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00B0D" w14:textId="77777777" w:rsidR="000D443E" w:rsidRPr="00CF00AF" w:rsidRDefault="000D443E" w:rsidP="000D443E">
      <w:pPr>
        <w:spacing w:after="0" w:line="276" w:lineRule="auto"/>
        <w:jc w:val="center"/>
        <w:rPr>
          <w:rFonts w:ascii="Times New Roman" w:hAnsi="Times New Roman"/>
          <w:b/>
          <w:bCs/>
          <w:sz w:val="24"/>
          <w:szCs w:val="24"/>
        </w:rPr>
      </w:pPr>
      <w:r w:rsidRPr="00CF00AF">
        <w:rPr>
          <w:rFonts w:ascii="Times New Roman" w:hAnsi="Times New Roman"/>
          <w:b/>
          <w:bCs/>
          <w:sz w:val="24"/>
          <w:szCs w:val="24"/>
        </w:rPr>
        <w:t>Ministarstvo rada, mirovinskoga sustava, obitelji i socijalne politike</w:t>
      </w:r>
    </w:p>
    <w:p w14:paraId="2514CFFC" w14:textId="77777777" w:rsidR="000D443E" w:rsidRPr="00CF00AF" w:rsidRDefault="000D443E" w:rsidP="000D443E">
      <w:pPr>
        <w:spacing w:after="0" w:line="276" w:lineRule="auto"/>
        <w:jc w:val="center"/>
        <w:rPr>
          <w:rFonts w:ascii="Times New Roman" w:hAnsi="Times New Roman"/>
          <w:b/>
          <w:bCs/>
          <w:sz w:val="24"/>
          <w:szCs w:val="24"/>
        </w:rPr>
      </w:pPr>
    </w:p>
    <w:p w14:paraId="2A7BBD5B" w14:textId="77777777" w:rsidR="000D443E" w:rsidRPr="00CF00AF" w:rsidRDefault="000D443E" w:rsidP="000D443E">
      <w:pPr>
        <w:spacing w:after="0" w:line="276" w:lineRule="auto"/>
        <w:jc w:val="both"/>
        <w:rPr>
          <w:rFonts w:ascii="Times New Roman" w:hAnsi="Times New Roman"/>
          <w:b/>
          <w:bCs/>
          <w:sz w:val="24"/>
          <w:szCs w:val="24"/>
        </w:rPr>
      </w:pPr>
    </w:p>
    <w:p w14:paraId="681C187C" w14:textId="77777777" w:rsidR="000D443E" w:rsidRPr="00CF00AF" w:rsidRDefault="000D443E" w:rsidP="000D443E">
      <w:pPr>
        <w:spacing w:after="0" w:line="276" w:lineRule="auto"/>
        <w:jc w:val="both"/>
        <w:rPr>
          <w:rFonts w:ascii="Times New Roman" w:hAnsi="Times New Roman"/>
          <w:b/>
          <w:bCs/>
          <w:sz w:val="24"/>
          <w:szCs w:val="24"/>
        </w:rPr>
      </w:pPr>
    </w:p>
    <w:p w14:paraId="18E43161" w14:textId="77777777" w:rsidR="000D443E" w:rsidRPr="00CF00AF" w:rsidRDefault="000D443E" w:rsidP="000D443E">
      <w:pPr>
        <w:spacing w:after="0" w:line="276" w:lineRule="auto"/>
        <w:jc w:val="both"/>
        <w:rPr>
          <w:rFonts w:ascii="Times New Roman" w:hAnsi="Times New Roman"/>
          <w:sz w:val="24"/>
          <w:szCs w:val="24"/>
        </w:rPr>
      </w:pPr>
    </w:p>
    <w:p w14:paraId="05471209" w14:textId="77777777" w:rsidR="000D443E" w:rsidRPr="00CF00AF" w:rsidRDefault="000D443E" w:rsidP="000D443E">
      <w:pPr>
        <w:spacing w:after="0" w:line="276" w:lineRule="auto"/>
        <w:jc w:val="both"/>
        <w:rPr>
          <w:rFonts w:ascii="Times New Roman" w:hAnsi="Times New Roman"/>
          <w:sz w:val="24"/>
          <w:szCs w:val="24"/>
        </w:rPr>
      </w:pPr>
    </w:p>
    <w:p w14:paraId="128B94CD" w14:textId="77777777" w:rsidR="000D443E" w:rsidRPr="00CF00AF" w:rsidRDefault="000D443E" w:rsidP="000D443E">
      <w:pPr>
        <w:spacing w:after="0" w:line="276" w:lineRule="auto"/>
        <w:jc w:val="both"/>
        <w:rPr>
          <w:rFonts w:ascii="Times New Roman" w:hAnsi="Times New Roman"/>
          <w:sz w:val="24"/>
          <w:szCs w:val="24"/>
        </w:rPr>
      </w:pPr>
    </w:p>
    <w:p w14:paraId="0FD8326D" w14:textId="77777777" w:rsidR="000D443E" w:rsidRPr="00CF00AF" w:rsidRDefault="000D443E" w:rsidP="000D443E">
      <w:pPr>
        <w:spacing w:after="0" w:line="276" w:lineRule="auto"/>
        <w:jc w:val="both"/>
        <w:rPr>
          <w:rFonts w:ascii="Times New Roman" w:hAnsi="Times New Roman"/>
          <w:sz w:val="24"/>
          <w:szCs w:val="24"/>
        </w:rPr>
      </w:pPr>
    </w:p>
    <w:p w14:paraId="74132AAE" w14:textId="77777777" w:rsidR="000D443E" w:rsidRPr="00CF00AF" w:rsidRDefault="000D443E" w:rsidP="000D443E">
      <w:pPr>
        <w:spacing w:after="0" w:line="276" w:lineRule="auto"/>
        <w:jc w:val="both"/>
        <w:rPr>
          <w:rFonts w:ascii="Times New Roman" w:hAnsi="Times New Roman"/>
          <w:sz w:val="24"/>
          <w:szCs w:val="24"/>
        </w:rPr>
      </w:pPr>
    </w:p>
    <w:p w14:paraId="1E594010" w14:textId="77777777" w:rsidR="000D443E" w:rsidRPr="00CF00AF" w:rsidRDefault="000D443E" w:rsidP="000D443E">
      <w:pPr>
        <w:spacing w:after="0" w:line="276" w:lineRule="auto"/>
        <w:jc w:val="both"/>
        <w:rPr>
          <w:rFonts w:ascii="Times New Roman" w:hAnsi="Times New Roman"/>
          <w:sz w:val="24"/>
          <w:szCs w:val="24"/>
        </w:rPr>
      </w:pPr>
    </w:p>
    <w:p w14:paraId="60FB5A30" w14:textId="77777777" w:rsidR="000D443E" w:rsidRPr="00CF00AF" w:rsidRDefault="000D443E" w:rsidP="000D443E">
      <w:pPr>
        <w:spacing w:after="0" w:line="276" w:lineRule="auto"/>
        <w:jc w:val="both"/>
        <w:rPr>
          <w:rFonts w:ascii="Times New Roman" w:hAnsi="Times New Roman"/>
          <w:sz w:val="24"/>
          <w:szCs w:val="24"/>
        </w:rPr>
      </w:pPr>
    </w:p>
    <w:p w14:paraId="479C40AA" w14:textId="77777777" w:rsidR="000D443E" w:rsidRPr="00CF00AF" w:rsidRDefault="000D443E" w:rsidP="000D443E">
      <w:pPr>
        <w:spacing w:after="0" w:line="276" w:lineRule="auto"/>
        <w:jc w:val="both"/>
        <w:rPr>
          <w:rFonts w:ascii="Times New Roman" w:hAnsi="Times New Roman"/>
          <w:sz w:val="24"/>
          <w:szCs w:val="24"/>
        </w:rPr>
      </w:pPr>
    </w:p>
    <w:p w14:paraId="79811727" w14:textId="77777777" w:rsidR="000D443E" w:rsidRPr="00CF00AF" w:rsidRDefault="000D443E" w:rsidP="000D443E">
      <w:pPr>
        <w:spacing w:after="0" w:line="276" w:lineRule="auto"/>
        <w:jc w:val="both"/>
        <w:rPr>
          <w:rFonts w:ascii="Times New Roman" w:hAnsi="Times New Roman"/>
          <w:sz w:val="24"/>
          <w:szCs w:val="24"/>
        </w:rPr>
      </w:pPr>
    </w:p>
    <w:p w14:paraId="1BBB256E" w14:textId="77777777" w:rsidR="000D443E" w:rsidRPr="00CF00AF" w:rsidRDefault="000D443E" w:rsidP="000D443E">
      <w:pPr>
        <w:spacing w:after="0" w:line="276" w:lineRule="auto"/>
        <w:jc w:val="both"/>
        <w:rPr>
          <w:rFonts w:ascii="Times New Roman" w:hAnsi="Times New Roman"/>
          <w:sz w:val="24"/>
          <w:szCs w:val="24"/>
        </w:rPr>
      </w:pPr>
    </w:p>
    <w:p w14:paraId="55BED12D" w14:textId="77777777" w:rsidR="000D443E" w:rsidRPr="00CF00AF" w:rsidRDefault="000D443E" w:rsidP="000D443E">
      <w:pPr>
        <w:spacing w:after="0" w:line="276" w:lineRule="auto"/>
        <w:jc w:val="both"/>
        <w:rPr>
          <w:rFonts w:ascii="Times New Roman" w:hAnsi="Times New Roman"/>
          <w:sz w:val="24"/>
          <w:szCs w:val="24"/>
        </w:rPr>
      </w:pPr>
    </w:p>
    <w:p w14:paraId="7DF7FC0D" w14:textId="77777777" w:rsidR="000D443E" w:rsidRPr="00CF00AF" w:rsidRDefault="000D443E" w:rsidP="000D443E">
      <w:pPr>
        <w:spacing w:after="0" w:line="276" w:lineRule="auto"/>
        <w:jc w:val="both"/>
        <w:rPr>
          <w:rFonts w:ascii="Times New Roman" w:hAnsi="Times New Roman"/>
          <w:sz w:val="24"/>
          <w:szCs w:val="24"/>
        </w:rPr>
      </w:pPr>
      <w:bookmarkStart w:id="0" w:name="_Hlk161926589"/>
    </w:p>
    <w:p w14:paraId="50698C7A" w14:textId="77777777" w:rsidR="000D443E" w:rsidRPr="001D769A" w:rsidRDefault="000D443E" w:rsidP="000D443E">
      <w:pPr>
        <w:spacing w:line="276" w:lineRule="auto"/>
        <w:jc w:val="center"/>
        <w:rPr>
          <w:rFonts w:ascii="Times New Roman" w:hAnsi="Times New Roman"/>
          <w:b/>
          <w:bCs/>
          <w:sz w:val="26"/>
          <w:szCs w:val="26"/>
        </w:rPr>
      </w:pPr>
      <w:r w:rsidRPr="001D769A">
        <w:rPr>
          <w:rFonts w:ascii="Times New Roman" w:hAnsi="Times New Roman"/>
          <w:b/>
          <w:bCs/>
          <w:sz w:val="26"/>
          <w:szCs w:val="26"/>
        </w:rPr>
        <w:t>NACIONALNI AKCIJSKI PLAN ZA PROVEDBU PREPORUKE VIJEĆA EUROPSKE UNIJE O USPOSTAVI EUROPSKOG JAMSTVA ZA DJECU</w:t>
      </w:r>
    </w:p>
    <w:bookmarkEnd w:id="0"/>
    <w:p w14:paraId="1384854B" w14:textId="6E737069" w:rsidR="00D34CC6" w:rsidRPr="001D769A" w:rsidRDefault="00D34CC6" w:rsidP="000D443E">
      <w:pPr>
        <w:spacing w:line="276" w:lineRule="auto"/>
        <w:jc w:val="center"/>
        <w:rPr>
          <w:rFonts w:ascii="Times New Roman" w:hAnsi="Times New Roman"/>
          <w:b/>
          <w:bCs/>
          <w:sz w:val="26"/>
          <w:szCs w:val="26"/>
        </w:rPr>
      </w:pPr>
      <w:r w:rsidRPr="001D769A">
        <w:rPr>
          <w:rFonts w:ascii="Times New Roman" w:hAnsi="Times New Roman"/>
          <w:b/>
          <w:bCs/>
          <w:sz w:val="26"/>
          <w:szCs w:val="26"/>
        </w:rPr>
        <w:t>- IZVJEŠĆE O PROVEDBI -</w:t>
      </w:r>
    </w:p>
    <w:p w14:paraId="7C3F1289" w14:textId="77777777" w:rsidR="000D443E" w:rsidRPr="00CF00AF" w:rsidRDefault="000D443E" w:rsidP="000D443E">
      <w:pPr>
        <w:spacing w:after="0" w:line="276" w:lineRule="auto"/>
        <w:jc w:val="center"/>
        <w:rPr>
          <w:rFonts w:ascii="Times New Roman" w:hAnsi="Times New Roman"/>
          <w:b/>
          <w:bCs/>
          <w:sz w:val="24"/>
          <w:szCs w:val="24"/>
        </w:rPr>
      </w:pPr>
    </w:p>
    <w:p w14:paraId="79169A88" w14:textId="77777777" w:rsidR="000D443E" w:rsidRPr="00CF00AF" w:rsidRDefault="000D443E" w:rsidP="000D443E">
      <w:pPr>
        <w:spacing w:after="0" w:line="276" w:lineRule="auto"/>
        <w:jc w:val="both"/>
        <w:rPr>
          <w:rFonts w:ascii="Times New Roman" w:hAnsi="Times New Roman"/>
          <w:b/>
          <w:bCs/>
          <w:sz w:val="24"/>
          <w:szCs w:val="24"/>
        </w:rPr>
      </w:pPr>
    </w:p>
    <w:p w14:paraId="7333587A" w14:textId="77777777" w:rsidR="000D443E" w:rsidRPr="00CF00AF" w:rsidRDefault="000D443E" w:rsidP="000D443E">
      <w:pPr>
        <w:spacing w:after="0" w:line="276" w:lineRule="auto"/>
        <w:jc w:val="both"/>
        <w:rPr>
          <w:rFonts w:ascii="Times New Roman" w:hAnsi="Times New Roman"/>
          <w:b/>
          <w:bCs/>
          <w:sz w:val="24"/>
          <w:szCs w:val="24"/>
        </w:rPr>
      </w:pPr>
    </w:p>
    <w:p w14:paraId="13D630F1" w14:textId="77777777" w:rsidR="000D443E" w:rsidRPr="00CF00AF" w:rsidRDefault="000D443E" w:rsidP="000D443E">
      <w:pPr>
        <w:spacing w:after="0" w:line="276" w:lineRule="auto"/>
        <w:jc w:val="both"/>
        <w:rPr>
          <w:rFonts w:ascii="Times New Roman" w:hAnsi="Times New Roman"/>
          <w:b/>
          <w:bCs/>
          <w:sz w:val="24"/>
          <w:szCs w:val="24"/>
        </w:rPr>
      </w:pPr>
    </w:p>
    <w:p w14:paraId="1B204154" w14:textId="77777777" w:rsidR="000D443E" w:rsidRPr="00CF00AF" w:rsidRDefault="000D443E" w:rsidP="000D443E">
      <w:pPr>
        <w:spacing w:after="0" w:line="276" w:lineRule="auto"/>
        <w:jc w:val="both"/>
        <w:rPr>
          <w:rFonts w:ascii="Times New Roman" w:hAnsi="Times New Roman"/>
          <w:b/>
          <w:bCs/>
          <w:sz w:val="24"/>
          <w:szCs w:val="24"/>
        </w:rPr>
      </w:pPr>
    </w:p>
    <w:p w14:paraId="3F76FAB3" w14:textId="77777777" w:rsidR="000D443E" w:rsidRPr="00CF00AF" w:rsidRDefault="000D443E" w:rsidP="000D443E">
      <w:pPr>
        <w:spacing w:after="0" w:line="276" w:lineRule="auto"/>
        <w:jc w:val="both"/>
        <w:rPr>
          <w:rFonts w:ascii="Times New Roman" w:hAnsi="Times New Roman"/>
          <w:b/>
          <w:bCs/>
          <w:sz w:val="24"/>
          <w:szCs w:val="24"/>
        </w:rPr>
      </w:pPr>
    </w:p>
    <w:p w14:paraId="527C6DEF" w14:textId="77777777" w:rsidR="000D443E" w:rsidRPr="00CF00AF" w:rsidRDefault="000D443E" w:rsidP="000D443E">
      <w:pPr>
        <w:spacing w:after="0" w:line="276" w:lineRule="auto"/>
        <w:jc w:val="both"/>
        <w:rPr>
          <w:rFonts w:ascii="Times New Roman" w:hAnsi="Times New Roman"/>
          <w:b/>
          <w:bCs/>
          <w:sz w:val="24"/>
          <w:szCs w:val="24"/>
        </w:rPr>
      </w:pPr>
    </w:p>
    <w:p w14:paraId="0A92398D" w14:textId="77777777" w:rsidR="000D443E" w:rsidRPr="00CF00AF" w:rsidRDefault="000D443E" w:rsidP="000D443E">
      <w:pPr>
        <w:spacing w:after="0" w:line="276" w:lineRule="auto"/>
        <w:jc w:val="both"/>
        <w:rPr>
          <w:rFonts w:ascii="Times New Roman" w:hAnsi="Times New Roman"/>
          <w:b/>
          <w:bCs/>
          <w:sz w:val="24"/>
          <w:szCs w:val="24"/>
        </w:rPr>
      </w:pPr>
    </w:p>
    <w:p w14:paraId="26B693E4" w14:textId="77777777" w:rsidR="000D443E" w:rsidRPr="00CF00AF" w:rsidRDefault="000D443E" w:rsidP="000D443E">
      <w:pPr>
        <w:spacing w:after="0" w:line="276" w:lineRule="auto"/>
        <w:jc w:val="both"/>
        <w:rPr>
          <w:rFonts w:ascii="Times New Roman" w:hAnsi="Times New Roman"/>
          <w:b/>
          <w:bCs/>
          <w:sz w:val="24"/>
          <w:szCs w:val="24"/>
        </w:rPr>
      </w:pPr>
    </w:p>
    <w:p w14:paraId="4554581C" w14:textId="77777777" w:rsidR="000D443E" w:rsidRPr="00CF00AF" w:rsidRDefault="000D443E" w:rsidP="000D443E">
      <w:pPr>
        <w:spacing w:after="0" w:line="276" w:lineRule="auto"/>
        <w:jc w:val="both"/>
        <w:rPr>
          <w:rFonts w:ascii="Times New Roman" w:hAnsi="Times New Roman"/>
          <w:b/>
          <w:bCs/>
          <w:sz w:val="24"/>
          <w:szCs w:val="24"/>
        </w:rPr>
      </w:pPr>
    </w:p>
    <w:p w14:paraId="6B05C45A" w14:textId="77777777" w:rsidR="000D443E" w:rsidRPr="00CF00AF" w:rsidRDefault="000D443E" w:rsidP="000D443E">
      <w:pPr>
        <w:spacing w:after="0" w:line="276" w:lineRule="auto"/>
        <w:jc w:val="both"/>
        <w:rPr>
          <w:rFonts w:ascii="Times New Roman" w:hAnsi="Times New Roman"/>
          <w:b/>
          <w:bCs/>
          <w:sz w:val="24"/>
          <w:szCs w:val="24"/>
        </w:rPr>
      </w:pPr>
    </w:p>
    <w:p w14:paraId="642CBEDC" w14:textId="77777777" w:rsidR="000D443E" w:rsidRPr="00CF00AF" w:rsidRDefault="000D443E" w:rsidP="000D443E">
      <w:pPr>
        <w:spacing w:after="0" w:line="276" w:lineRule="auto"/>
        <w:jc w:val="both"/>
        <w:rPr>
          <w:rFonts w:ascii="Times New Roman" w:hAnsi="Times New Roman"/>
          <w:b/>
          <w:bCs/>
          <w:sz w:val="24"/>
          <w:szCs w:val="24"/>
        </w:rPr>
      </w:pPr>
    </w:p>
    <w:p w14:paraId="5D809429" w14:textId="77777777" w:rsidR="000D443E" w:rsidRPr="00CF00AF" w:rsidRDefault="000D443E" w:rsidP="000D443E">
      <w:pPr>
        <w:spacing w:after="0" w:line="276" w:lineRule="auto"/>
        <w:jc w:val="both"/>
        <w:rPr>
          <w:rFonts w:ascii="Times New Roman" w:hAnsi="Times New Roman"/>
          <w:b/>
          <w:bCs/>
          <w:sz w:val="24"/>
          <w:szCs w:val="24"/>
        </w:rPr>
      </w:pPr>
    </w:p>
    <w:p w14:paraId="05D619A7" w14:textId="77777777" w:rsidR="000D443E" w:rsidRPr="00CF00AF" w:rsidRDefault="000D443E" w:rsidP="000D443E">
      <w:pPr>
        <w:spacing w:after="0" w:line="276" w:lineRule="auto"/>
        <w:jc w:val="both"/>
        <w:rPr>
          <w:rFonts w:ascii="Times New Roman" w:hAnsi="Times New Roman"/>
          <w:b/>
          <w:bCs/>
          <w:sz w:val="24"/>
          <w:szCs w:val="24"/>
        </w:rPr>
      </w:pPr>
    </w:p>
    <w:p w14:paraId="6027D6A2" w14:textId="77777777" w:rsidR="000D443E" w:rsidRPr="00CF00AF" w:rsidRDefault="000D443E" w:rsidP="000D443E">
      <w:pPr>
        <w:spacing w:after="0" w:line="276" w:lineRule="auto"/>
        <w:jc w:val="both"/>
        <w:rPr>
          <w:rFonts w:ascii="Times New Roman" w:hAnsi="Times New Roman"/>
          <w:b/>
          <w:bCs/>
          <w:sz w:val="24"/>
          <w:szCs w:val="24"/>
        </w:rPr>
      </w:pPr>
    </w:p>
    <w:p w14:paraId="1168F2BC" w14:textId="77777777" w:rsidR="000D443E" w:rsidRDefault="000D443E" w:rsidP="000D443E">
      <w:pPr>
        <w:spacing w:after="0" w:line="276" w:lineRule="auto"/>
        <w:jc w:val="both"/>
        <w:rPr>
          <w:rFonts w:ascii="Times New Roman" w:hAnsi="Times New Roman"/>
          <w:b/>
          <w:bCs/>
          <w:sz w:val="24"/>
          <w:szCs w:val="24"/>
        </w:rPr>
      </w:pPr>
    </w:p>
    <w:p w14:paraId="58DF0778" w14:textId="77777777" w:rsidR="00B728E7" w:rsidRDefault="00B728E7" w:rsidP="000D443E">
      <w:pPr>
        <w:spacing w:after="0" w:line="276" w:lineRule="auto"/>
        <w:jc w:val="both"/>
        <w:rPr>
          <w:rFonts w:ascii="Times New Roman" w:hAnsi="Times New Roman"/>
          <w:b/>
          <w:bCs/>
          <w:sz w:val="24"/>
          <w:szCs w:val="24"/>
        </w:rPr>
      </w:pPr>
    </w:p>
    <w:p w14:paraId="354F84CB" w14:textId="77777777" w:rsidR="00B728E7" w:rsidRPr="00CF00AF" w:rsidRDefault="00B728E7" w:rsidP="000D443E">
      <w:pPr>
        <w:spacing w:after="0" w:line="276" w:lineRule="auto"/>
        <w:jc w:val="both"/>
        <w:rPr>
          <w:rFonts w:ascii="Times New Roman" w:hAnsi="Times New Roman"/>
          <w:b/>
          <w:bCs/>
          <w:sz w:val="24"/>
          <w:szCs w:val="24"/>
        </w:rPr>
      </w:pPr>
    </w:p>
    <w:p w14:paraId="40276BD7" w14:textId="77777777" w:rsidR="000D443E" w:rsidRPr="00CF00AF" w:rsidRDefault="000D443E" w:rsidP="000D443E">
      <w:pPr>
        <w:spacing w:after="0" w:line="276" w:lineRule="auto"/>
        <w:jc w:val="both"/>
        <w:rPr>
          <w:rFonts w:ascii="Times New Roman" w:hAnsi="Times New Roman"/>
          <w:b/>
          <w:bCs/>
          <w:sz w:val="24"/>
          <w:szCs w:val="24"/>
        </w:rPr>
      </w:pPr>
    </w:p>
    <w:p w14:paraId="4FC5128C" w14:textId="240B7639" w:rsidR="000D443E" w:rsidRPr="00CF00AF" w:rsidRDefault="000D443E" w:rsidP="000D443E">
      <w:pPr>
        <w:spacing w:after="0" w:line="276" w:lineRule="auto"/>
        <w:jc w:val="center"/>
        <w:rPr>
          <w:rFonts w:ascii="Times New Roman" w:hAnsi="Times New Roman"/>
          <w:b/>
          <w:bCs/>
          <w:sz w:val="24"/>
          <w:szCs w:val="24"/>
        </w:rPr>
      </w:pPr>
      <w:r w:rsidRPr="00CF00AF">
        <w:rPr>
          <w:rFonts w:ascii="Times New Roman" w:hAnsi="Times New Roman"/>
          <w:b/>
          <w:bCs/>
          <w:sz w:val="24"/>
          <w:szCs w:val="24"/>
        </w:rPr>
        <w:t xml:space="preserve">Zagreb, </w:t>
      </w:r>
      <w:r w:rsidR="002F5DB3">
        <w:rPr>
          <w:rFonts w:ascii="Times New Roman" w:hAnsi="Times New Roman"/>
          <w:b/>
          <w:bCs/>
          <w:sz w:val="24"/>
          <w:szCs w:val="24"/>
        </w:rPr>
        <w:t xml:space="preserve">kolovoz </w:t>
      </w:r>
      <w:r w:rsidRPr="00CF00AF">
        <w:rPr>
          <w:rFonts w:ascii="Times New Roman" w:hAnsi="Times New Roman"/>
          <w:b/>
          <w:bCs/>
          <w:sz w:val="24"/>
          <w:szCs w:val="24"/>
        </w:rPr>
        <w:t>2024.</w:t>
      </w:r>
    </w:p>
    <w:p w14:paraId="56655FAC" w14:textId="77777777" w:rsidR="000D443E" w:rsidRPr="00CF00AF" w:rsidRDefault="000D443E" w:rsidP="000D443E">
      <w:pPr>
        <w:spacing w:after="0" w:line="276" w:lineRule="auto"/>
        <w:jc w:val="both"/>
        <w:rPr>
          <w:rFonts w:ascii="Times New Roman" w:hAnsi="Times New Roman"/>
          <w:b/>
          <w:bCs/>
          <w:sz w:val="24"/>
          <w:szCs w:val="24"/>
        </w:rPr>
      </w:pPr>
    </w:p>
    <w:p w14:paraId="0A142906" w14:textId="77777777" w:rsidR="000D443E" w:rsidRPr="00CF00AF" w:rsidRDefault="000D443E" w:rsidP="000D443E">
      <w:pPr>
        <w:spacing w:after="0" w:line="276" w:lineRule="auto"/>
        <w:jc w:val="both"/>
        <w:rPr>
          <w:rFonts w:ascii="Times New Roman" w:hAnsi="Times New Roman"/>
          <w:b/>
          <w:bCs/>
          <w:sz w:val="24"/>
          <w:szCs w:val="24"/>
        </w:rPr>
      </w:pPr>
    </w:p>
    <w:p w14:paraId="3AA93517" w14:textId="77777777" w:rsidR="000D443E" w:rsidRPr="00CF00AF" w:rsidRDefault="000D443E">
      <w:pPr>
        <w:rPr>
          <w:rFonts w:ascii="Times New Roman" w:hAnsi="Times New Roman"/>
          <w:b/>
          <w:bCs/>
          <w:sz w:val="24"/>
          <w:szCs w:val="24"/>
        </w:rPr>
      </w:pPr>
      <w:r w:rsidRPr="00CF00AF">
        <w:rPr>
          <w:rFonts w:ascii="Times New Roman" w:hAnsi="Times New Roman"/>
          <w:b/>
          <w:bCs/>
          <w:sz w:val="24"/>
          <w:szCs w:val="24"/>
        </w:rPr>
        <w:br w:type="page"/>
      </w:r>
    </w:p>
    <w:p w14:paraId="1FED1555" w14:textId="77777777" w:rsidR="000B5030" w:rsidRPr="00CF00AF" w:rsidRDefault="000B5030" w:rsidP="00D90CE0">
      <w:pPr>
        <w:jc w:val="both"/>
        <w:rPr>
          <w:rFonts w:ascii="Times New Roman" w:hAnsi="Times New Roman"/>
          <w:sz w:val="24"/>
          <w:szCs w:val="24"/>
        </w:rPr>
      </w:pPr>
    </w:p>
    <w:sdt>
      <w:sdtPr>
        <w:rPr>
          <w:rFonts w:ascii="Times New Roman" w:eastAsia="Calibri" w:hAnsi="Times New Roman" w:cs="Times New Roman"/>
          <w:color w:val="auto"/>
          <w:sz w:val="22"/>
          <w:szCs w:val="22"/>
          <w:lang w:eastAsia="en-US"/>
        </w:rPr>
        <w:id w:val="1585568930"/>
        <w:docPartObj>
          <w:docPartGallery w:val="Table of Contents"/>
          <w:docPartUnique/>
        </w:docPartObj>
      </w:sdtPr>
      <w:sdtEndPr>
        <w:rPr>
          <w:rFonts w:ascii="Calibri" w:hAnsi="Calibri"/>
          <w:b/>
          <w:bCs/>
        </w:rPr>
      </w:sdtEndPr>
      <w:sdtContent>
        <w:p w14:paraId="0D17C66D" w14:textId="7F29D0E0" w:rsidR="00F66F29" w:rsidRDefault="00F66F29">
          <w:pPr>
            <w:pStyle w:val="TOCNaslov"/>
            <w:rPr>
              <w:rFonts w:ascii="Times New Roman" w:hAnsi="Times New Roman" w:cs="Times New Roman"/>
            </w:rPr>
          </w:pPr>
          <w:r w:rsidRPr="00AB0037">
            <w:rPr>
              <w:rFonts w:ascii="Times New Roman" w:hAnsi="Times New Roman" w:cs="Times New Roman"/>
            </w:rPr>
            <w:t>Sadržaj</w:t>
          </w:r>
        </w:p>
        <w:p w14:paraId="4A271C09" w14:textId="77777777" w:rsidR="00AF235C" w:rsidRPr="00AF235C" w:rsidRDefault="00AF235C" w:rsidP="00AF235C">
          <w:pPr>
            <w:rPr>
              <w:lang w:eastAsia="hr-HR"/>
            </w:rPr>
          </w:pPr>
        </w:p>
        <w:p w14:paraId="6BDCA4D0" w14:textId="45286894" w:rsidR="00194F01" w:rsidRPr="00194F01" w:rsidRDefault="00F66F29">
          <w:pPr>
            <w:pStyle w:val="Sadraj1"/>
            <w:tabs>
              <w:tab w:val="right" w:leader="dot" w:pos="9062"/>
            </w:tabs>
            <w:rPr>
              <w:rFonts w:ascii="Times New Roman" w:eastAsiaTheme="minorEastAsia" w:hAnsi="Times New Roman"/>
              <w:noProof/>
              <w:kern w:val="2"/>
              <w:sz w:val="24"/>
              <w:szCs w:val="24"/>
              <w:lang w:eastAsia="hr-HR"/>
              <w14:ligatures w14:val="standardContextual"/>
            </w:rPr>
          </w:pPr>
          <w:r>
            <w:fldChar w:fldCharType="begin"/>
          </w:r>
          <w:r>
            <w:instrText xml:space="preserve"> TOC \o "1-3" \h \z \u </w:instrText>
          </w:r>
          <w:r>
            <w:fldChar w:fldCharType="separate"/>
          </w:r>
          <w:hyperlink w:anchor="_Toc173323977" w:history="1">
            <w:r w:rsidR="00194F01" w:rsidRPr="00194F01">
              <w:rPr>
                <w:rStyle w:val="Hiperveza"/>
                <w:rFonts w:ascii="Times New Roman" w:hAnsi="Times New Roman"/>
                <w:noProof/>
              </w:rPr>
              <w:t>Uvod</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_Toc173323977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3</w:t>
            </w:r>
            <w:r w:rsidR="00194F01" w:rsidRPr="00194F01">
              <w:rPr>
                <w:rFonts w:ascii="Times New Roman" w:hAnsi="Times New Roman"/>
                <w:noProof/>
                <w:webHidden/>
              </w:rPr>
              <w:fldChar w:fldCharType="end"/>
            </w:r>
          </w:hyperlink>
        </w:p>
        <w:p w14:paraId="0AABA2D9" w14:textId="63ED7908" w:rsidR="00194F01" w:rsidRPr="00194F01" w:rsidRDefault="00000000">
          <w:pPr>
            <w:pStyle w:val="Sadraj1"/>
            <w:tabs>
              <w:tab w:val="left" w:pos="440"/>
              <w:tab w:val="right" w:leader="dot" w:pos="9062"/>
            </w:tabs>
            <w:rPr>
              <w:rFonts w:ascii="Times New Roman" w:eastAsiaTheme="minorEastAsia" w:hAnsi="Times New Roman"/>
              <w:noProof/>
              <w:kern w:val="2"/>
              <w:sz w:val="24"/>
              <w:szCs w:val="24"/>
              <w:lang w:eastAsia="hr-HR"/>
              <w14:ligatures w14:val="standardContextual"/>
            </w:rPr>
          </w:pPr>
          <w:hyperlink w:anchor="_Toc173323978" w:history="1">
            <w:r w:rsidR="00194F01" w:rsidRPr="00194F01">
              <w:rPr>
                <w:rStyle w:val="Hiperveza"/>
                <w:rFonts w:ascii="Times New Roman" w:hAnsi="Times New Roman"/>
                <w:noProof/>
              </w:rPr>
              <w:t>1.</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KONTEKST</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_Toc173323978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4</w:t>
            </w:r>
            <w:r w:rsidR="00194F01" w:rsidRPr="00194F01">
              <w:rPr>
                <w:rFonts w:ascii="Times New Roman" w:hAnsi="Times New Roman"/>
                <w:noProof/>
                <w:webHidden/>
              </w:rPr>
              <w:fldChar w:fldCharType="end"/>
            </w:r>
          </w:hyperlink>
        </w:p>
        <w:p w14:paraId="759305DE" w14:textId="1419CAF5" w:rsidR="00194F01" w:rsidRPr="00194F01" w:rsidRDefault="00000000">
          <w:pPr>
            <w:pStyle w:val="Sadraj1"/>
            <w:tabs>
              <w:tab w:val="left" w:pos="440"/>
              <w:tab w:val="right" w:leader="dot" w:pos="9062"/>
            </w:tabs>
            <w:rPr>
              <w:rFonts w:ascii="Times New Roman" w:eastAsiaTheme="minorEastAsia" w:hAnsi="Times New Roman"/>
              <w:noProof/>
              <w:kern w:val="2"/>
              <w:sz w:val="24"/>
              <w:szCs w:val="24"/>
              <w:lang w:eastAsia="hr-HR"/>
              <w14:ligatures w14:val="standardContextual"/>
            </w:rPr>
          </w:pPr>
          <w:hyperlink w:anchor="_Toc173323979" w:history="1">
            <w:r w:rsidR="00194F01" w:rsidRPr="00194F01">
              <w:rPr>
                <w:rStyle w:val="Hiperveza"/>
                <w:rFonts w:ascii="Times New Roman" w:hAnsi="Times New Roman"/>
                <w:noProof/>
              </w:rPr>
              <w:t>2.</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CILJNE SKUPINE</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_Toc173323979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9</w:t>
            </w:r>
            <w:r w:rsidR="00194F01" w:rsidRPr="00194F01">
              <w:rPr>
                <w:rFonts w:ascii="Times New Roman" w:hAnsi="Times New Roman"/>
                <w:noProof/>
                <w:webHidden/>
              </w:rPr>
              <w:fldChar w:fldCharType="end"/>
            </w:r>
          </w:hyperlink>
        </w:p>
        <w:p w14:paraId="245507D7" w14:textId="5C8C0132" w:rsidR="00194F01" w:rsidRPr="00194F01" w:rsidRDefault="00000000">
          <w:pPr>
            <w:pStyle w:val="Sadraj1"/>
            <w:tabs>
              <w:tab w:val="left" w:pos="440"/>
              <w:tab w:val="right" w:leader="dot" w:pos="9062"/>
            </w:tabs>
            <w:rPr>
              <w:rFonts w:ascii="Times New Roman" w:eastAsiaTheme="minorEastAsia" w:hAnsi="Times New Roman"/>
              <w:noProof/>
              <w:kern w:val="2"/>
              <w:sz w:val="24"/>
              <w:szCs w:val="24"/>
              <w:lang w:eastAsia="hr-HR"/>
              <w14:ligatures w14:val="standardContextual"/>
            </w:rPr>
          </w:pPr>
          <w:hyperlink w:anchor="_Toc173323980" w:history="1">
            <w:r w:rsidR="00194F01" w:rsidRPr="00194F01">
              <w:rPr>
                <w:rStyle w:val="Hiperveza"/>
                <w:rFonts w:ascii="Times New Roman" w:hAnsi="Times New Roman"/>
                <w:noProof/>
              </w:rPr>
              <w:t>3.</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PRUŽANJE USLUGA</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_Toc173323980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11</w:t>
            </w:r>
            <w:r w:rsidR="00194F01" w:rsidRPr="00194F01">
              <w:rPr>
                <w:rFonts w:ascii="Times New Roman" w:hAnsi="Times New Roman"/>
                <w:noProof/>
                <w:webHidden/>
              </w:rPr>
              <w:fldChar w:fldCharType="end"/>
            </w:r>
          </w:hyperlink>
        </w:p>
        <w:p w14:paraId="6D1A960C" w14:textId="3EA31C95" w:rsidR="00194F01" w:rsidRPr="00194F01" w:rsidRDefault="00000000">
          <w:pPr>
            <w:pStyle w:val="Sadraj2"/>
            <w:tabs>
              <w:tab w:val="left" w:pos="960"/>
              <w:tab w:val="right" w:leader="dot" w:pos="9062"/>
            </w:tabs>
            <w:rPr>
              <w:rFonts w:ascii="Times New Roman" w:eastAsiaTheme="minorEastAsia" w:hAnsi="Times New Roman"/>
              <w:noProof/>
              <w:kern w:val="2"/>
              <w:sz w:val="24"/>
              <w:szCs w:val="24"/>
              <w:lang w:eastAsia="hr-HR"/>
              <w14:ligatures w14:val="standardContextual"/>
            </w:rPr>
          </w:pPr>
          <w:hyperlink w:anchor="_Toc173323981" w:history="1">
            <w:r w:rsidR="00194F01" w:rsidRPr="00194F01">
              <w:rPr>
                <w:rStyle w:val="Hiperveza"/>
                <w:rFonts w:ascii="Times New Roman" w:hAnsi="Times New Roman"/>
                <w:noProof/>
              </w:rPr>
              <w:t>3.1.</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Izvješće o provedbi mjera u Nacionalnom akcijskom planu</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_Toc173323981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11</w:t>
            </w:r>
            <w:r w:rsidR="00194F01" w:rsidRPr="00194F01">
              <w:rPr>
                <w:rFonts w:ascii="Times New Roman" w:hAnsi="Times New Roman"/>
                <w:noProof/>
                <w:webHidden/>
              </w:rPr>
              <w:fldChar w:fldCharType="end"/>
            </w:r>
          </w:hyperlink>
        </w:p>
        <w:p w14:paraId="2FFB4D7C" w14:textId="2F6F903C" w:rsidR="00194F01" w:rsidRPr="00194F01" w:rsidRDefault="00000000">
          <w:pPr>
            <w:pStyle w:val="Sadraj3"/>
            <w:tabs>
              <w:tab w:val="left" w:pos="1200"/>
              <w:tab w:val="right" w:leader="dot" w:pos="9062"/>
            </w:tabs>
            <w:rPr>
              <w:rFonts w:ascii="Times New Roman" w:eastAsiaTheme="minorEastAsia" w:hAnsi="Times New Roman"/>
              <w:noProof/>
              <w:kern w:val="2"/>
              <w:sz w:val="24"/>
              <w:szCs w:val="24"/>
              <w:lang w:eastAsia="hr-HR"/>
              <w14:ligatures w14:val="standardContextual"/>
            </w:rPr>
          </w:pPr>
          <w:hyperlink w:anchor="_Toc173323982" w:history="1">
            <w:r w:rsidR="00194F01" w:rsidRPr="00194F01">
              <w:rPr>
                <w:rStyle w:val="Hiperveza"/>
                <w:rFonts w:ascii="Times New Roman" w:hAnsi="Times New Roman"/>
                <w:iCs/>
                <w:noProof/>
              </w:rPr>
              <w:t>3.1.1.</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iCs/>
                <w:noProof/>
              </w:rPr>
              <w:t>OPĆI CILJ 1. POBOLJŠAN PRISTUP RANOM I PREDŠKOLSKOM ODGOJU I OBRAZOVANJU</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_Toc173323982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12</w:t>
            </w:r>
            <w:r w:rsidR="00194F01" w:rsidRPr="00194F01">
              <w:rPr>
                <w:rFonts w:ascii="Times New Roman" w:hAnsi="Times New Roman"/>
                <w:noProof/>
                <w:webHidden/>
              </w:rPr>
              <w:fldChar w:fldCharType="end"/>
            </w:r>
          </w:hyperlink>
        </w:p>
        <w:p w14:paraId="56D86317" w14:textId="374EBEC8" w:rsidR="00194F01" w:rsidRPr="00194F01" w:rsidRDefault="00000000">
          <w:pPr>
            <w:pStyle w:val="Sadraj3"/>
            <w:tabs>
              <w:tab w:val="left" w:pos="1200"/>
              <w:tab w:val="right" w:leader="dot" w:pos="9062"/>
            </w:tabs>
            <w:rPr>
              <w:rFonts w:ascii="Times New Roman" w:eastAsiaTheme="minorEastAsia" w:hAnsi="Times New Roman"/>
              <w:noProof/>
              <w:kern w:val="2"/>
              <w:sz w:val="24"/>
              <w:szCs w:val="24"/>
              <w:lang w:eastAsia="hr-HR"/>
              <w14:ligatures w14:val="standardContextual"/>
            </w:rPr>
          </w:pPr>
          <w:hyperlink w:anchor="_Toc173323983" w:history="1">
            <w:r w:rsidR="00194F01" w:rsidRPr="00194F01">
              <w:rPr>
                <w:rStyle w:val="Hiperveza"/>
                <w:rFonts w:ascii="Times New Roman" w:hAnsi="Times New Roman"/>
                <w:iCs/>
                <w:noProof/>
              </w:rPr>
              <w:t>3.1.2.</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iCs/>
                <w:noProof/>
              </w:rPr>
              <w:t>OPĆI CILJ 2. OSIGURAN PRISTUP OBRAZOVANJU I PODRŠKA DJECI U RIZIKU OD SIROMAŠTVA I SOCIJALNE ISKLJUČENOSTI</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_Toc173323983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17</w:t>
            </w:r>
            <w:r w:rsidR="00194F01" w:rsidRPr="00194F01">
              <w:rPr>
                <w:rFonts w:ascii="Times New Roman" w:hAnsi="Times New Roman"/>
                <w:noProof/>
                <w:webHidden/>
              </w:rPr>
              <w:fldChar w:fldCharType="end"/>
            </w:r>
          </w:hyperlink>
        </w:p>
        <w:p w14:paraId="465E496A" w14:textId="258336DB" w:rsidR="00194F01" w:rsidRPr="00194F01" w:rsidRDefault="00000000">
          <w:pPr>
            <w:pStyle w:val="Sadraj3"/>
            <w:tabs>
              <w:tab w:val="left" w:pos="1200"/>
              <w:tab w:val="right" w:leader="dot" w:pos="9062"/>
            </w:tabs>
            <w:rPr>
              <w:rFonts w:ascii="Times New Roman" w:eastAsiaTheme="minorEastAsia" w:hAnsi="Times New Roman"/>
              <w:noProof/>
              <w:kern w:val="2"/>
              <w:sz w:val="24"/>
              <w:szCs w:val="24"/>
              <w:lang w:eastAsia="hr-HR"/>
              <w14:ligatures w14:val="standardContextual"/>
            </w:rPr>
          </w:pPr>
          <w:hyperlink w:anchor="_Toc173323984" w:history="1">
            <w:r w:rsidR="00194F01" w:rsidRPr="00194F01">
              <w:rPr>
                <w:rStyle w:val="Hiperveza"/>
                <w:rFonts w:ascii="Times New Roman" w:hAnsi="Times New Roman"/>
                <w:iCs/>
                <w:noProof/>
              </w:rPr>
              <w:t>3.1.3.</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iCs/>
                <w:noProof/>
              </w:rPr>
              <w:t>OPĆI CILJ 3. OSIGURAN PRISTUP KVALITETNOJ PREHRANI DJECI U RIZIKU OD SIROMAŠTVA I SOCIJALNE ISKLJUČENOSTI</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_Toc173323984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21</w:t>
            </w:r>
            <w:r w:rsidR="00194F01" w:rsidRPr="00194F01">
              <w:rPr>
                <w:rFonts w:ascii="Times New Roman" w:hAnsi="Times New Roman"/>
                <w:noProof/>
                <w:webHidden/>
              </w:rPr>
              <w:fldChar w:fldCharType="end"/>
            </w:r>
          </w:hyperlink>
        </w:p>
        <w:p w14:paraId="2A333C1A" w14:textId="5A3E762C" w:rsidR="00194F01" w:rsidRPr="00194F01" w:rsidRDefault="00000000">
          <w:pPr>
            <w:pStyle w:val="Sadraj3"/>
            <w:tabs>
              <w:tab w:val="left" w:pos="1200"/>
              <w:tab w:val="right" w:leader="dot" w:pos="9062"/>
            </w:tabs>
            <w:rPr>
              <w:rFonts w:ascii="Times New Roman" w:eastAsiaTheme="minorEastAsia" w:hAnsi="Times New Roman"/>
              <w:noProof/>
              <w:kern w:val="2"/>
              <w:sz w:val="24"/>
              <w:szCs w:val="24"/>
              <w:lang w:eastAsia="hr-HR"/>
              <w14:ligatures w14:val="standardContextual"/>
            </w:rPr>
          </w:pPr>
          <w:hyperlink w:anchor="_Toc173323985" w:history="1">
            <w:r w:rsidR="00194F01" w:rsidRPr="00194F01">
              <w:rPr>
                <w:rStyle w:val="Hiperveza"/>
                <w:rFonts w:ascii="Times New Roman" w:hAnsi="Times New Roman"/>
                <w:iCs/>
                <w:noProof/>
              </w:rPr>
              <w:t>3.1.4.</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iCs/>
                <w:noProof/>
              </w:rPr>
              <w:t>OPĆI CILJ 4. OSIGURAN PRISTUP ZDRAVSTVENIM USLUGAMA DJECI U RIZIKU OD SIROMAŠTVA I SOCIJALNE ISKLJUČENOSTI</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_Toc173323985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23</w:t>
            </w:r>
            <w:r w:rsidR="00194F01" w:rsidRPr="00194F01">
              <w:rPr>
                <w:rFonts w:ascii="Times New Roman" w:hAnsi="Times New Roman"/>
                <w:noProof/>
                <w:webHidden/>
              </w:rPr>
              <w:fldChar w:fldCharType="end"/>
            </w:r>
          </w:hyperlink>
        </w:p>
        <w:p w14:paraId="0A958E0F" w14:textId="5764753A" w:rsidR="00194F01" w:rsidRPr="00194F01" w:rsidRDefault="00000000">
          <w:pPr>
            <w:pStyle w:val="Sadraj3"/>
            <w:tabs>
              <w:tab w:val="left" w:pos="1200"/>
              <w:tab w:val="right" w:leader="dot" w:pos="9062"/>
            </w:tabs>
            <w:rPr>
              <w:rFonts w:ascii="Times New Roman" w:eastAsiaTheme="minorEastAsia" w:hAnsi="Times New Roman"/>
              <w:noProof/>
              <w:kern w:val="2"/>
              <w:sz w:val="24"/>
              <w:szCs w:val="24"/>
              <w:lang w:eastAsia="hr-HR"/>
              <w14:ligatures w14:val="standardContextual"/>
            </w:rPr>
          </w:pPr>
          <w:hyperlink w:anchor="_Toc173323986" w:history="1">
            <w:r w:rsidR="00194F01" w:rsidRPr="00194F01">
              <w:rPr>
                <w:rStyle w:val="Hiperveza"/>
                <w:rFonts w:ascii="Times New Roman" w:hAnsi="Times New Roman"/>
                <w:iCs/>
                <w:noProof/>
              </w:rPr>
              <w:t>3.1.5.</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iCs/>
                <w:noProof/>
              </w:rPr>
              <w:t>OPĆI CILJ 5. OSIGURAN PRISTUP PRIMJERENOM STANOVANJU DJECI U RIZIKU OD SIROMAŠTVA I SOCIJALNE ISKLJUČENOSTI</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_Toc173323986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27</w:t>
            </w:r>
            <w:r w:rsidR="00194F01" w:rsidRPr="00194F01">
              <w:rPr>
                <w:rFonts w:ascii="Times New Roman" w:hAnsi="Times New Roman"/>
                <w:noProof/>
                <w:webHidden/>
              </w:rPr>
              <w:fldChar w:fldCharType="end"/>
            </w:r>
          </w:hyperlink>
        </w:p>
        <w:p w14:paraId="26779C68" w14:textId="395AC8D3" w:rsidR="00194F01" w:rsidRPr="00194F01" w:rsidRDefault="00000000">
          <w:pPr>
            <w:pStyle w:val="Sadraj3"/>
            <w:tabs>
              <w:tab w:val="left" w:pos="1200"/>
              <w:tab w:val="right" w:leader="dot" w:pos="9062"/>
            </w:tabs>
            <w:rPr>
              <w:rFonts w:ascii="Times New Roman" w:eastAsiaTheme="minorEastAsia" w:hAnsi="Times New Roman"/>
              <w:noProof/>
              <w:kern w:val="2"/>
              <w:sz w:val="24"/>
              <w:szCs w:val="24"/>
              <w:lang w:eastAsia="hr-HR"/>
              <w14:ligatures w14:val="standardContextual"/>
            </w:rPr>
          </w:pPr>
          <w:hyperlink w:anchor="_Toc173323987" w:history="1">
            <w:r w:rsidR="00194F01" w:rsidRPr="00194F01">
              <w:rPr>
                <w:rStyle w:val="Hiperveza"/>
                <w:rFonts w:ascii="Times New Roman" w:hAnsi="Times New Roman"/>
                <w:iCs/>
                <w:noProof/>
              </w:rPr>
              <w:t>3.1.6.</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iCs/>
                <w:noProof/>
              </w:rPr>
              <w:t>OPĆI CILJ 6. POBOLJŠANA DOSTUPNOST SOCIJALNIH USLUGA U ZAJEDNICI USMJERENIH DJECI U RIZIKU OD SIROMAŠTVA I SOCIJALNE ISKLJUČENOSTI</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_Toc173323987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30</w:t>
            </w:r>
            <w:r w:rsidR="00194F01" w:rsidRPr="00194F01">
              <w:rPr>
                <w:rFonts w:ascii="Times New Roman" w:hAnsi="Times New Roman"/>
                <w:noProof/>
                <w:webHidden/>
              </w:rPr>
              <w:fldChar w:fldCharType="end"/>
            </w:r>
          </w:hyperlink>
        </w:p>
        <w:p w14:paraId="55B81C25" w14:textId="57E14C25" w:rsidR="00194F01" w:rsidRPr="00194F01" w:rsidRDefault="00000000">
          <w:pPr>
            <w:pStyle w:val="Sadraj1"/>
            <w:tabs>
              <w:tab w:val="left" w:pos="440"/>
              <w:tab w:val="right" w:leader="dot" w:pos="9062"/>
            </w:tabs>
            <w:rPr>
              <w:rFonts w:ascii="Times New Roman" w:eastAsiaTheme="minorEastAsia" w:hAnsi="Times New Roman"/>
              <w:noProof/>
              <w:kern w:val="2"/>
              <w:sz w:val="24"/>
              <w:szCs w:val="24"/>
              <w:lang w:eastAsia="hr-HR"/>
              <w14:ligatures w14:val="standardContextual"/>
            </w:rPr>
          </w:pPr>
          <w:hyperlink w:anchor="_Toc173323988" w:history="1">
            <w:r w:rsidR="00194F01" w:rsidRPr="00194F01">
              <w:rPr>
                <w:rStyle w:val="Hiperveza"/>
                <w:rFonts w:ascii="Times New Roman" w:hAnsi="Times New Roman"/>
                <w:noProof/>
              </w:rPr>
              <w:t>4.</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POKAZATELJI, CILJEVI I PRAĆENJE</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_Toc173323988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39</w:t>
            </w:r>
            <w:r w:rsidR="00194F01" w:rsidRPr="00194F01">
              <w:rPr>
                <w:rFonts w:ascii="Times New Roman" w:hAnsi="Times New Roman"/>
                <w:noProof/>
                <w:webHidden/>
              </w:rPr>
              <w:fldChar w:fldCharType="end"/>
            </w:r>
          </w:hyperlink>
        </w:p>
        <w:p w14:paraId="131C9388" w14:textId="37B05734" w:rsidR="00194F01" w:rsidRPr="00194F01" w:rsidRDefault="00000000">
          <w:pPr>
            <w:pStyle w:val="Sadraj1"/>
            <w:tabs>
              <w:tab w:val="left" w:pos="440"/>
              <w:tab w:val="right" w:leader="dot" w:pos="9062"/>
            </w:tabs>
            <w:rPr>
              <w:rFonts w:ascii="Times New Roman" w:eastAsiaTheme="minorEastAsia" w:hAnsi="Times New Roman"/>
              <w:noProof/>
              <w:kern w:val="2"/>
              <w:sz w:val="24"/>
              <w:szCs w:val="24"/>
              <w:lang w:eastAsia="hr-HR"/>
              <w14:ligatures w14:val="standardContextual"/>
            </w:rPr>
          </w:pPr>
          <w:hyperlink w:anchor="_Toc173323989" w:history="1">
            <w:r w:rsidR="00194F01" w:rsidRPr="00194F01">
              <w:rPr>
                <w:rStyle w:val="Hiperveza"/>
                <w:rFonts w:ascii="Times New Roman" w:hAnsi="Times New Roman"/>
                <w:noProof/>
              </w:rPr>
              <w:t>5.</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FINANCIRANJE</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_Toc173323989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40</w:t>
            </w:r>
            <w:r w:rsidR="00194F01" w:rsidRPr="00194F01">
              <w:rPr>
                <w:rFonts w:ascii="Times New Roman" w:hAnsi="Times New Roman"/>
                <w:noProof/>
                <w:webHidden/>
              </w:rPr>
              <w:fldChar w:fldCharType="end"/>
            </w:r>
          </w:hyperlink>
        </w:p>
        <w:p w14:paraId="4A5484F3" w14:textId="550BB677" w:rsidR="00194F01" w:rsidRPr="00194F01" w:rsidRDefault="00000000">
          <w:pPr>
            <w:pStyle w:val="Sadraj1"/>
            <w:tabs>
              <w:tab w:val="left" w:pos="440"/>
              <w:tab w:val="right" w:leader="dot" w:pos="9062"/>
            </w:tabs>
            <w:rPr>
              <w:rFonts w:ascii="Times New Roman" w:eastAsiaTheme="minorEastAsia" w:hAnsi="Times New Roman"/>
              <w:noProof/>
              <w:kern w:val="2"/>
              <w:sz w:val="24"/>
              <w:szCs w:val="24"/>
              <w:lang w:eastAsia="hr-HR"/>
              <w14:ligatures w14:val="standardContextual"/>
            </w:rPr>
          </w:pPr>
          <w:hyperlink w:anchor="_Toc173323990" w:history="1">
            <w:r w:rsidR="00194F01" w:rsidRPr="00194F01">
              <w:rPr>
                <w:rStyle w:val="Hiperveza"/>
                <w:rFonts w:ascii="Times New Roman" w:hAnsi="Times New Roman"/>
                <w:noProof/>
              </w:rPr>
              <w:t>6.</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PRIMJERI DOBRE PRAKSE</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_Toc173323990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44</w:t>
            </w:r>
            <w:r w:rsidR="00194F01" w:rsidRPr="00194F01">
              <w:rPr>
                <w:rFonts w:ascii="Times New Roman" w:hAnsi="Times New Roman"/>
                <w:noProof/>
                <w:webHidden/>
              </w:rPr>
              <w:fldChar w:fldCharType="end"/>
            </w:r>
          </w:hyperlink>
        </w:p>
        <w:p w14:paraId="277D2F20" w14:textId="3BE9AFBF" w:rsidR="00194F01" w:rsidRPr="00194F01" w:rsidRDefault="00000000">
          <w:pPr>
            <w:pStyle w:val="Sadraj1"/>
            <w:tabs>
              <w:tab w:val="left" w:pos="440"/>
              <w:tab w:val="right" w:leader="dot" w:pos="9062"/>
            </w:tabs>
            <w:rPr>
              <w:rFonts w:ascii="Times New Roman" w:eastAsiaTheme="minorEastAsia" w:hAnsi="Times New Roman"/>
              <w:noProof/>
              <w:kern w:val="2"/>
              <w:sz w:val="24"/>
              <w:szCs w:val="24"/>
              <w:lang w:eastAsia="hr-HR"/>
              <w14:ligatures w14:val="standardContextual"/>
            </w:rPr>
          </w:pPr>
          <w:hyperlink w:anchor="_Toc173323991" w:history="1">
            <w:r w:rsidR="00194F01" w:rsidRPr="00194F01">
              <w:rPr>
                <w:rStyle w:val="Hiperveza"/>
                <w:rFonts w:ascii="Times New Roman" w:hAnsi="Times New Roman"/>
                <w:noProof/>
              </w:rPr>
              <w:t>7.</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ZAKLJUČAK</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_Toc173323991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47</w:t>
            </w:r>
            <w:r w:rsidR="00194F01" w:rsidRPr="00194F01">
              <w:rPr>
                <w:rFonts w:ascii="Times New Roman" w:hAnsi="Times New Roman"/>
                <w:noProof/>
                <w:webHidden/>
              </w:rPr>
              <w:fldChar w:fldCharType="end"/>
            </w:r>
          </w:hyperlink>
        </w:p>
        <w:p w14:paraId="0885B818" w14:textId="3FADA291" w:rsidR="00194F01" w:rsidRPr="00194F01" w:rsidRDefault="00000000">
          <w:pPr>
            <w:pStyle w:val="Sadraj1"/>
            <w:tabs>
              <w:tab w:val="left" w:pos="440"/>
              <w:tab w:val="right" w:leader="dot" w:pos="9062"/>
            </w:tabs>
            <w:rPr>
              <w:rFonts w:ascii="Times New Roman" w:eastAsiaTheme="minorEastAsia" w:hAnsi="Times New Roman"/>
              <w:noProof/>
              <w:kern w:val="2"/>
              <w:sz w:val="24"/>
              <w:szCs w:val="24"/>
              <w:lang w:eastAsia="hr-HR"/>
              <w14:ligatures w14:val="standardContextual"/>
            </w:rPr>
          </w:pPr>
          <w:hyperlink w:anchor="_Toc173323992" w:history="1">
            <w:r w:rsidR="00194F01" w:rsidRPr="00194F01">
              <w:rPr>
                <w:rStyle w:val="Hiperveza"/>
                <w:rFonts w:ascii="Times New Roman" w:hAnsi="Times New Roman"/>
                <w:noProof/>
              </w:rPr>
              <w:t>8.</w:t>
            </w:r>
            <w:r w:rsidR="00194F01" w:rsidRPr="00194F01">
              <w:rPr>
                <w:rFonts w:ascii="Times New Roman" w:eastAsiaTheme="minorEastAsia" w:hAnsi="Times New Roman"/>
                <w:noProof/>
                <w:kern w:val="2"/>
                <w:sz w:val="24"/>
                <w:szCs w:val="24"/>
                <w:lang w:eastAsia="hr-HR"/>
                <w14:ligatures w14:val="standardContextual"/>
              </w:rPr>
              <w:tab/>
            </w:r>
            <w:r w:rsidR="00194F01" w:rsidRPr="00194F01">
              <w:rPr>
                <w:rStyle w:val="Hiperveza"/>
                <w:rFonts w:ascii="Times New Roman" w:hAnsi="Times New Roman"/>
                <w:noProof/>
              </w:rPr>
              <w:t>KRATICE</w:t>
            </w:r>
            <w:r w:rsidR="00194F01" w:rsidRPr="00194F01">
              <w:rPr>
                <w:rFonts w:ascii="Times New Roman" w:hAnsi="Times New Roman"/>
                <w:noProof/>
                <w:webHidden/>
              </w:rPr>
              <w:tab/>
            </w:r>
            <w:r w:rsidR="00194F01" w:rsidRPr="00194F01">
              <w:rPr>
                <w:rFonts w:ascii="Times New Roman" w:hAnsi="Times New Roman"/>
                <w:noProof/>
                <w:webHidden/>
              </w:rPr>
              <w:fldChar w:fldCharType="begin"/>
            </w:r>
            <w:r w:rsidR="00194F01" w:rsidRPr="00194F01">
              <w:rPr>
                <w:rFonts w:ascii="Times New Roman" w:hAnsi="Times New Roman"/>
                <w:noProof/>
                <w:webHidden/>
              </w:rPr>
              <w:instrText xml:space="preserve"> PAGEREF _Toc173323992 \h </w:instrText>
            </w:r>
            <w:r w:rsidR="00194F01" w:rsidRPr="00194F01">
              <w:rPr>
                <w:rFonts w:ascii="Times New Roman" w:hAnsi="Times New Roman"/>
                <w:noProof/>
                <w:webHidden/>
              </w:rPr>
            </w:r>
            <w:r w:rsidR="00194F01" w:rsidRPr="00194F01">
              <w:rPr>
                <w:rFonts w:ascii="Times New Roman" w:hAnsi="Times New Roman"/>
                <w:noProof/>
                <w:webHidden/>
              </w:rPr>
              <w:fldChar w:fldCharType="separate"/>
            </w:r>
            <w:r w:rsidR="00B64F9E">
              <w:rPr>
                <w:rFonts w:ascii="Times New Roman" w:hAnsi="Times New Roman"/>
                <w:noProof/>
                <w:webHidden/>
              </w:rPr>
              <w:t>48</w:t>
            </w:r>
            <w:r w:rsidR="00194F01" w:rsidRPr="00194F01">
              <w:rPr>
                <w:rFonts w:ascii="Times New Roman" w:hAnsi="Times New Roman"/>
                <w:noProof/>
                <w:webHidden/>
              </w:rPr>
              <w:fldChar w:fldCharType="end"/>
            </w:r>
          </w:hyperlink>
        </w:p>
        <w:p w14:paraId="642409CE" w14:textId="0CF41F8D" w:rsidR="00F66F29" w:rsidRDefault="00F66F29">
          <w:r>
            <w:rPr>
              <w:b/>
              <w:bCs/>
            </w:rPr>
            <w:fldChar w:fldCharType="end"/>
          </w:r>
        </w:p>
      </w:sdtContent>
    </w:sdt>
    <w:p w14:paraId="182CF594" w14:textId="77777777" w:rsidR="002B1CC1" w:rsidRPr="00CF00AF" w:rsidRDefault="002B1CC1" w:rsidP="002B1CC1">
      <w:pPr>
        <w:jc w:val="both"/>
        <w:rPr>
          <w:rFonts w:ascii="Times New Roman" w:hAnsi="Times New Roman"/>
          <w:sz w:val="24"/>
          <w:szCs w:val="24"/>
        </w:rPr>
      </w:pPr>
    </w:p>
    <w:p w14:paraId="18EB89EC" w14:textId="1F16E712" w:rsidR="00165B07" w:rsidRPr="00CF00AF" w:rsidRDefault="00165B07">
      <w:pPr>
        <w:rPr>
          <w:rFonts w:ascii="Times New Roman" w:hAnsi="Times New Roman"/>
          <w:sz w:val="24"/>
          <w:szCs w:val="24"/>
        </w:rPr>
      </w:pPr>
      <w:r w:rsidRPr="00CF00AF">
        <w:rPr>
          <w:rFonts w:ascii="Times New Roman" w:hAnsi="Times New Roman"/>
          <w:sz w:val="24"/>
          <w:szCs w:val="24"/>
        </w:rPr>
        <w:br w:type="page"/>
      </w:r>
    </w:p>
    <w:p w14:paraId="04564510" w14:textId="37340CF2" w:rsidR="00A67C97" w:rsidRPr="009A303F" w:rsidRDefault="00A67C97" w:rsidP="00A67C97">
      <w:pPr>
        <w:pStyle w:val="Naslov1"/>
        <w:numPr>
          <w:ilvl w:val="0"/>
          <w:numId w:val="0"/>
        </w:numPr>
        <w:ind w:left="482" w:hanging="482"/>
        <w:rPr>
          <w:lang w:val="hr-HR"/>
        </w:rPr>
      </w:pPr>
      <w:bookmarkStart w:id="1" w:name="_Toc173323977"/>
      <w:r w:rsidRPr="009A303F">
        <w:rPr>
          <w:lang w:val="hr-HR"/>
        </w:rPr>
        <w:t>Uvod</w:t>
      </w:r>
      <w:bookmarkEnd w:id="1"/>
    </w:p>
    <w:p w14:paraId="38768145" w14:textId="5480B377" w:rsidR="00623976" w:rsidRPr="006B5321" w:rsidRDefault="00623976" w:rsidP="00623976">
      <w:pPr>
        <w:pStyle w:val="StandardWeb"/>
        <w:spacing w:line="276" w:lineRule="auto"/>
        <w:jc w:val="both"/>
        <w:rPr>
          <w:rFonts w:ascii="Aptos" w:eastAsiaTheme="minorHAnsi" w:hAnsi="Aptos"/>
        </w:rPr>
      </w:pPr>
      <w:r w:rsidRPr="006B5321">
        <w:t>Na razini je EU, oslanjajući se na Europski stup socijalnih prava te preporuku na području siromaštva djece „Ulaganje u djecu − suzbijanje kruga deprivacije“, 14. lipnja 2021. godine od strane Vijeća E</w:t>
      </w:r>
      <w:r w:rsidR="00BF3C2A" w:rsidRPr="006B5321">
        <w:t>uropske unije</w:t>
      </w:r>
      <w:r w:rsidRPr="006B5321">
        <w:t xml:space="preserve"> usvojena </w:t>
      </w:r>
      <w:r w:rsidR="0064403E">
        <w:t>„P</w:t>
      </w:r>
      <w:r w:rsidRPr="006B5321">
        <w:t>reporuka o uspostavi europskog jamstva za djecu“ (</w:t>
      </w:r>
      <w:r w:rsidRPr="006B5321">
        <w:rPr>
          <w:i/>
          <w:iCs/>
        </w:rPr>
        <w:t xml:space="preserve">European </w:t>
      </w:r>
      <w:proofErr w:type="spellStart"/>
      <w:r w:rsidRPr="006B5321">
        <w:rPr>
          <w:i/>
          <w:iCs/>
        </w:rPr>
        <w:t>Child</w:t>
      </w:r>
      <w:proofErr w:type="spellEnd"/>
      <w:r w:rsidRPr="006B5321">
        <w:rPr>
          <w:i/>
          <w:iCs/>
        </w:rPr>
        <w:t xml:space="preserve"> </w:t>
      </w:r>
      <w:proofErr w:type="spellStart"/>
      <w:r w:rsidRPr="006B5321">
        <w:rPr>
          <w:i/>
          <w:iCs/>
        </w:rPr>
        <w:t>Guarantee</w:t>
      </w:r>
      <w:proofErr w:type="spellEnd"/>
      <w:r w:rsidRPr="006B5321">
        <w:t>), a koja nadopunjuje Strategiju EU</w:t>
      </w:r>
      <w:r w:rsidR="00A011BB" w:rsidRPr="006B5321">
        <w:t xml:space="preserve"> </w:t>
      </w:r>
      <w:r w:rsidRPr="006B5321">
        <w:t>o pravima djece 2021.-2024. i teži tome da svako dijete ima pristup osnovnim pravima i uslugama.</w:t>
      </w:r>
    </w:p>
    <w:p w14:paraId="3EE3C74F" w14:textId="2DEDBF7A" w:rsidR="00623976" w:rsidRPr="008F616E" w:rsidRDefault="00623976" w:rsidP="00623976">
      <w:pPr>
        <w:pStyle w:val="StandardWeb"/>
        <w:spacing w:line="276" w:lineRule="auto"/>
        <w:jc w:val="both"/>
        <w:rPr>
          <w:rFonts w:eastAsiaTheme="minorHAnsi"/>
        </w:rPr>
      </w:pPr>
      <w:r w:rsidRPr="008F616E">
        <w:t>Nakon donese</w:t>
      </w:r>
      <w:r w:rsidR="004C5B47" w:rsidRPr="008F616E">
        <w:t>ne</w:t>
      </w:r>
      <w:r w:rsidRPr="008F616E">
        <w:t xml:space="preserve"> Preporuk</w:t>
      </w:r>
      <w:r w:rsidR="004C5B47" w:rsidRPr="008F616E">
        <w:t>e</w:t>
      </w:r>
      <w:r w:rsidR="00BB55E8" w:rsidRPr="008F616E">
        <w:t>,</w:t>
      </w:r>
      <w:r w:rsidRPr="008F616E">
        <w:t xml:space="preserve"> </w:t>
      </w:r>
      <w:r w:rsidR="008F616E" w:rsidRPr="008F616E">
        <w:t>Europska komisija</w:t>
      </w:r>
      <w:r w:rsidRPr="008F616E">
        <w:t xml:space="preserve"> nacionalne akcijske planove zemalja članica ističe kao ključne provedbene dokumente kojima se omogućava kolektivno praćenje Preporuke, uključujući i multilateralne rasprave o povezanim političkim izazovima i reformama unutar europskog semestra, a sve zemlje članice EU bile</w:t>
      </w:r>
      <w:r w:rsidR="008F616E" w:rsidRPr="008F616E">
        <w:t xml:space="preserve"> su</w:t>
      </w:r>
      <w:r w:rsidRPr="008F616E">
        <w:t xml:space="preserve"> u obvezi nacrte nacionalnih akcijskih planova dostaviti tijekom 2022. godine. </w:t>
      </w:r>
    </w:p>
    <w:p w14:paraId="4361F9E4" w14:textId="07DE87C9" w:rsidR="00623976" w:rsidRPr="002374DD" w:rsidRDefault="00623976" w:rsidP="00623976">
      <w:pPr>
        <w:pStyle w:val="StandardWeb"/>
        <w:spacing w:line="276" w:lineRule="auto"/>
        <w:jc w:val="both"/>
        <w:rPr>
          <w:rFonts w:ascii="Aptos" w:hAnsi="Aptos" w:cs="Aptos"/>
        </w:rPr>
      </w:pPr>
      <w:r w:rsidRPr="002374DD">
        <w:t>Obzirom na COVID pandemiju i rat u Ukrajini</w:t>
      </w:r>
      <w:r w:rsidR="002374DD" w:rsidRPr="002374DD">
        <w:t>,</w:t>
      </w:r>
      <w:r w:rsidRPr="002374DD">
        <w:t xml:space="preserve"> produžio se rok za dostavom Nacionalnih akcijskih planova na 2023. godinu. </w:t>
      </w:r>
    </w:p>
    <w:p w14:paraId="43428F9F" w14:textId="5E826175" w:rsidR="00623976" w:rsidRPr="002374DD" w:rsidRDefault="00623976" w:rsidP="00623976">
      <w:pPr>
        <w:pStyle w:val="StandardWeb"/>
        <w:spacing w:line="276" w:lineRule="auto"/>
        <w:jc w:val="both"/>
      </w:pPr>
      <w:r w:rsidRPr="002374DD">
        <w:t>E</w:t>
      </w:r>
      <w:r w:rsidR="002374DD" w:rsidRPr="002374DD">
        <w:t>uropska komisija</w:t>
      </w:r>
      <w:r w:rsidRPr="002374DD">
        <w:t> je Nacionalne akcijske planove objavila na svojim stranicama, a zemlje članice su dobile upute i preporuke u područjima ključnih mjera i aktivnosti u kojima je potrebno poboljšanje, a temeljem indikatora praćenja kojima se procjenjuje napredak svake zemlje članice u provedbi.</w:t>
      </w:r>
    </w:p>
    <w:p w14:paraId="7854ACE9" w14:textId="1174E276" w:rsidR="00FB688E" w:rsidRDefault="00A67C97" w:rsidP="00A67C97">
      <w:pPr>
        <w:jc w:val="both"/>
        <w:rPr>
          <w:rFonts w:ascii="Times New Roman" w:hAnsi="Times New Roman"/>
          <w:sz w:val="24"/>
          <w:szCs w:val="24"/>
        </w:rPr>
      </w:pPr>
      <w:r>
        <w:rPr>
          <w:rFonts w:ascii="Times New Roman" w:hAnsi="Times New Roman"/>
          <w:sz w:val="24"/>
          <w:szCs w:val="24"/>
        </w:rPr>
        <w:t>Izvješće</w:t>
      </w:r>
      <w:r w:rsidR="0093420B">
        <w:rPr>
          <w:rFonts w:ascii="Times New Roman" w:hAnsi="Times New Roman"/>
          <w:sz w:val="24"/>
          <w:szCs w:val="24"/>
        </w:rPr>
        <w:t xml:space="preserve"> </w:t>
      </w:r>
      <w:r w:rsidR="0009340D">
        <w:rPr>
          <w:rFonts w:ascii="Times New Roman" w:hAnsi="Times New Roman"/>
          <w:sz w:val="24"/>
          <w:szCs w:val="24"/>
        </w:rPr>
        <w:t xml:space="preserve">o provedbi </w:t>
      </w:r>
      <w:r w:rsidR="0009340D" w:rsidRPr="0009340D">
        <w:rPr>
          <w:rFonts w:ascii="Times New Roman" w:hAnsi="Times New Roman"/>
          <w:sz w:val="24"/>
          <w:szCs w:val="24"/>
        </w:rPr>
        <w:t>Nacionalnog akcijskog plana za provedbu preporuke Vijeća E</w:t>
      </w:r>
      <w:r w:rsidR="00ED08E6">
        <w:rPr>
          <w:rFonts w:ascii="Times New Roman" w:hAnsi="Times New Roman"/>
          <w:sz w:val="24"/>
          <w:szCs w:val="24"/>
        </w:rPr>
        <w:t>uropske unije</w:t>
      </w:r>
      <w:r w:rsidR="0009340D" w:rsidRPr="0009340D">
        <w:rPr>
          <w:rFonts w:ascii="Times New Roman" w:hAnsi="Times New Roman"/>
          <w:sz w:val="24"/>
          <w:szCs w:val="24"/>
        </w:rPr>
        <w:t xml:space="preserve"> o uspostavi europskog jamstva za djecu</w:t>
      </w:r>
      <w:r w:rsidR="0009340D">
        <w:rPr>
          <w:rFonts w:ascii="Times New Roman" w:hAnsi="Times New Roman"/>
          <w:sz w:val="24"/>
          <w:szCs w:val="24"/>
        </w:rPr>
        <w:t xml:space="preserve"> </w:t>
      </w:r>
      <w:r w:rsidR="0009340D" w:rsidRPr="0009340D">
        <w:rPr>
          <w:rFonts w:ascii="Times New Roman" w:hAnsi="Times New Roman"/>
          <w:sz w:val="24"/>
          <w:szCs w:val="24"/>
        </w:rPr>
        <w:t xml:space="preserve">(dalje u tekstu: </w:t>
      </w:r>
      <w:r w:rsidR="0009340D">
        <w:rPr>
          <w:rFonts w:ascii="Times New Roman" w:hAnsi="Times New Roman"/>
          <w:sz w:val="24"/>
          <w:szCs w:val="24"/>
        </w:rPr>
        <w:t xml:space="preserve">Izvješće) prikazuje </w:t>
      </w:r>
      <w:r w:rsidR="00A801AE">
        <w:rPr>
          <w:rFonts w:ascii="Times New Roman" w:hAnsi="Times New Roman"/>
          <w:sz w:val="24"/>
          <w:szCs w:val="24"/>
        </w:rPr>
        <w:t>t</w:t>
      </w:r>
      <w:r w:rsidR="00ED08E6">
        <w:rPr>
          <w:rFonts w:ascii="Times New Roman" w:hAnsi="Times New Roman"/>
          <w:sz w:val="24"/>
          <w:szCs w:val="24"/>
        </w:rPr>
        <w:t>ijek u</w:t>
      </w:r>
      <w:r w:rsidR="0009340D" w:rsidRPr="00C00DF5">
        <w:rPr>
          <w:rFonts w:ascii="Times New Roman" w:hAnsi="Times New Roman"/>
          <w:sz w:val="24"/>
          <w:szCs w:val="24"/>
        </w:rPr>
        <w:t xml:space="preserve"> </w:t>
      </w:r>
      <w:r w:rsidR="0009340D">
        <w:rPr>
          <w:rFonts w:ascii="Times New Roman" w:hAnsi="Times New Roman"/>
          <w:sz w:val="24"/>
          <w:szCs w:val="24"/>
        </w:rPr>
        <w:t>provođenj</w:t>
      </w:r>
      <w:r w:rsidR="00ED08E6">
        <w:rPr>
          <w:rFonts w:ascii="Times New Roman" w:hAnsi="Times New Roman"/>
          <w:sz w:val="24"/>
          <w:szCs w:val="24"/>
        </w:rPr>
        <w:t>u</w:t>
      </w:r>
      <w:r w:rsidR="0009340D" w:rsidRPr="00C00DF5">
        <w:rPr>
          <w:rFonts w:ascii="Times New Roman" w:hAnsi="Times New Roman"/>
          <w:sz w:val="24"/>
          <w:szCs w:val="24"/>
        </w:rPr>
        <w:t xml:space="preserve"> </w:t>
      </w:r>
      <w:r w:rsidR="00432148">
        <w:rPr>
          <w:rFonts w:ascii="Times New Roman" w:hAnsi="Times New Roman"/>
          <w:sz w:val="24"/>
          <w:szCs w:val="24"/>
        </w:rPr>
        <w:t xml:space="preserve">postojećih </w:t>
      </w:r>
      <w:r w:rsidR="008B5337">
        <w:rPr>
          <w:rFonts w:ascii="Times New Roman" w:hAnsi="Times New Roman"/>
          <w:sz w:val="24"/>
          <w:szCs w:val="24"/>
        </w:rPr>
        <w:t xml:space="preserve">i </w:t>
      </w:r>
      <w:r w:rsidR="008B5337" w:rsidRPr="00C00DF5">
        <w:rPr>
          <w:rFonts w:ascii="Times New Roman" w:hAnsi="Times New Roman"/>
          <w:sz w:val="24"/>
          <w:szCs w:val="24"/>
        </w:rPr>
        <w:t>kreira</w:t>
      </w:r>
      <w:r w:rsidR="008B5337">
        <w:rPr>
          <w:rFonts w:ascii="Times New Roman" w:hAnsi="Times New Roman"/>
          <w:sz w:val="24"/>
          <w:szCs w:val="24"/>
        </w:rPr>
        <w:t>nj</w:t>
      </w:r>
      <w:r w:rsidR="00ED08E6">
        <w:rPr>
          <w:rFonts w:ascii="Times New Roman" w:hAnsi="Times New Roman"/>
          <w:sz w:val="24"/>
          <w:szCs w:val="24"/>
        </w:rPr>
        <w:t>u</w:t>
      </w:r>
      <w:r w:rsidR="00432148">
        <w:rPr>
          <w:rFonts w:ascii="Times New Roman" w:hAnsi="Times New Roman"/>
          <w:sz w:val="24"/>
          <w:szCs w:val="24"/>
        </w:rPr>
        <w:t xml:space="preserve"> novih</w:t>
      </w:r>
      <w:r w:rsidR="008B5337">
        <w:rPr>
          <w:rFonts w:ascii="Times New Roman" w:hAnsi="Times New Roman"/>
          <w:sz w:val="24"/>
          <w:szCs w:val="24"/>
        </w:rPr>
        <w:t xml:space="preserve"> mjera i </w:t>
      </w:r>
      <w:r w:rsidR="0009340D" w:rsidRPr="00C00DF5">
        <w:rPr>
          <w:rFonts w:ascii="Times New Roman" w:hAnsi="Times New Roman"/>
          <w:sz w:val="24"/>
          <w:szCs w:val="24"/>
        </w:rPr>
        <w:t>politik</w:t>
      </w:r>
      <w:r w:rsidR="0009340D">
        <w:rPr>
          <w:rFonts w:ascii="Times New Roman" w:hAnsi="Times New Roman"/>
          <w:sz w:val="24"/>
          <w:szCs w:val="24"/>
        </w:rPr>
        <w:t>a za</w:t>
      </w:r>
      <w:r w:rsidR="0009340D" w:rsidRPr="00C00DF5">
        <w:rPr>
          <w:rFonts w:ascii="Times New Roman" w:hAnsi="Times New Roman"/>
          <w:sz w:val="24"/>
          <w:szCs w:val="24"/>
        </w:rPr>
        <w:t xml:space="preserve"> zaštit</w:t>
      </w:r>
      <w:r w:rsidR="0009340D">
        <w:rPr>
          <w:rFonts w:ascii="Times New Roman" w:hAnsi="Times New Roman"/>
          <w:sz w:val="24"/>
          <w:szCs w:val="24"/>
        </w:rPr>
        <w:t>u</w:t>
      </w:r>
      <w:r w:rsidR="0009340D" w:rsidRPr="00C00DF5">
        <w:rPr>
          <w:rFonts w:ascii="Times New Roman" w:hAnsi="Times New Roman"/>
          <w:sz w:val="24"/>
          <w:szCs w:val="24"/>
        </w:rPr>
        <w:t xml:space="preserve"> djece</w:t>
      </w:r>
      <w:r w:rsidR="00BA3FD9">
        <w:rPr>
          <w:rFonts w:ascii="Times New Roman" w:hAnsi="Times New Roman"/>
          <w:sz w:val="24"/>
          <w:szCs w:val="24"/>
        </w:rPr>
        <w:t xml:space="preserve"> u</w:t>
      </w:r>
      <w:r w:rsidR="008B5337">
        <w:rPr>
          <w:rFonts w:ascii="Times New Roman" w:hAnsi="Times New Roman"/>
          <w:sz w:val="24"/>
          <w:szCs w:val="24"/>
        </w:rPr>
        <w:t xml:space="preserve"> riziku od</w:t>
      </w:r>
      <w:r w:rsidR="00BA3FD9">
        <w:rPr>
          <w:rFonts w:ascii="Times New Roman" w:hAnsi="Times New Roman"/>
          <w:sz w:val="24"/>
          <w:szCs w:val="24"/>
        </w:rPr>
        <w:t xml:space="preserve"> siromaštv</w:t>
      </w:r>
      <w:r w:rsidR="008B5337">
        <w:rPr>
          <w:rFonts w:ascii="Times New Roman" w:hAnsi="Times New Roman"/>
          <w:sz w:val="24"/>
          <w:szCs w:val="24"/>
        </w:rPr>
        <w:t>a</w:t>
      </w:r>
      <w:r w:rsidR="00BA3FD9">
        <w:rPr>
          <w:rFonts w:ascii="Times New Roman" w:hAnsi="Times New Roman"/>
          <w:sz w:val="24"/>
          <w:szCs w:val="24"/>
        </w:rPr>
        <w:t xml:space="preserve"> i socijaln</w:t>
      </w:r>
      <w:r w:rsidR="008B5337">
        <w:rPr>
          <w:rFonts w:ascii="Times New Roman" w:hAnsi="Times New Roman"/>
          <w:sz w:val="24"/>
          <w:szCs w:val="24"/>
        </w:rPr>
        <w:t>e</w:t>
      </w:r>
      <w:r w:rsidR="00BA3FD9">
        <w:rPr>
          <w:rFonts w:ascii="Times New Roman" w:hAnsi="Times New Roman"/>
          <w:sz w:val="24"/>
          <w:szCs w:val="24"/>
        </w:rPr>
        <w:t xml:space="preserve"> isključenosti</w:t>
      </w:r>
      <w:r w:rsidR="00432148">
        <w:rPr>
          <w:rFonts w:ascii="Times New Roman" w:hAnsi="Times New Roman"/>
          <w:sz w:val="24"/>
          <w:szCs w:val="24"/>
        </w:rPr>
        <w:t>,</w:t>
      </w:r>
      <w:r w:rsidR="008B5337">
        <w:rPr>
          <w:rFonts w:ascii="Times New Roman" w:hAnsi="Times New Roman"/>
          <w:sz w:val="24"/>
          <w:szCs w:val="24"/>
        </w:rPr>
        <w:t xml:space="preserve"> </w:t>
      </w:r>
      <w:r w:rsidR="00DE745F" w:rsidRPr="008B5337">
        <w:rPr>
          <w:rFonts w:ascii="Times New Roman" w:hAnsi="Times New Roman"/>
          <w:sz w:val="24"/>
          <w:szCs w:val="24"/>
        </w:rPr>
        <w:t xml:space="preserve">uspješnu provedbu mjera </w:t>
      </w:r>
      <w:r w:rsidR="008B5337" w:rsidRPr="008B5337">
        <w:rPr>
          <w:rFonts w:ascii="Times New Roman" w:hAnsi="Times New Roman"/>
          <w:sz w:val="24"/>
          <w:szCs w:val="24"/>
        </w:rPr>
        <w:t xml:space="preserve">u 2022. i 2023. </w:t>
      </w:r>
      <w:r w:rsidR="00AA73A6">
        <w:rPr>
          <w:rFonts w:ascii="Times New Roman" w:hAnsi="Times New Roman"/>
          <w:sz w:val="24"/>
          <w:szCs w:val="24"/>
        </w:rPr>
        <w:t xml:space="preserve">godini </w:t>
      </w:r>
      <w:r w:rsidR="00DE745F" w:rsidRPr="008B5337">
        <w:rPr>
          <w:rFonts w:ascii="Times New Roman" w:hAnsi="Times New Roman"/>
          <w:sz w:val="24"/>
          <w:szCs w:val="24"/>
        </w:rPr>
        <w:t xml:space="preserve">radi ostvarenja općih i posebnih ciljeva u </w:t>
      </w:r>
      <w:r w:rsidR="008B5337" w:rsidRPr="008B5337">
        <w:rPr>
          <w:rFonts w:ascii="Times New Roman" w:hAnsi="Times New Roman"/>
          <w:sz w:val="24"/>
          <w:szCs w:val="24"/>
        </w:rPr>
        <w:t>Nacionalno</w:t>
      </w:r>
      <w:r w:rsidR="008B5337">
        <w:rPr>
          <w:rFonts w:ascii="Times New Roman" w:hAnsi="Times New Roman"/>
          <w:sz w:val="24"/>
          <w:szCs w:val="24"/>
        </w:rPr>
        <w:t>m</w:t>
      </w:r>
      <w:r w:rsidR="008B5337" w:rsidRPr="008B5337">
        <w:rPr>
          <w:rFonts w:ascii="Times New Roman" w:hAnsi="Times New Roman"/>
          <w:sz w:val="24"/>
          <w:szCs w:val="24"/>
        </w:rPr>
        <w:t xml:space="preserve"> akcijsko</w:t>
      </w:r>
      <w:r w:rsidR="008B5337">
        <w:rPr>
          <w:rFonts w:ascii="Times New Roman" w:hAnsi="Times New Roman"/>
          <w:sz w:val="24"/>
          <w:szCs w:val="24"/>
        </w:rPr>
        <w:t>m</w:t>
      </w:r>
      <w:r w:rsidR="008B5337" w:rsidRPr="008B5337">
        <w:rPr>
          <w:rFonts w:ascii="Times New Roman" w:hAnsi="Times New Roman"/>
          <w:sz w:val="24"/>
          <w:szCs w:val="24"/>
        </w:rPr>
        <w:t xml:space="preserve"> plan</w:t>
      </w:r>
      <w:r w:rsidR="008B5337">
        <w:rPr>
          <w:rFonts w:ascii="Times New Roman" w:hAnsi="Times New Roman"/>
          <w:sz w:val="24"/>
          <w:szCs w:val="24"/>
        </w:rPr>
        <w:t>u</w:t>
      </w:r>
      <w:r w:rsidR="008B5337" w:rsidRPr="008B5337">
        <w:rPr>
          <w:rFonts w:ascii="Times New Roman" w:hAnsi="Times New Roman"/>
          <w:sz w:val="24"/>
          <w:szCs w:val="24"/>
        </w:rPr>
        <w:t xml:space="preserve"> za provedbu preporuke Vijeća E</w:t>
      </w:r>
      <w:r w:rsidR="00301FF7">
        <w:rPr>
          <w:rFonts w:ascii="Times New Roman" w:hAnsi="Times New Roman"/>
          <w:sz w:val="24"/>
          <w:szCs w:val="24"/>
        </w:rPr>
        <w:t>uropske unije</w:t>
      </w:r>
      <w:r w:rsidR="008B5337" w:rsidRPr="008B5337">
        <w:rPr>
          <w:rFonts w:ascii="Times New Roman" w:hAnsi="Times New Roman"/>
          <w:sz w:val="24"/>
          <w:szCs w:val="24"/>
        </w:rPr>
        <w:t xml:space="preserve"> o uspostavi europskog jamstva za djecu (dalje u tekstu: Nacionaln</w:t>
      </w:r>
      <w:r w:rsidR="008B5337">
        <w:rPr>
          <w:rFonts w:ascii="Times New Roman" w:hAnsi="Times New Roman"/>
          <w:sz w:val="24"/>
          <w:szCs w:val="24"/>
        </w:rPr>
        <w:t>i</w:t>
      </w:r>
      <w:r w:rsidR="008B5337" w:rsidRPr="008B5337">
        <w:rPr>
          <w:rFonts w:ascii="Times New Roman" w:hAnsi="Times New Roman"/>
          <w:sz w:val="24"/>
          <w:szCs w:val="24"/>
        </w:rPr>
        <w:t xml:space="preserve"> akcijsk</w:t>
      </w:r>
      <w:r w:rsidR="008B5337">
        <w:rPr>
          <w:rFonts w:ascii="Times New Roman" w:hAnsi="Times New Roman"/>
          <w:sz w:val="24"/>
          <w:szCs w:val="24"/>
        </w:rPr>
        <w:t>i</w:t>
      </w:r>
      <w:r w:rsidR="008B5337" w:rsidRPr="008B5337">
        <w:rPr>
          <w:rFonts w:ascii="Times New Roman" w:hAnsi="Times New Roman"/>
          <w:sz w:val="24"/>
          <w:szCs w:val="24"/>
        </w:rPr>
        <w:t xml:space="preserve"> plan)</w:t>
      </w:r>
      <w:r w:rsidR="008B5337">
        <w:rPr>
          <w:rFonts w:ascii="Times New Roman" w:hAnsi="Times New Roman"/>
          <w:sz w:val="24"/>
          <w:szCs w:val="24"/>
        </w:rPr>
        <w:t xml:space="preserve">. </w:t>
      </w:r>
      <w:r w:rsidR="00A95DF0">
        <w:rPr>
          <w:rFonts w:ascii="Times New Roman" w:hAnsi="Times New Roman"/>
          <w:sz w:val="24"/>
          <w:szCs w:val="24"/>
        </w:rPr>
        <w:t xml:space="preserve">Sukladno </w:t>
      </w:r>
      <w:r w:rsidR="00A95DF0" w:rsidRPr="005225EF">
        <w:rPr>
          <w:rFonts w:ascii="Times New Roman" w:hAnsi="Times New Roman"/>
          <w:sz w:val="24"/>
          <w:szCs w:val="24"/>
        </w:rPr>
        <w:t>Preporu</w:t>
      </w:r>
      <w:r w:rsidR="00A95DF0">
        <w:rPr>
          <w:rFonts w:ascii="Times New Roman" w:hAnsi="Times New Roman"/>
          <w:sz w:val="24"/>
          <w:szCs w:val="24"/>
        </w:rPr>
        <w:t xml:space="preserve">ci Vijeća </w:t>
      </w:r>
      <w:r w:rsidR="00A95DF0" w:rsidRPr="00A1015A">
        <w:rPr>
          <w:rFonts w:ascii="Times New Roman" w:hAnsi="Times New Roman"/>
          <w:sz w:val="24"/>
          <w:szCs w:val="24"/>
        </w:rPr>
        <w:t>E</w:t>
      </w:r>
      <w:r w:rsidR="00C2755F">
        <w:rPr>
          <w:rFonts w:ascii="Times New Roman" w:hAnsi="Times New Roman"/>
          <w:sz w:val="24"/>
          <w:szCs w:val="24"/>
        </w:rPr>
        <w:t>uropske unije o u</w:t>
      </w:r>
      <w:r w:rsidR="00A95DF0" w:rsidRPr="005225EF">
        <w:rPr>
          <w:rFonts w:ascii="Times New Roman" w:hAnsi="Times New Roman"/>
          <w:sz w:val="24"/>
          <w:szCs w:val="24"/>
        </w:rPr>
        <w:t>spostavi europskog jamstva za djecu</w:t>
      </w:r>
      <w:r w:rsidR="00A95DF0">
        <w:rPr>
          <w:rStyle w:val="Referencafusnote"/>
          <w:sz w:val="24"/>
          <w:szCs w:val="24"/>
        </w:rPr>
        <w:footnoteReference w:id="1"/>
      </w:r>
      <w:r w:rsidR="00A95DF0" w:rsidRPr="005225EF">
        <w:rPr>
          <w:rFonts w:ascii="Times New Roman" w:hAnsi="Times New Roman"/>
          <w:sz w:val="24"/>
          <w:szCs w:val="24"/>
        </w:rPr>
        <w:t xml:space="preserve"> države članice </w:t>
      </w:r>
      <w:r w:rsidR="00A95DF0">
        <w:rPr>
          <w:rFonts w:ascii="Times New Roman" w:hAnsi="Times New Roman"/>
          <w:sz w:val="24"/>
          <w:szCs w:val="24"/>
        </w:rPr>
        <w:t xml:space="preserve">se </w:t>
      </w:r>
      <w:r w:rsidR="00A95DF0" w:rsidRPr="005225EF">
        <w:rPr>
          <w:rFonts w:ascii="Times New Roman" w:hAnsi="Times New Roman"/>
          <w:sz w:val="24"/>
          <w:szCs w:val="24"/>
        </w:rPr>
        <w:t xml:space="preserve">pozivaju da svake dvije godine izvješćuju </w:t>
      </w:r>
      <w:r w:rsidR="00696851">
        <w:rPr>
          <w:rFonts w:ascii="Times New Roman" w:hAnsi="Times New Roman"/>
          <w:sz w:val="24"/>
          <w:szCs w:val="24"/>
        </w:rPr>
        <w:t xml:space="preserve">Europsku komisiju </w:t>
      </w:r>
      <w:r w:rsidR="00A95DF0" w:rsidRPr="005225EF">
        <w:rPr>
          <w:rFonts w:ascii="Times New Roman" w:hAnsi="Times New Roman"/>
          <w:sz w:val="24"/>
          <w:szCs w:val="24"/>
        </w:rPr>
        <w:t>o napretku postignutom u provedbi jamstva</w:t>
      </w:r>
      <w:r w:rsidR="00696851">
        <w:rPr>
          <w:rFonts w:ascii="Times New Roman" w:hAnsi="Times New Roman"/>
          <w:sz w:val="24"/>
          <w:szCs w:val="24"/>
        </w:rPr>
        <w:t xml:space="preserve"> za djecu</w:t>
      </w:r>
      <w:r w:rsidR="00A95DF0">
        <w:rPr>
          <w:rFonts w:ascii="Times New Roman" w:hAnsi="Times New Roman"/>
          <w:sz w:val="24"/>
          <w:szCs w:val="24"/>
        </w:rPr>
        <w:t xml:space="preserve">, te </w:t>
      </w:r>
      <w:r w:rsidR="00623976">
        <w:rPr>
          <w:rFonts w:ascii="Times New Roman" w:hAnsi="Times New Roman"/>
          <w:sz w:val="24"/>
          <w:szCs w:val="24"/>
        </w:rPr>
        <w:t xml:space="preserve">su </w:t>
      </w:r>
      <w:r w:rsidR="00A95DF0">
        <w:rPr>
          <w:rFonts w:ascii="Times New Roman" w:hAnsi="Times New Roman"/>
          <w:sz w:val="24"/>
          <w:szCs w:val="24"/>
        </w:rPr>
        <w:t>p</w:t>
      </w:r>
      <w:r w:rsidR="00A95DF0" w:rsidRPr="005225EF">
        <w:rPr>
          <w:rFonts w:ascii="Times New Roman" w:hAnsi="Times New Roman"/>
          <w:sz w:val="24"/>
          <w:szCs w:val="24"/>
        </w:rPr>
        <w:t xml:space="preserve">rva izvješća </w:t>
      </w:r>
      <w:r w:rsidR="00A219CA">
        <w:rPr>
          <w:rFonts w:ascii="Times New Roman" w:hAnsi="Times New Roman"/>
          <w:sz w:val="24"/>
          <w:szCs w:val="24"/>
        </w:rPr>
        <w:t>držav</w:t>
      </w:r>
      <w:r w:rsidR="00F97362">
        <w:rPr>
          <w:rFonts w:ascii="Times New Roman" w:hAnsi="Times New Roman"/>
          <w:sz w:val="24"/>
          <w:szCs w:val="24"/>
        </w:rPr>
        <w:t>e</w:t>
      </w:r>
      <w:r w:rsidR="00A219CA">
        <w:rPr>
          <w:rFonts w:ascii="Times New Roman" w:hAnsi="Times New Roman"/>
          <w:sz w:val="24"/>
          <w:szCs w:val="24"/>
        </w:rPr>
        <w:t xml:space="preserve"> članic</w:t>
      </w:r>
      <w:r w:rsidR="00F97362">
        <w:rPr>
          <w:rFonts w:ascii="Times New Roman" w:hAnsi="Times New Roman"/>
          <w:sz w:val="24"/>
          <w:szCs w:val="24"/>
        </w:rPr>
        <w:t>e</w:t>
      </w:r>
      <w:r w:rsidR="00A219CA">
        <w:rPr>
          <w:rFonts w:ascii="Times New Roman" w:hAnsi="Times New Roman"/>
          <w:sz w:val="24"/>
          <w:szCs w:val="24"/>
        </w:rPr>
        <w:t xml:space="preserve"> </w:t>
      </w:r>
      <w:r w:rsidR="00A95DF0" w:rsidRPr="005225EF">
        <w:rPr>
          <w:rFonts w:ascii="Times New Roman" w:hAnsi="Times New Roman"/>
          <w:sz w:val="24"/>
          <w:szCs w:val="24"/>
        </w:rPr>
        <w:t>treba</w:t>
      </w:r>
      <w:r w:rsidR="00696851">
        <w:rPr>
          <w:rFonts w:ascii="Times New Roman" w:hAnsi="Times New Roman"/>
          <w:sz w:val="24"/>
          <w:szCs w:val="24"/>
        </w:rPr>
        <w:t>l</w:t>
      </w:r>
      <w:r w:rsidR="00F97362">
        <w:rPr>
          <w:rFonts w:ascii="Times New Roman" w:hAnsi="Times New Roman"/>
          <w:sz w:val="24"/>
          <w:szCs w:val="24"/>
        </w:rPr>
        <w:t>e</w:t>
      </w:r>
      <w:r w:rsidR="00A95DF0" w:rsidRPr="005225EF">
        <w:rPr>
          <w:rFonts w:ascii="Times New Roman" w:hAnsi="Times New Roman"/>
          <w:sz w:val="24"/>
          <w:szCs w:val="24"/>
        </w:rPr>
        <w:t xml:space="preserve"> posla</w:t>
      </w:r>
      <w:r w:rsidR="00F97362">
        <w:rPr>
          <w:rFonts w:ascii="Times New Roman" w:hAnsi="Times New Roman"/>
          <w:sz w:val="24"/>
          <w:szCs w:val="24"/>
        </w:rPr>
        <w:t>ti</w:t>
      </w:r>
      <w:r w:rsidR="00A95DF0" w:rsidRPr="005225EF">
        <w:rPr>
          <w:rFonts w:ascii="Times New Roman" w:hAnsi="Times New Roman"/>
          <w:sz w:val="24"/>
          <w:szCs w:val="24"/>
        </w:rPr>
        <w:t xml:space="preserve"> </w:t>
      </w:r>
      <w:r w:rsidR="00432148">
        <w:rPr>
          <w:rFonts w:ascii="Times New Roman" w:hAnsi="Times New Roman"/>
          <w:sz w:val="24"/>
          <w:szCs w:val="24"/>
        </w:rPr>
        <w:t xml:space="preserve">Europskoj komisiji </w:t>
      </w:r>
      <w:r w:rsidR="00A95DF0" w:rsidRPr="005225EF">
        <w:rPr>
          <w:rFonts w:ascii="Times New Roman" w:hAnsi="Times New Roman"/>
          <w:sz w:val="24"/>
          <w:szCs w:val="24"/>
        </w:rPr>
        <w:t xml:space="preserve"> 2024.</w:t>
      </w:r>
      <w:r w:rsidR="00C2755F">
        <w:rPr>
          <w:rFonts w:ascii="Times New Roman" w:hAnsi="Times New Roman"/>
          <w:sz w:val="24"/>
          <w:szCs w:val="24"/>
        </w:rPr>
        <w:t xml:space="preserve"> godine </w:t>
      </w:r>
      <w:r w:rsidR="0035332C">
        <w:rPr>
          <w:rFonts w:ascii="Times New Roman" w:hAnsi="Times New Roman"/>
          <w:sz w:val="24"/>
          <w:szCs w:val="24"/>
        </w:rPr>
        <w:t xml:space="preserve">u </w:t>
      </w:r>
      <w:r w:rsidR="00A219CA">
        <w:rPr>
          <w:rFonts w:ascii="Times New Roman" w:hAnsi="Times New Roman"/>
          <w:sz w:val="24"/>
          <w:szCs w:val="24"/>
        </w:rPr>
        <w:t xml:space="preserve">zadanom </w:t>
      </w:r>
      <w:r w:rsidR="0035332C">
        <w:rPr>
          <w:rFonts w:ascii="Times New Roman" w:hAnsi="Times New Roman"/>
          <w:sz w:val="24"/>
          <w:szCs w:val="24"/>
        </w:rPr>
        <w:t>predlo</w:t>
      </w:r>
      <w:r w:rsidR="00647E50">
        <w:rPr>
          <w:rFonts w:ascii="Times New Roman" w:hAnsi="Times New Roman"/>
          <w:sz w:val="24"/>
          <w:szCs w:val="24"/>
        </w:rPr>
        <w:t xml:space="preserve">šku s </w:t>
      </w:r>
      <w:r w:rsidR="0035332C">
        <w:rPr>
          <w:rFonts w:ascii="Times New Roman" w:hAnsi="Times New Roman"/>
          <w:sz w:val="24"/>
          <w:szCs w:val="24"/>
        </w:rPr>
        <w:t>raspored</w:t>
      </w:r>
      <w:r w:rsidR="00647E50">
        <w:rPr>
          <w:rFonts w:ascii="Times New Roman" w:hAnsi="Times New Roman"/>
          <w:sz w:val="24"/>
          <w:szCs w:val="24"/>
        </w:rPr>
        <w:t>om</w:t>
      </w:r>
      <w:r w:rsidR="0035332C">
        <w:rPr>
          <w:rFonts w:ascii="Times New Roman" w:hAnsi="Times New Roman"/>
          <w:sz w:val="24"/>
          <w:szCs w:val="24"/>
        </w:rPr>
        <w:t xml:space="preserve"> poglavlja </w:t>
      </w:r>
      <w:r w:rsidR="00647E50">
        <w:rPr>
          <w:rFonts w:ascii="Times New Roman" w:hAnsi="Times New Roman"/>
          <w:sz w:val="24"/>
          <w:szCs w:val="24"/>
        </w:rPr>
        <w:t>za nacionalna i</w:t>
      </w:r>
      <w:r w:rsidR="0035332C">
        <w:rPr>
          <w:rFonts w:ascii="Times New Roman" w:hAnsi="Times New Roman"/>
          <w:sz w:val="24"/>
          <w:szCs w:val="24"/>
        </w:rPr>
        <w:t>zvješća.</w:t>
      </w:r>
      <w:r w:rsidR="00A95DF0">
        <w:rPr>
          <w:rFonts w:ascii="Times New Roman" w:hAnsi="Times New Roman"/>
          <w:sz w:val="24"/>
          <w:szCs w:val="24"/>
        </w:rPr>
        <w:t xml:space="preserve"> </w:t>
      </w:r>
      <w:r w:rsidR="00953083">
        <w:rPr>
          <w:rFonts w:ascii="Times New Roman" w:hAnsi="Times New Roman"/>
          <w:sz w:val="24"/>
          <w:szCs w:val="24"/>
        </w:rPr>
        <w:t xml:space="preserve"> </w:t>
      </w:r>
    </w:p>
    <w:p w14:paraId="57177673" w14:textId="476FEAEE" w:rsidR="00623976" w:rsidRPr="00812C0D" w:rsidRDefault="00623976" w:rsidP="00623976">
      <w:pPr>
        <w:pStyle w:val="elementtoproof"/>
        <w:spacing w:line="276" w:lineRule="auto"/>
        <w:jc w:val="both"/>
        <w:rPr>
          <w:rFonts w:ascii="Times New Roman" w:hAnsi="Times New Roman" w:cs="Times New Roman"/>
        </w:rPr>
      </w:pPr>
      <w:r w:rsidRPr="00812C0D">
        <w:rPr>
          <w:rFonts w:ascii="Times New Roman" w:hAnsi="Times New Roman" w:cs="Times New Roman"/>
        </w:rPr>
        <w:t>Kako su Nacionalni akcijski planovi  u zemljama članicama bili doneseni u različitim vremenskim periodima od 2022. do 2023. radi daljnje koordinacije</w:t>
      </w:r>
      <w:r w:rsidR="00B1498F">
        <w:rPr>
          <w:rFonts w:ascii="Times New Roman" w:hAnsi="Times New Roman" w:cs="Times New Roman"/>
        </w:rPr>
        <w:t xml:space="preserve"> i</w:t>
      </w:r>
      <w:r w:rsidRPr="00812C0D">
        <w:rPr>
          <w:rFonts w:ascii="Times New Roman" w:hAnsi="Times New Roman" w:cs="Times New Roman"/>
        </w:rPr>
        <w:t xml:space="preserve"> praćenja zajedničkih indikatora na EU razini, uz dodatno praćenje indikatora vezanih za ključne mjere i aktivnosti svake od zemalja EU, a što je vezano uz praćenje napretka i osiguravanje dodatnih sredstava za provedbu, države članice su bile u obvezi prvo dvogodišnje izvješće dostaviti Europskoj komisiji od datuma donošenja preporuka Vijeća E</w:t>
      </w:r>
      <w:r w:rsidR="00812C0D" w:rsidRPr="00812C0D">
        <w:rPr>
          <w:rFonts w:ascii="Times New Roman" w:hAnsi="Times New Roman" w:cs="Times New Roman"/>
        </w:rPr>
        <w:t>uropske unije</w:t>
      </w:r>
      <w:r w:rsidRPr="00812C0D">
        <w:rPr>
          <w:rFonts w:ascii="Times New Roman" w:hAnsi="Times New Roman" w:cs="Times New Roman"/>
        </w:rPr>
        <w:t>, neovisno o datumu donošenj</w:t>
      </w:r>
      <w:r w:rsidR="00812C0D" w:rsidRPr="00812C0D">
        <w:rPr>
          <w:rFonts w:ascii="Times New Roman" w:hAnsi="Times New Roman" w:cs="Times New Roman"/>
        </w:rPr>
        <w:t>a</w:t>
      </w:r>
      <w:r w:rsidRPr="00812C0D">
        <w:rPr>
          <w:rFonts w:ascii="Times New Roman" w:hAnsi="Times New Roman" w:cs="Times New Roman"/>
        </w:rPr>
        <w:t xml:space="preserve"> nacionalnog dokumenta.   </w:t>
      </w:r>
    </w:p>
    <w:p w14:paraId="1AAF819B" w14:textId="77777777" w:rsidR="00623976" w:rsidRDefault="00623976" w:rsidP="00623976">
      <w:pPr>
        <w:jc w:val="both"/>
        <w:rPr>
          <w:rFonts w:ascii="Times New Roman" w:hAnsi="Times New Roman"/>
          <w:sz w:val="24"/>
          <w:szCs w:val="24"/>
        </w:rPr>
      </w:pPr>
      <w:r>
        <w:rPr>
          <w:rFonts w:ascii="Times New Roman" w:hAnsi="Times New Roman"/>
          <w:sz w:val="24"/>
          <w:szCs w:val="24"/>
        </w:rPr>
        <w:t>Na taj način države članice pokazuju kontinuitet</w:t>
      </w:r>
      <w:r w:rsidRPr="00A95DF0">
        <w:rPr>
          <w:rFonts w:ascii="Times New Roman" w:hAnsi="Times New Roman"/>
          <w:sz w:val="24"/>
          <w:szCs w:val="24"/>
        </w:rPr>
        <w:t xml:space="preserve"> pristup</w:t>
      </w:r>
      <w:r>
        <w:rPr>
          <w:rFonts w:ascii="Times New Roman" w:hAnsi="Times New Roman"/>
          <w:sz w:val="24"/>
          <w:szCs w:val="24"/>
        </w:rPr>
        <w:t>a</w:t>
      </w:r>
      <w:r w:rsidRPr="00A95DF0">
        <w:rPr>
          <w:rFonts w:ascii="Times New Roman" w:hAnsi="Times New Roman"/>
          <w:sz w:val="24"/>
          <w:szCs w:val="24"/>
        </w:rPr>
        <w:t xml:space="preserve"> osnovnim uslugama za ranjivu djecu</w:t>
      </w:r>
      <w:r>
        <w:rPr>
          <w:rFonts w:ascii="Times New Roman" w:hAnsi="Times New Roman"/>
          <w:sz w:val="24"/>
          <w:szCs w:val="24"/>
        </w:rPr>
        <w:t>.</w:t>
      </w:r>
    </w:p>
    <w:p w14:paraId="336B2FEE" w14:textId="77777777" w:rsidR="00623976" w:rsidRPr="008B5337" w:rsidRDefault="00623976" w:rsidP="00A67C97">
      <w:pPr>
        <w:jc w:val="both"/>
        <w:rPr>
          <w:rFonts w:ascii="Times New Roman" w:hAnsi="Times New Roman"/>
          <w:sz w:val="24"/>
          <w:szCs w:val="24"/>
        </w:rPr>
      </w:pPr>
    </w:p>
    <w:p w14:paraId="67EB3A0B" w14:textId="199195A6" w:rsidR="00FB688E" w:rsidRDefault="005B42CF" w:rsidP="00A67C97">
      <w:pPr>
        <w:jc w:val="both"/>
        <w:rPr>
          <w:rFonts w:ascii="Times New Roman" w:hAnsi="Times New Roman"/>
          <w:sz w:val="24"/>
          <w:szCs w:val="24"/>
        </w:rPr>
      </w:pPr>
      <w:r>
        <w:rPr>
          <w:rFonts w:ascii="Times New Roman" w:hAnsi="Times New Roman"/>
          <w:sz w:val="24"/>
          <w:szCs w:val="24"/>
        </w:rPr>
        <w:t>U</w:t>
      </w:r>
      <w:r w:rsidR="00A1015A">
        <w:rPr>
          <w:rFonts w:ascii="Times New Roman" w:hAnsi="Times New Roman"/>
          <w:sz w:val="24"/>
          <w:szCs w:val="24"/>
        </w:rPr>
        <w:t xml:space="preserve">z podatke za 2022. i 2023. godinu, </w:t>
      </w:r>
      <w:r w:rsidR="009D145C">
        <w:rPr>
          <w:rFonts w:ascii="Times New Roman" w:hAnsi="Times New Roman"/>
          <w:sz w:val="24"/>
          <w:szCs w:val="24"/>
        </w:rPr>
        <w:t xml:space="preserve">u nekim su pokazateljima </w:t>
      </w:r>
      <w:r w:rsidR="00A1015A">
        <w:rPr>
          <w:rFonts w:ascii="Times New Roman" w:hAnsi="Times New Roman"/>
          <w:sz w:val="24"/>
          <w:szCs w:val="24"/>
        </w:rPr>
        <w:t xml:space="preserve">prikazani </w:t>
      </w:r>
      <w:r w:rsidR="009D145C">
        <w:rPr>
          <w:rFonts w:ascii="Times New Roman" w:hAnsi="Times New Roman"/>
          <w:sz w:val="24"/>
          <w:szCs w:val="24"/>
        </w:rPr>
        <w:t>i</w:t>
      </w:r>
      <w:r w:rsidR="00A1015A">
        <w:rPr>
          <w:rFonts w:ascii="Times New Roman" w:hAnsi="Times New Roman"/>
          <w:sz w:val="24"/>
          <w:szCs w:val="24"/>
        </w:rPr>
        <w:t xml:space="preserve"> p</w:t>
      </w:r>
      <w:r w:rsidR="00A1015A" w:rsidRPr="00A1015A">
        <w:rPr>
          <w:rFonts w:ascii="Times New Roman" w:hAnsi="Times New Roman"/>
          <w:sz w:val="24"/>
          <w:szCs w:val="24"/>
        </w:rPr>
        <w:t xml:space="preserve">odaci iz 2021. godine </w:t>
      </w:r>
      <w:r w:rsidR="00A1015A">
        <w:rPr>
          <w:rFonts w:ascii="Times New Roman" w:hAnsi="Times New Roman"/>
          <w:sz w:val="24"/>
          <w:szCs w:val="24"/>
        </w:rPr>
        <w:t xml:space="preserve">radi </w:t>
      </w:r>
      <w:r w:rsidR="00A1015A" w:rsidRPr="00A1015A">
        <w:rPr>
          <w:rFonts w:ascii="Times New Roman" w:hAnsi="Times New Roman"/>
          <w:sz w:val="24"/>
          <w:szCs w:val="24"/>
        </w:rPr>
        <w:t>usporedb</w:t>
      </w:r>
      <w:r w:rsidR="00A1015A">
        <w:rPr>
          <w:rFonts w:ascii="Times New Roman" w:hAnsi="Times New Roman"/>
          <w:sz w:val="24"/>
          <w:szCs w:val="24"/>
        </w:rPr>
        <w:t xml:space="preserve">e </w:t>
      </w:r>
      <w:r w:rsidR="00A1015A" w:rsidRPr="00A1015A">
        <w:rPr>
          <w:rFonts w:ascii="Times New Roman" w:hAnsi="Times New Roman"/>
          <w:sz w:val="24"/>
          <w:szCs w:val="24"/>
        </w:rPr>
        <w:t>s podacima koji slijede u godinama nakon</w:t>
      </w:r>
      <w:r w:rsidR="009A303F">
        <w:rPr>
          <w:rFonts w:ascii="Times New Roman" w:hAnsi="Times New Roman"/>
          <w:sz w:val="24"/>
          <w:szCs w:val="24"/>
        </w:rPr>
        <w:t xml:space="preserve"> ili kao početne vrijednosti</w:t>
      </w:r>
      <w:r w:rsidR="00A1015A">
        <w:rPr>
          <w:rFonts w:ascii="Times New Roman" w:hAnsi="Times New Roman"/>
          <w:sz w:val="24"/>
          <w:szCs w:val="24"/>
        </w:rPr>
        <w:t xml:space="preserve">, </w:t>
      </w:r>
      <w:r w:rsidR="009D145C">
        <w:rPr>
          <w:rFonts w:ascii="Times New Roman" w:hAnsi="Times New Roman"/>
          <w:sz w:val="24"/>
          <w:szCs w:val="24"/>
        </w:rPr>
        <w:t xml:space="preserve">kada su bili dostupni, </w:t>
      </w:r>
      <w:r w:rsidR="00A1015A">
        <w:rPr>
          <w:rFonts w:ascii="Times New Roman" w:hAnsi="Times New Roman"/>
          <w:sz w:val="24"/>
          <w:szCs w:val="24"/>
        </w:rPr>
        <w:t xml:space="preserve">te dio </w:t>
      </w:r>
      <w:r w:rsidR="009D3B8C">
        <w:rPr>
          <w:rFonts w:ascii="Times New Roman" w:hAnsi="Times New Roman"/>
          <w:sz w:val="24"/>
          <w:szCs w:val="24"/>
        </w:rPr>
        <w:t>najavljenih aktivnosti i</w:t>
      </w:r>
      <w:r w:rsidR="00A1015A">
        <w:rPr>
          <w:rFonts w:ascii="Times New Roman" w:hAnsi="Times New Roman"/>
          <w:sz w:val="24"/>
          <w:szCs w:val="24"/>
        </w:rPr>
        <w:t xml:space="preserve"> planova u 2024. godini, </w:t>
      </w:r>
      <w:r w:rsidR="00A1015A" w:rsidRPr="00A1015A">
        <w:rPr>
          <w:rFonts w:ascii="Times New Roman" w:hAnsi="Times New Roman"/>
          <w:sz w:val="24"/>
          <w:szCs w:val="24"/>
        </w:rPr>
        <w:t xml:space="preserve">kako bi se prikazao cjelokupni pozitivni kontekst rada </w:t>
      </w:r>
      <w:r w:rsidR="00A1015A">
        <w:rPr>
          <w:rFonts w:ascii="Times New Roman" w:hAnsi="Times New Roman"/>
          <w:sz w:val="24"/>
          <w:szCs w:val="24"/>
        </w:rPr>
        <w:t xml:space="preserve">Vlade Republike Hrvatske </w:t>
      </w:r>
      <w:r w:rsidR="00A1015A" w:rsidRPr="00A1015A">
        <w:rPr>
          <w:rFonts w:ascii="Times New Roman" w:hAnsi="Times New Roman"/>
          <w:sz w:val="24"/>
          <w:szCs w:val="24"/>
        </w:rPr>
        <w:t xml:space="preserve">na smanjenju stope siromaštva i socijalne isključenosti </w:t>
      </w:r>
      <w:r w:rsidR="00DA5EC1">
        <w:rPr>
          <w:rFonts w:ascii="Times New Roman" w:hAnsi="Times New Roman"/>
          <w:sz w:val="24"/>
          <w:szCs w:val="24"/>
        </w:rPr>
        <w:t xml:space="preserve">djece </w:t>
      </w:r>
      <w:r w:rsidR="00A1015A" w:rsidRPr="00A1015A">
        <w:rPr>
          <w:rFonts w:ascii="Times New Roman" w:hAnsi="Times New Roman"/>
          <w:sz w:val="24"/>
          <w:szCs w:val="24"/>
        </w:rPr>
        <w:t xml:space="preserve">u Republici Hrvatskoj. </w:t>
      </w:r>
      <w:r w:rsidR="001E5B20">
        <w:rPr>
          <w:rFonts w:ascii="Times New Roman" w:hAnsi="Times New Roman"/>
          <w:sz w:val="24"/>
          <w:szCs w:val="24"/>
        </w:rPr>
        <w:t xml:space="preserve">Ovakvim je pristupom </w:t>
      </w:r>
      <w:r w:rsidR="00A1015A" w:rsidRPr="00A1015A">
        <w:rPr>
          <w:rFonts w:ascii="Times New Roman" w:hAnsi="Times New Roman"/>
          <w:sz w:val="24"/>
          <w:szCs w:val="24"/>
        </w:rPr>
        <w:t xml:space="preserve">provedena uputa Europske komisije da Izvješće prikaže </w:t>
      </w:r>
      <w:r w:rsidR="001E5B20">
        <w:rPr>
          <w:rFonts w:ascii="Times New Roman" w:hAnsi="Times New Roman"/>
          <w:sz w:val="24"/>
          <w:szCs w:val="24"/>
        </w:rPr>
        <w:t>i planirane</w:t>
      </w:r>
      <w:r w:rsidR="00A1015A" w:rsidRPr="00A1015A">
        <w:rPr>
          <w:rFonts w:ascii="Times New Roman" w:hAnsi="Times New Roman"/>
          <w:sz w:val="24"/>
          <w:szCs w:val="24"/>
        </w:rPr>
        <w:t xml:space="preserve"> aktivnosti u okviru postavljenih općih i posebnih ciljeva</w:t>
      </w:r>
      <w:r w:rsidR="001E5B20">
        <w:rPr>
          <w:rFonts w:ascii="Times New Roman" w:hAnsi="Times New Roman"/>
          <w:sz w:val="24"/>
          <w:szCs w:val="24"/>
        </w:rPr>
        <w:t xml:space="preserve">, čime se stavlja naglasak na </w:t>
      </w:r>
      <w:r w:rsidR="00A1015A" w:rsidRPr="00A1015A">
        <w:rPr>
          <w:rFonts w:ascii="Times New Roman" w:hAnsi="Times New Roman"/>
          <w:sz w:val="24"/>
          <w:szCs w:val="24"/>
        </w:rPr>
        <w:t>provedb</w:t>
      </w:r>
      <w:r w:rsidR="00A801AE">
        <w:rPr>
          <w:rFonts w:ascii="Times New Roman" w:hAnsi="Times New Roman"/>
          <w:sz w:val="24"/>
          <w:szCs w:val="24"/>
        </w:rPr>
        <w:t>u</w:t>
      </w:r>
      <w:r w:rsidR="00A1015A" w:rsidRPr="00A1015A">
        <w:rPr>
          <w:rFonts w:ascii="Times New Roman" w:hAnsi="Times New Roman"/>
          <w:sz w:val="24"/>
          <w:szCs w:val="24"/>
        </w:rPr>
        <w:t xml:space="preserve"> mjera u svim tijelima državne uprave koja su uključena u prov</w:t>
      </w:r>
      <w:r w:rsidR="00CD23EB">
        <w:rPr>
          <w:rFonts w:ascii="Times New Roman" w:hAnsi="Times New Roman"/>
          <w:sz w:val="24"/>
          <w:szCs w:val="24"/>
        </w:rPr>
        <w:t>edbu</w:t>
      </w:r>
      <w:r w:rsidR="00A1015A" w:rsidRPr="00A1015A">
        <w:rPr>
          <w:rFonts w:ascii="Times New Roman" w:hAnsi="Times New Roman"/>
          <w:sz w:val="24"/>
          <w:szCs w:val="24"/>
        </w:rPr>
        <w:t xml:space="preserve"> i praćenje rezultata.</w:t>
      </w:r>
      <w:r w:rsidR="00106ACB">
        <w:rPr>
          <w:rFonts w:ascii="Times New Roman" w:hAnsi="Times New Roman"/>
          <w:sz w:val="24"/>
          <w:szCs w:val="24"/>
        </w:rPr>
        <w:t xml:space="preserve"> </w:t>
      </w:r>
      <w:r w:rsidR="00696851">
        <w:rPr>
          <w:rFonts w:ascii="Times New Roman" w:hAnsi="Times New Roman"/>
          <w:sz w:val="24"/>
          <w:szCs w:val="24"/>
        </w:rPr>
        <w:t>S</w:t>
      </w:r>
      <w:r w:rsidR="00A1015A" w:rsidRPr="00A1015A">
        <w:rPr>
          <w:rFonts w:ascii="Times New Roman" w:hAnsi="Times New Roman"/>
          <w:sz w:val="24"/>
          <w:szCs w:val="24"/>
        </w:rPr>
        <w:t xml:space="preserve">ukladno </w:t>
      </w:r>
      <w:r w:rsidR="00CD23EB">
        <w:rPr>
          <w:rFonts w:ascii="Times New Roman" w:hAnsi="Times New Roman"/>
          <w:sz w:val="24"/>
          <w:szCs w:val="24"/>
        </w:rPr>
        <w:t>P</w:t>
      </w:r>
      <w:r w:rsidR="00A1015A" w:rsidRPr="00A1015A">
        <w:rPr>
          <w:rFonts w:ascii="Times New Roman" w:hAnsi="Times New Roman"/>
          <w:sz w:val="24"/>
          <w:szCs w:val="24"/>
        </w:rPr>
        <w:t>reporu</w:t>
      </w:r>
      <w:r w:rsidR="00CD23EB">
        <w:rPr>
          <w:rFonts w:ascii="Times New Roman" w:hAnsi="Times New Roman"/>
          <w:sz w:val="24"/>
          <w:szCs w:val="24"/>
        </w:rPr>
        <w:t>ci</w:t>
      </w:r>
      <w:r w:rsidR="00A1015A" w:rsidRPr="00A1015A">
        <w:rPr>
          <w:rFonts w:ascii="Times New Roman" w:hAnsi="Times New Roman"/>
          <w:sz w:val="24"/>
          <w:szCs w:val="24"/>
        </w:rPr>
        <w:t xml:space="preserve"> Vijeća </w:t>
      </w:r>
      <w:r w:rsidR="00ED08E6">
        <w:rPr>
          <w:rFonts w:ascii="Times New Roman" w:hAnsi="Times New Roman"/>
          <w:sz w:val="24"/>
          <w:szCs w:val="24"/>
        </w:rPr>
        <w:t>EU</w:t>
      </w:r>
      <w:r w:rsidR="00A1015A" w:rsidRPr="00A1015A">
        <w:rPr>
          <w:rFonts w:ascii="Times New Roman" w:hAnsi="Times New Roman"/>
          <w:sz w:val="24"/>
          <w:szCs w:val="24"/>
        </w:rPr>
        <w:t xml:space="preserve">, Nacionalni akcijski plan otvoren </w:t>
      </w:r>
      <w:r w:rsidR="00696851">
        <w:rPr>
          <w:rFonts w:ascii="Times New Roman" w:hAnsi="Times New Roman"/>
          <w:sz w:val="24"/>
          <w:szCs w:val="24"/>
        </w:rPr>
        <w:t xml:space="preserve">je </w:t>
      </w:r>
      <w:r w:rsidR="00A1015A" w:rsidRPr="00A1015A">
        <w:rPr>
          <w:rFonts w:ascii="Times New Roman" w:hAnsi="Times New Roman"/>
          <w:sz w:val="24"/>
          <w:szCs w:val="24"/>
        </w:rPr>
        <w:t xml:space="preserve">mogućim izmjenama i dopunama postojećih mjera tijekom cjelokupnog razdoblja njegove provedbe, </w:t>
      </w:r>
      <w:r w:rsidR="00696851">
        <w:rPr>
          <w:rFonts w:ascii="Times New Roman" w:hAnsi="Times New Roman"/>
          <w:sz w:val="24"/>
          <w:szCs w:val="24"/>
        </w:rPr>
        <w:t>dok se</w:t>
      </w:r>
      <w:r w:rsidR="00A1015A" w:rsidRPr="00A1015A">
        <w:rPr>
          <w:rFonts w:ascii="Times New Roman" w:hAnsi="Times New Roman"/>
          <w:sz w:val="24"/>
          <w:szCs w:val="24"/>
        </w:rPr>
        <w:t xml:space="preserve"> mnoge mjere već nalaze u određenim aktima strateškog planiranja relevantnih tijela državne uprave, čime se pruža jamstvo u kontinuiranom radu na suzbijanju siromaštva i socijalne isključenosti kod djece. </w:t>
      </w:r>
    </w:p>
    <w:p w14:paraId="37609A9C" w14:textId="0A07B8D7" w:rsidR="00623976" w:rsidRPr="000B35ED" w:rsidRDefault="00920F74" w:rsidP="00623976">
      <w:pPr>
        <w:jc w:val="both"/>
        <w:rPr>
          <w:rFonts w:ascii="Times New Roman" w:hAnsi="Times New Roman"/>
          <w:sz w:val="24"/>
          <w:szCs w:val="24"/>
        </w:rPr>
      </w:pPr>
      <w:r w:rsidRPr="001E424C">
        <w:rPr>
          <w:rStyle w:val="cf01"/>
          <w:rFonts w:ascii="Times New Roman" w:hAnsi="Times New Roman" w:cs="Times New Roman"/>
          <w:sz w:val="24"/>
          <w:szCs w:val="24"/>
        </w:rPr>
        <w:t>Ministarstvo rada, mirovinskoga sustava, obitelji i socijalne politike, kroz utvrđen okvir za praćenje provedbe s pokazateljima za opće i posebne ciljeve koji omogućavaju evaluaciju rezultata, o napretku u provedbi jednom godišnje izvještava Vladu RH, svake dvije godine Europsku komisiju, te Vijeće E</w:t>
      </w:r>
      <w:r w:rsidR="003007DA">
        <w:rPr>
          <w:rStyle w:val="cf01"/>
          <w:rFonts w:ascii="Times New Roman" w:hAnsi="Times New Roman" w:cs="Times New Roman"/>
          <w:sz w:val="24"/>
          <w:szCs w:val="24"/>
        </w:rPr>
        <w:t>uropske unije</w:t>
      </w:r>
      <w:r w:rsidRPr="001E424C">
        <w:rPr>
          <w:rStyle w:val="cf01"/>
          <w:rFonts w:ascii="Times New Roman" w:hAnsi="Times New Roman" w:cs="Times New Roman"/>
          <w:sz w:val="24"/>
          <w:szCs w:val="24"/>
        </w:rPr>
        <w:t xml:space="preserve"> svakih pet godina. </w:t>
      </w:r>
      <w:r w:rsidR="000B35ED">
        <w:rPr>
          <w:rStyle w:val="cf01"/>
          <w:rFonts w:ascii="Times New Roman" w:hAnsi="Times New Roman" w:cs="Times New Roman"/>
          <w:sz w:val="24"/>
          <w:szCs w:val="24"/>
        </w:rPr>
        <w:t xml:space="preserve">Europska </w:t>
      </w:r>
      <w:r w:rsidR="000B35ED" w:rsidRPr="000B35ED">
        <w:rPr>
          <w:rFonts w:ascii="Times New Roman" w:hAnsi="Times New Roman"/>
          <w:sz w:val="24"/>
          <w:szCs w:val="24"/>
          <w:lang w:eastAsia="hr-HR"/>
        </w:rPr>
        <w:t>k</w:t>
      </w:r>
      <w:r w:rsidR="00623976" w:rsidRPr="000B35ED">
        <w:rPr>
          <w:rFonts w:ascii="Times New Roman" w:hAnsi="Times New Roman"/>
          <w:sz w:val="24"/>
          <w:szCs w:val="24"/>
          <w:lang w:eastAsia="hr-HR"/>
        </w:rPr>
        <w:t>omisija će na osnovu prvog Izvješća svim članicama dati smjernice za daljnje postupanje i izradu sljedećeg Izvješća, te preporuke za ujednačavanje postupanja.</w:t>
      </w:r>
    </w:p>
    <w:p w14:paraId="11FF0C3A" w14:textId="77777777" w:rsidR="00623976" w:rsidRPr="001E424C" w:rsidRDefault="00623976" w:rsidP="001E424C">
      <w:pPr>
        <w:jc w:val="both"/>
        <w:rPr>
          <w:rFonts w:eastAsia="Times New Roman"/>
        </w:rPr>
      </w:pPr>
    </w:p>
    <w:p w14:paraId="032AC11B" w14:textId="77777777" w:rsidR="0009340D" w:rsidRDefault="0009340D" w:rsidP="00A67C97">
      <w:pPr>
        <w:jc w:val="both"/>
        <w:rPr>
          <w:rFonts w:ascii="Times New Roman" w:hAnsi="Times New Roman"/>
          <w:sz w:val="24"/>
          <w:szCs w:val="24"/>
        </w:rPr>
      </w:pPr>
    </w:p>
    <w:p w14:paraId="1D95D115" w14:textId="77777777" w:rsidR="002039FF" w:rsidRPr="00696851" w:rsidRDefault="002039FF">
      <w:pPr>
        <w:rPr>
          <w:rFonts w:ascii="Times New Roman" w:eastAsia="Times New Roman" w:hAnsi="Times New Roman"/>
          <w:b/>
          <w:smallCaps/>
          <w:sz w:val="24"/>
          <w:szCs w:val="20"/>
          <w:lang w:eastAsia="en-GB"/>
        </w:rPr>
      </w:pPr>
      <w:r>
        <w:br w:type="page"/>
      </w:r>
    </w:p>
    <w:p w14:paraId="4CAB6A31" w14:textId="384080B1" w:rsidR="00165B07" w:rsidRPr="00D507C2" w:rsidRDefault="00165B07" w:rsidP="00F66F29">
      <w:pPr>
        <w:pStyle w:val="Naslov1"/>
      </w:pPr>
      <w:bookmarkStart w:id="2" w:name="_Toc173323978"/>
      <w:r w:rsidRPr="00D507C2">
        <w:t>KONTEKST</w:t>
      </w:r>
      <w:bookmarkEnd w:id="2"/>
    </w:p>
    <w:p w14:paraId="28F005E3" w14:textId="77777777" w:rsidR="002C707F" w:rsidRDefault="002C707F" w:rsidP="00293A8A">
      <w:pPr>
        <w:spacing w:after="0" w:line="276" w:lineRule="auto"/>
        <w:jc w:val="both"/>
        <w:rPr>
          <w:rFonts w:ascii="Times New Roman" w:hAnsi="Times New Roman"/>
          <w:sz w:val="24"/>
          <w:szCs w:val="24"/>
        </w:rPr>
      </w:pPr>
    </w:p>
    <w:p w14:paraId="502E64FD" w14:textId="3649DB41" w:rsidR="00D12B80" w:rsidRPr="00F9255D" w:rsidRDefault="00D12B80" w:rsidP="00293A8A">
      <w:pPr>
        <w:spacing w:after="0" w:line="276" w:lineRule="auto"/>
        <w:jc w:val="both"/>
        <w:rPr>
          <w:rFonts w:ascii="Times New Roman" w:hAnsi="Times New Roman"/>
          <w:b/>
          <w:bCs/>
          <w:sz w:val="24"/>
          <w:szCs w:val="24"/>
        </w:rPr>
      </w:pPr>
      <w:r w:rsidRPr="00F9255D">
        <w:rPr>
          <w:rFonts w:ascii="Times New Roman" w:hAnsi="Times New Roman"/>
          <w:b/>
          <w:bCs/>
          <w:sz w:val="24"/>
          <w:szCs w:val="24"/>
        </w:rPr>
        <w:t>Cjelokupni nacionalni pristup borbi protiv dječjeg siromaštva i socijalne isključenosti</w:t>
      </w:r>
    </w:p>
    <w:p w14:paraId="37D4477F" w14:textId="77777777" w:rsidR="00D12B80" w:rsidRPr="00223AF4" w:rsidRDefault="00D12B80" w:rsidP="00293A8A">
      <w:pPr>
        <w:spacing w:after="0" w:line="276" w:lineRule="auto"/>
        <w:jc w:val="both"/>
        <w:rPr>
          <w:rFonts w:ascii="Times New Roman" w:hAnsi="Times New Roman"/>
          <w:sz w:val="24"/>
          <w:szCs w:val="24"/>
        </w:rPr>
      </w:pPr>
    </w:p>
    <w:p w14:paraId="6A2E9CC0" w14:textId="241043A9" w:rsidR="00FE59DF" w:rsidRDefault="00FE59DF" w:rsidP="009240E8">
      <w:pPr>
        <w:spacing w:line="276" w:lineRule="auto"/>
        <w:jc w:val="both"/>
        <w:rPr>
          <w:rFonts w:ascii="Times New Roman" w:hAnsi="Times New Roman"/>
          <w:sz w:val="24"/>
          <w:szCs w:val="24"/>
        </w:rPr>
      </w:pPr>
      <w:r>
        <w:rPr>
          <w:rFonts w:ascii="Times New Roman" w:hAnsi="Times New Roman"/>
          <w:sz w:val="24"/>
          <w:szCs w:val="24"/>
        </w:rPr>
        <w:t>N</w:t>
      </w:r>
      <w:r w:rsidR="002C46B5">
        <w:rPr>
          <w:rFonts w:ascii="Times New Roman" w:hAnsi="Times New Roman"/>
          <w:sz w:val="24"/>
          <w:szCs w:val="24"/>
        </w:rPr>
        <w:t>a nacionalnoj</w:t>
      </w:r>
      <w:r>
        <w:rPr>
          <w:rFonts w:ascii="Times New Roman" w:hAnsi="Times New Roman"/>
          <w:sz w:val="24"/>
          <w:szCs w:val="24"/>
        </w:rPr>
        <w:t xml:space="preserve"> se</w:t>
      </w:r>
      <w:r w:rsidR="002C46B5">
        <w:rPr>
          <w:rFonts w:ascii="Times New Roman" w:hAnsi="Times New Roman"/>
          <w:sz w:val="24"/>
          <w:szCs w:val="24"/>
        </w:rPr>
        <w:t xml:space="preserve"> razini </w:t>
      </w:r>
      <w:r>
        <w:rPr>
          <w:rFonts w:ascii="Times New Roman" w:hAnsi="Times New Roman"/>
          <w:sz w:val="24"/>
          <w:szCs w:val="24"/>
        </w:rPr>
        <w:t xml:space="preserve">redovito </w:t>
      </w:r>
      <w:r w:rsidR="002C46B5">
        <w:rPr>
          <w:rFonts w:ascii="Times New Roman" w:hAnsi="Times New Roman"/>
          <w:sz w:val="24"/>
          <w:szCs w:val="24"/>
        </w:rPr>
        <w:t>prate p</w:t>
      </w:r>
      <w:r w:rsidR="002C46B5" w:rsidRPr="0042217B">
        <w:rPr>
          <w:rFonts w:ascii="Times New Roman" w:hAnsi="Times New Roman"/>
          <w:sz w:val="24"/>
          <w:szCs w:val="24"/>
        </w:rPr>
        <w:t>okazatelji siromaštva i socijalne isključenosti</w:t>
      </w:r>
      <w:r w:rsidR="002C46B5">
        <w:rPr>
          <w:rFonts w:ascii="Times New Roman" w:hAnsi="Times New Roman"/>
          <w:sz w:val="24"/>
          <w:szCs w:val="24"/>
        </w:rPr>
        <w:t xml:space="preserve"> kako bi se moglo </w:t>
      </w:r>
      <w:r w:rsidR="001D2FCB">
        <w:rPr>
          <w:rFonts w:ascii="Times New Roman" w:hAnsi="Times New Roman"/>
          <w:sz w:val="24"/>
          <w:szCs w:val="24"/>
        </w:rPr>
        <w:t xml:space="preserve">ciljano </w:t>
      </w:r>
      <w:r w:rsidR="002C46B5">
        <w:rPr>
          <w:rFonts w:ascii="Times New Roman" w:hAnsi="Times New Roman"/>
          <w:sz w:val="24"/>
          <w:szCs w:val="24"/>
        </w:rPr>
        <w:t xml:space="preserve">djelovati </w:t>
      </w:r>
      <w:r w:rsidR="00D42DC1">
        <w:rPr>
          <w:rFonts w:ascii="Times New Roman" w:hAnsi="Times New Roman"/>
          <w:sz w:val="24"/>
          <w:szCs w:val="24"/>
        </w:rPr>
        <w:t>radi</w:t>
      </w:r>
      <w:r w:rsidR="002C46B5">
        <w:rPr>
          <w:rFonts w:ascii="Times New Roman" w:hAnsi="Times New Roman"/>
          <w:sz w:val="24"/>
          <w:szCs w:val="24"/>
        </w:rPr>
        <w:t xml:space="preserve"> smanjenja stop</w:t>
      </w:r>
      <w:r>
        <w:rPr>
          <w:rFonts w:ascii="Times New Roman" w:hAnsi="Times New Roman"/>
          <w:sz w:val="24"/>
          <w:szCs w:val="24"/>
        </w:rPr>
        <w:t>e</w:t>
      </w:r>
      <w:r w:rsidR="001D2FCB">
        <w:rPr>
          <w:rFonts w:ascii="Times New Roman" w:hAnsi="Times New Roman"/>
          <w:sz w:val="24"/>
          <w:szCs w:val="24"/>
        </w:rPr>
        <w:t xml:space="preserve"> rizika od siromaštva</w:t>
      </w:r>
      <w:r w:rsidR="002C46B5">
        <w:rPr>
          <w:rFonts w:ascii="Times New Roman" w:hAnsi="Times New Roman"/>
          <w:sz w:val="24"/>
          <w:szCs w:val="24"/>
        </w:rPr>
        <w:t xml:space="preserve">. </w:t>
      </w:r>
      <w:r w:rsidR="00CA7827" w:rsidRPr="0042217B">
        <w:rPr>
          <w:rFonts w:ascii="Times New Roman" w:hAnsi="Times New Roman"/>
          <w:sz w:val="24"/>
          <w:szCs w:val="24"/>
        </w:rPr>
        <w:t>Državn</w:t>
      </w:r>
      <w:r w:rsidR="00CA7827">
        <w:rPr>
          <w:rFonts w:ascii="Times New Roman" w:hAnsi="Times New Roman"/>
          <w:sz w:val="24"/>
          <w:szCs w:val="24"/>
        </w:rPr>
        <w:t>i</w:t>
      </w:r>
      <w:r w:rsidR="00CA7827" w:rsidRPr="0042217B">
        <w:rPr>
          <w:rFonts w:ascii="Times New Roman" w:hAnsi="Times New Roman"/>
          <w:sz w:val="24"/>
          <w:szCs w:val="24"/>
        </w:rPr>
        <w:t xml:space="preserve"> zavod za statistiku </w:t>
      </w:r>
      <w:r>
        <w:rPr>
          <w:rFonts w:ascii="Times New Roman" w:hAnsi="Times New Roman"/>
          <w:sz w:val="24"/>
          <w:szCs w:val="24"/>
        </w:rPr>
        <w:t>(dalje u tekstu: DZS)</w:t>
      </w:r>
      <w:r w:rsidR="00C9518F">
        <w:rPr>
          <w:rFonts w:ascii="Times New Roman" w:hAnsi="Times New Roman"/>
          <w:sz w:val="24"/>
          <w:szCs w:val="24"/>
        </w:rPr>
        <w:t xml:space="preserve"> </w:t>
      </w:r>
      <w:r w:rsidR="00CA7827">
        <w:rPr>
          <w:rFonts w:ascii="Times New Roman" w:hAnsi="Times New Roman"/>
          <w:sz w:val="24"/>
          <w:szCs w:val="24"/>
        </w:rPr>
        <w:t>redovito izvještava o p</w:t>
      </w:r>
      <w:r w:rsidR="0042217B" w:rsidRPr="0042217B">
        <w:rPr>
          <w:rFonts w:ascii="Times New Roman" w:hAnsi="Times New Roman"/>
          <w:sz w:val="24"/>
          <w:szCs w:val="24"/>
        </w:rPr>
        <w:t>okazatelji</w:t>
      </w:r>
      <w:r w:rsidR="00CA7827">
        <w:rPr>
          <w:rFonts w:ascii="Times New Roman" w:hAnsi="Times New Roman"/>
          <w:sz w:val="24"/>
          <w:szCs w:val="24"/>
        </w:rPr>
        <w:t>ma</w:t>
      </w:r>
      <w:r w:rsidR="0042217B" w:rsidRPr="0042217B">
        <w:rPr>
          <w:rFonts w:ascii="Times New Roman" w:hAnsi="Times New Roman"/>
          <w:sz w:val="24"/>
          <w:szCs w:val="24"/>
        </w:rPr>
        <w:t xml:space="preserve"> siromaštva i socijalne isključenosti</w:t>
      </w:r>
      <w:r w:rsidR="00CA7827">
        <w:rPr>
          <w:rFonts w:ascii="Times New Roman" w:hAnsi="Times New Roman"/>
          <w:sz w:val="24"/>
          <w:szCs w:val="24"/>
        </w:rPr>
        <w:t>, koji se</w:t>
      </w:r>
      <w:r w:rsidR="00A53A64">
        <w:rPr>
          <w:rFonts w:ascii="Times New Roman" w:hAnsi="Times New Roman"/>
          <w:sz w:val="24"/>
          <w:szCs w:val="24"/>
        </w:rPr>
        <w:t xml:space="preserve"> </w:t>
      </w:r>
      <w:r w:rsidR="0042217B" w:rsidRPr="0042217B">
        <w:rPr>
          <w:rFonts w:ascii="Times New Roman" w:hAnsi="Times New Roman"/>
          <w:sz w:val="24"/>
          <w:szCs w:val="24"/>
        </w:rPr>
        <w:t>dobiv</w:t>
      </w:r>
      <w:r w:rsidR="00A53A64">
        <w:rPr>
          <w:rFonts w:ascii="Times New Roman" w:hAnsi="Times New Roman"/>
          <w:sz w:val="24"/>
          <w:szCs w:val="24"/>
        </w:rPr>
        <w:t>aju</w:t>
      </w:r>
      <w:r w:rsidR="0042217B" w:rsidRPr="0042217B">
        <w:rPr>
          <w:rFonts w:ascii="Times New Roman" w:hAnsi="Times New Roman"/>
          <w:sz w:val="24"/>
          <w:szCs w:val="24"/>
        </w:rPr>
        <w:t xml:space="preserve"> iz podataka prikupljenih Anketom o dohotku stanovništva</w:t>
      </w:r>
      <w:r w:rsidR="00A53A64">
        <w:rPr>
          <w:rFonts w:ascii="Times New Roman" w:hAnsi="Times New Roman"/>
          <w:sz w:val="24"/>
          <w:szCs w:val="24"/>
        </w:rPr>
        <w:t xml:space="preserve">. </w:t>
      </w:r>
      <w:r w:rsidR="00A53A64" w:rsidRPr="0042217B">
        <w:rPr>
          <w:rFonts w:ascii="Times New Roman" w:hAnsi="Times New Roman"/>
          <w:sz w:val="24"/>
          <w:szCs w:val="24"/>
        </w:rPr>
        <w:t xml:space="preserve">Radi se o godišnjem istraživanju </w:t>
      </w:r>
      <w:r>
        <w:rPr>
          <w:rFonts w:ascii="Times New Roman" w:hAnsi="Times New Roman"/>
          <w:sz w:val="24"/>
          <w:szCs w:val="24"/>
        </w:rPr>
        <w:t>DZS</w:t>
      </w:r>
      <w:r w:rsidR="00232020">
        <w:rPr>
          <w:rFonts w:ascii="Times New Roman" w:hAnsi="Times New Roman"/>
          <w:sz w:val="24"/>
          <w:szCs w:val="24"/>
        </w:rPr>
        <w:t xml:space="preserve"> </w:t>
      </w:r>
      <w:r w:rsidR="00A53A64" w:rsidRPr="0042217B">
        <w:rPr>
          <w:rFonts w:ascii="Times New Roman" w:hAnsi="Times New Roman"/>
          <w:sz w:val="24"/>
          <w:szCs w:val="24"/>
        </w:rPr>
        <w:t>koje se provodi na uzorku slučajno izabranih privatnih kućanstava, a usklađen</w:t>
      </w:r>
      <w:r w:rsidR="00A53A64">
        <w:rPr>
          <w:rFonts w:ascii="Times New Roman" w:hAnsi="Times New Roman"/>
          <w:sz w:val="24"/>
          <w:szCs w:val="24"/>
        </w:rPr>
        <w:t>o</w:t>
      </w:r>
      <w:r w:rsidR="00A53A64" w:rsidRPr="0042217B">
        <w:rPr>
          <w:rFonts w:ascii="Times New Roman" w:hAnsi="Times New Roman"/>
          <w:sz w:val="24"/>
          <w:szCs w:val="24"/>
        </w:rPr>
        <w:t xml:space="preserve"> je s uredbama EU-a i metodologijom Eurostata propisanima za istraživanja EU-SILC (</w:t>
      </w:r>
      <w:proofErr w:type="spellStart"/>
      <w:r w:rsidR="00A53A64" w:rsidRPr="00736AD0">
        <w:rPr>
          <w:rFonts w:ascii="Times New Roman" w:hAnsi="Times New Roman"/>
          <w:i/>
          <w:iCs/>
          <w:sz w:val="24"/>
          <w:szCs w:val="24"/>
        </w:rPr>
        <w:t>Statistics</w:t>
      </w:r>
      <w:proofErr w:type="spellEnd"/>
      <w:r w:rsidR="00A53A64" w:rsidRPr="00736AD0">
        <w:rPr>
          <w:rFonts w:ascii="Times New Roman" w:hAnsi="Times New Roman"/>
          <w:i/>
          <w:iCs/>
          <w:sz w:val="24"/>
          <w:szCs w:val="24"/>
        </w:rPr>
        <w:t xml:space="preserve"> on </w:t>
      </w:r>
      <w:proofErr w:type="spellStart"/>
      <w:r w:rsidR="00A53A64" w:rsidRPr="00736AD0">
        <w:rPr>
          <w:rFonts w:ascii="Times New Roman" w:hAnsi="Times New Roman"/>
          <w:i/>
          <w:iCs/>
          <w:sz w:val="24"/>
          <w:szCs w:val="24"/>
        </w:rPr>
        <w:t>Income</w:t>
      </w:r>
      <w:proofErr w:type="spellEnd"/>
      <w:r w:rsidR="00A53A64" w:rsidRPr="00736AD0">
        <w:rPr>
          <w:rFonts w:ascii="Times New Roman" w:hAnsi="Times New Roman"/>
          <w:i/>
          <w:iCs/>
          <w:sz w:val="24"/>
          <w:szCs w:val="24"/>
        </w:rPr>
        <w:t xml:space="preserve"> </w:t>
      </w:r>
      <w:proofErr w:type="spellStart"/>
      <w:r w:rsidR="00A53A64" w:rsidRPr="00736AD0">
        <w:rPr>
          <w:rFonts w:ascii="Times New Roman" w:hAnsi="Times New Roman"/>
          <w:i/>
          <w:iCs/>
          <w:sz w:val="24"/>
          <w:szCs w:val="24"/>
        </w:rPr>
        <w:t>and</w:t>
      </w:r>
      <w:proofErr w:type="spellEnd"/>
      <w:r w:rsidR="00A53A64" w:rsidRPr="00736AD0">
        <w:rPr>
          <w:rFonts w:ascii="Times New Roman" w:hAnsi="Times New Roman"/>
          <w:i/>
          <w:iCs/>
          <w:sz w:val="24"/>
          <w:szCs w:val="24"/>
        </w:rPr>
        <w:t xml:space="preserve"> </w:t>
      </w:r>
      <w:proofErr w:type="spellStart"/>
      <w:r w:rsidR="00A53A64" w:rsidRPr="00736AD0">
        <w:rPr>
          <w:rFonts w:ascii="Times New Roman" w:hAnsi="Times New Roman"/>
          <w:i/>
          <w:iCs/>
          <w:sz w:val="24"/>
          <w:szCs w:val="24"/>
        </w:rPr>
        <w:t>Living</w:t>
      </w:r>
      <w:proofErr w:type="spellEnd"/>
      <w:r w:rsidR="00A53A64" w:rsidRPr="00736AD0">
        <w:rPr>
          <w:rFonts w:ascii="Times New Roman" w:hAnsi="Times New Roman"/>
          <w:i/>
          <w:iCs/>
          <w:sz w:val="24"/>
          <w:szCs w:val="24"/>
        </w:rPr>
        <w:t xml:space="preserve"> </w:t>
      </w:r>
      <w:proofErr w:type="spellStart"/>
      <w:r w:rsidR="00A53A64" w:rsidRPr="00736AD0">
        <w:rPr>
          <w:rFonts w:ascii="Times New Roman" w:hAnsi="Times New Roman"/>
          <w:i/>
          <w:iCs/>
          <w:sz w:val="24"/>
          <w:szCs w:val="24"/>
        </w:rPr>
        <w:t>Conditions</w:t>
      </w:r>
      <w:proofErr w:type="spellEnd"/>
      <w:r w:rsidR="00A53A64" w:rsidRPr="0042217B">
        <w:rPr>
          <w:rFonts w:ascii="Times New Roman" w:hAnsi="Times New Roman"/>
          <w:sz w:val="24"/>
          <w:szCs w:val="24"/>
        </w:rPr>
        <w:t>).</w:t>
      </w:r>
      <w:r w:rsidR="00AC1554">
        <w:rPr>
          <w:rFonts w:ascii="Times New Roman" w:hAnsi="Times New Roman"/>
          <w:sz w:val="24"/>
          <w:szCs w:val="24"/>
        </w:rPr>
        <w:t xml:space="preserve"> </w:t>
      </w:r>
    </w:p>
    <w:p w14:paraId="1A190A15" w14:textId="62E53929" w:rsidR="00FE59DF" w:rsidRDefault="00FE59DF" w:rsidP="009240E8">
      <w:pPr>
        <w:spacing w:line="276" w:lineRule="auto"/>
        <w:jc w:val="both"/>
        <w:rPr>
          <w:rFonts w:ascii="Times New Roman" w:hAnsi="Times New Roman"/>
          <w:sz w:val="24"/>
          <w:szCs w:val="24"/>
        </w:rPr>
      </w:pPr>
      <w:r>
        <w:rPr>
          <w:rFonts w:ascii="Times New Roman" w:hAnsi="Times New Roman"/>
          <w:sz w:val="24"/>
          <w:szCs w:val="24"/>
        </w:rPr>
        <w:t>U nastavku se prikazuj</w:t>
      </w:r>
      <w:r w:rsidR="00627AF9">
        <w:rPr>
          <w:rFonts w:ascii="Times New Roman" w:hAnsi="Times New Roman"/>
          <w:sz w:val="24"/>
          <w:szCs w:val="24"/>
        </w:rPr>
        <w:t xml:space="preserve">e usporedba </w:t>
      </w:r>
      <w:r>
        <w:rPr>
          <w:rFonts w:ascii="Times New Roman" w:hAnsi="Times New Roman"/>
          <w:sz w:val="24"/>
          <w:szCs w:val="24"/>
        </w:rPr>
        <w:t>stop</w:t>
      </w:r>
      <w:r w:rsidR="00627AF9">
        <w:rPr>
          <w:rFonts w:ascii="Times New Roman" w:hAnsi="Times New Roman"/>
          <w:sz w:val="24"/>
          <w:szCs w:val="24"/>
        </w:rPr>
        <w:t>a</w:t>
      </w:r>
      <w:r>
        <w:rPr>
          <w:rFonts w:ascii="Times New Roman" w:hAnsi="Times New Roman"/>
          <w:sz w:val="24"/>
          <w:szCs w:val="24"/>
        </w:rPr>
        <w:t xml:space="preserve"> rizika od siromaštva od 2021. do 2023. godine, p</w:t>
      </w:r>
      <w:r w:rsidR="00A53A64" w:rsidRPr="0042217B">
        <w:rPr>
          <w:rFonts w:ascii="Times New Roman" w:hAnsi="Times New Roman"/>
          <w:sz w:val="24"/>
          <w:szCs w:val="24"/>
        </w:rPr>
        <w:t xml:space="preserve">rema rezultatima </w:t>
      </w:r>
      <w:r w:rsidR="00A53A64">
        <w:rPr>
          <w:rFonts w:ascii="Times New Roman" w:hAnsi="Times New Roman"/>
          <w:sz w:val="24"/>
          <w:szCs w:val="24"/>
        </w:rPr>
        <w:t>Ankete</w:t>
      </w:r>
      <w:r w:rsidR="00877BC0">
        <w:rPr>
          <w:rFonts w:ascii="Times New Roman" w:hAnsi="Times New Roman"/>
          <w:sz w:val="24"/>
          <w:szCs w:val="24"/>
        </w:rPr>
        <w:t xml:space="preserve"> </w:t>
      </w:r>
      <w:r w:rsidR="001375E5" w:rsidRPr="0042217B">
        <w:rPr>
          <w:rFonts w:ascii="Times New Roman" w:hAnsi="Times New Roman"/>
          <w:sz w:val="24"/>
          <w:szCs w:val="24"/>
        </w:rPr>
        <w:t xml:space="preserve">o dohotku stanovništva </w:t>
      </w:r>
      <w:r>
        <w:rPr>
          <w:rFonts w:ascii="Times New Roman" w:hAnsi="Times New Roman"/>
          <w:sz w:val="24"/>
          <w:szCs w:val="24"/>
        </w:rPr>
        <w:t>DZS-a.</w:t>
      </w:r>
      <w:r w:rsidR="0041084A">
        <w:rPr>
          <w:rFonts w:ascii="Times New Roman" w:hAnsi="Times New Roman"/>
          <w:sz w:val="24"/>
          <w:szCs w:val="24"/>
        </w:rPr>
        <w:t xml:space="preserve"> </w:t>
      </w:r>
      <w:r>
        <w:rPr>
          <w:rFonts w:ascii="Times New Roman" w:hAnsi="Times New Roman"/>
          <w:sz w:val="24"/>
          <w:szCs w:val="24"/>
        </w:rPr>
        <w:t>U</w:t>
      </w:r>
      <w:r w:rsidR="0042217B" w:rsidRPr="0042217B">
        <w:rPr>
          <w:rFonts w:ascii="Times New Roman" w:hAnsi="Times New Roman"/>
          <w:sz w:val="24"/>
          <w:szCs w:val="24"/>
        </w:rPr>
        <w:t xml:space="preserve"> 2021. godini</w:t>
      </w:r>
      <w:r w:rsidR="00A53A64">
        <w:rPr>
          <w:rFonts w:ascii="Times New Roman" w:hAnsi="Times New Roman"/>
          <w:sz w:val="24"/>
          <w:szCs w:val="24"/>
        </w:rPr>
        <w:t>,</w:t>
      </w:r>
      <w:r w:rsidR="0042217B" w:rsidRPr="0042217B">
        <w:rPr>
          <w:rFonts w:ascii="Times New Roman" w:hAnsi="Times New Roman"/>
          <w:sz w:val="24"/>
          <w:szCs w:val="24"/>
        </w:rPr>
        <w:t xml:space="preserve"> stopa rizika od siromaštva je iznosila 1</w:t>
      </w:r>
      <w:r w:rsidR="0042217B">
        <w:rPr>
          <w:rFonts w:ascii="Times New Roman" w:hAnsi="Times New Roman"/>
          <w:sz w:val="24"/>
          <w:szCs w:val="24"/>
        </w:rPr>
        <w:t>9</w:t>
      </w:r>
      <w:r w:rsidR="0042217B" w:rsidRPr="0042217B">
        <w:rPr>
          <w:rFonts w:ascii="Times New Roman" w:hAnsi="Times New Roman"/>
          <w:sz w:val="24"/>
          <w:szCs w:val="24"/>
        </w:rPr>
        <w:t>,</w:t>
      </w:r>
      <w:r w:rsidR="0042217B">
        <w:rPr>
          <w:rFonts w:ascii="Times New Roman" w:hAnsi="Times New Roman"/>
          <w:sz w:val="24"/>
          <w:szCs w:val="24"/>
        </w:rPr>
        <w:t>2</w:t>
      </w:r>
      <w:r w:rsidR="0042217B" w:rsidRPr="0042217B">
        <w:rPr>
          <w:rFonts w:ascii="Times New Roman" w:hAnsi="Times New Roman"/>
          <w:sz w:val="24"/>
          <w:szCs w:val="24"/>
        </w:rPr>
        <w:t>%,</w:t>
      </w:r>
      <w:r>
        <w:rPr>
          <w:rStyle w:val="Referencafusnote"/>
          <w:sz w:val="24"/>
          <w:szCs w:val="24"/>
        </w:rPr>
        <w:footnoteReference w:id="2"/>
      </w:r>
      <w:r w:rsidR="002A2DBA">
        <w:rPr>
          <w:rFonts w:ascii="Times New Roman" w:hAnsi="Times New Roman"/>
          <w:sz w:val="24"/>
          <w:szCs w:val="24"/>
        </w:rPr>
        <w:t xml:space="preserve">, </w:t>
      </w:r>
      <w:r w:rsidR="00A53A64" w:rsidRPr="0042217B">
        <w:rPr>
          <w:rFonts w:ascii="Times New Roman" w:hAnsi="Times New Roman"/>
          <w:sz w:val="24"/>
          <w:szCs w:val="24"/>
        </w:rPr>
        <w:t>u 202</w:t>
      </w:r>
      <w:r w:rsidR="00A53A64">
        <w:rPr>
          <w:rFonts w:ascii="Times New Roman" w:hAnsi="Times New Roman"/>
          <w:sz w:val="24"/>
          <w:szCs w:val="24"/>
        </w:rPr>
        <w:t>2</w:t>
      </w:r>
      <w:r w:rsidR="00A53A64" w:rsidRPr="0042217B">
        <w:rPr>
          <w:rFonts w:ascii="Times New Roman" w:hAnsi="Times New Roman"/>
          <w:sz w:val="24"/>
          <w:szCs w:val="24"/>
        </w:rPr>
        <w:t>. godini</w:t>
      </w:r>
      <w:r>
        <w:rPr>
          <w:rStyle w:val="Referencafusnote"/>
          <w:sz w:val="24"/>
          <w:szCs w:val="24"/>
        </w:rPr>
        <w:footnoteReference w:id="3"/>
      </w:r>
      <w:r w:rsidR="007B78CC">
        <w:rPr>
          <w:rFonts w:ascii="Times New Roman" w:hAnsi="Times New Roman"/>
          <w:sz w:val="24"/>
          <w:szCs w:val="24"/>
        </w:rPr>
        <w:t xml:space="preserve"> </w:t>
      </w:r>
      <w:r w:rsidR="00A53A64" w:rsidRPr="0042217B">
        <w:rPr>
          <w:rFonts w:ascii="Times New Roman" w:hAnsi="Times New Roman"/>
          <w:sz w:val="24"/>
          <w:szCs w:val="24"/>
        </w:rPr>
        <w:t xml:space="preserve">stopa rizika od siromaštva </w:t>
      </w:r>
      <w:r w:rsidR="002A2DBA">
        <w:rPr>
          <w:rFonts w:ascii="Times New Roman" w:hAnsi="Times New Roman"/>
          <w:sz w:val="24"/>
          <w:szCs w:val="24"/>
        </w:rPr>
        <w:t>se smanjila na</w:t>
      </w:r>
      <w:r w:rsidR="00A53A64">
        <w:rPr>
          <w:rFonts w:ascii="Times New Roman" w:hAnsi="Times New Roman"/>
          <w:sz w:val="24"/>
          <w:szCs w:val="24"/>
        </w:rPr>
        <w:t xml:space="preserve"> 18,0%</w:t>
      </w:r>
      <w:r>
        <w:rPr>
          <w:rFonts w:ascii="Times New Roman" w:hAnsi="Times New Roman"/>
          <w:sz w:val="24"/>
          <w:szCs w:val="24"/>
        </w:rPr>
        <w:t xml:space="preserve">, </w:t>
      </w:r>
      <w:r w:rsidR="002A2DBA">
        <w:rPr>
          <w:rFonts w:ascii="Times New Roman" w:hAnsi="Times New Roman"/>
          <w:sz w:val="24"/>
          <w:szCs w:val="24"/>
        </w:rPr>
        <w:t>dok r</w:t>
      </w:r>
      <w:r w:rsidR="0041084A" w:rsidRPr="0042217B">
        <w:rPr>
          <w:rFonts w:ascii="Times New Roman" w:hAnsi="Times New Roman"/>
          <w:sz w:val="24"/>
          <w:szCs w:val="24"/>
        </w:rPr>
        <w:t>ezultati Ankete</w:t>
      </w:r>
      <w:r w:rsidR="0041084A">
        <w:rPr>
          <w:rFonts w:ascii="Times New Roman" w:hAnsi="Times New Roman"/>
          <w:sz w:val="24"/>
          <w:szCs w:val="24"/>
        </w:rPr>
        <w:t xml:space="preserve"> DZS</w:t>
      </w:r>
      <w:r w:rsidR="002A2DBA">
        <w:rPr>
          <w:rFonts w:ascii="Times New Roman" w:hAnsi="Times New Roman"/>
          <w:sz w:val="24"/>
          <w:szCs w:val="24"/>
        </w:rPr>
        <w:t>-a</w:t>
      </w:r>
      <w:r w:rsidR="0041084A">
        <w:rPr>
          <w:rFonts w:ascii="Times New Roman" w:hAnsi="Times New Roman"/>
          <w:sz w:val="24"/>
          <w:szCs w:val="24"/>
        </w:rPr>
        <w:t xml:space="preserve"> </w:t>
      </w:r>
      <w:r w:rsidR="0041084A" w:rsidRPr="0042217B">
        <w:rPr>
          <w:rFonts w:ascii="Times New Roman" w:hAnsi="Times New Roman"/>
          <w:sz w:val="24"/>
          <w:szCs w:val="24"/>
        </w:rPr>
        <w:t>proveden</w:t>
      </w:r>
      <w:r w:rsidR="0041084A">
        <w:rPr>
          <w:rFonts w:ascii="Times New Roman" w:hAnsi="Times New Roman"/>
          <w:sz w:val="24"/>
          <w:szCs w:val="24"/>
        </w:rPr>
        <w:t>e</w:t>
      </w:r>
      <w:r w:rsidR="0041084A" w:rsidRPr="0042217B">
        <w:rPr>
          <w:rFonts w:ascii="Times New Roman" w:hAnsi="Times New Roman"/>
          <w:sz w:val="24"/>
          <w:szCs w:val="24"/>
        </w:rPr>
        <w:t xml:space="preserve"> u 202</w:t>
      </w:r>
      <w:r w:rsidR="0041084A">
        <w:rPr>
          <w:rFonts w:ascii="Times New Roman" w:hAnsi="Times New Roman"/>
          <w:sz w:val="24"/>
          <w:szCs w:val="24"/>
        </w:rPr>
        <w:t>3</w:t>
      </w:r>
      <w:r w:rsidR="0041084A" w:rsidRPr="0042217B">
        <w:rPr>
          <w:rFonts w:ascii="Times New Roman" w:hAnsi="Times New Roman"/>
          <w:sz w:val="24"/>
          <w:szCs w:val="24"/>
        </w:rPr>
        <w:t>. godini</w:t>
      </w:r>
      <w:r w:rsidR="0041084A">
        <w:rPr>
          <w:rStyle w:val="Referencafusnote"/>
          <w:sz w:val="24"/>
          <w:szCs w:val="24"/>
        </w:rPr>
        <w:footnoteReference w:id="4"/>
      </w:r>
      <w:r w:rsidR="0041084A">
        <w:rPr>
          <w:rFonts w:ascii="Times New Roman" w:hAnsi="Times New Roman"/>
          <w:sz w:val="24"/>
          <w:szCs w:val="24"/>
        </w:rPr>
        <w:t xml:space="preserve"> </w:t>
      </w:r>
      <w:r w:rsidR="00181227">
        <w:rPr>
          <w:rFonts w:ascii="Times New Roman" w:hAnsi="Times New Roman"/>
          <w:sz w:val="24"/>
          <w:szCs w:val="24"/>
        </w:rPr>
        <w:t>bilježe stopu rizika od siromaštva 19,3%</w:t>
      </w:r>
      <w:r w:rsidR="002A2DBA">
        <w:rPr>
          <w:rFonts w:ascii="Times New Roman" w:hAnsi="Times New Roman"/>
          <w:sz w:val="24"/>
          <w:szCs w:val="24"/>
        </w:rPr>
        <w:t>.</w:t>
      </w:r>
    </w:p>
    <w:p w14:paraId="2570204E" w14:textId="0172D2DA" w:rsidR="007A0455" w:rsidRPr="007A0455" w:rsidRDefault="00FE59DF" w:rsidP="00EC0BEB">
      <w:pPr>
        <w:spacing w:line="276" w:lineRule="auto"/>
        <w:jc w:val="both"/>
        <w:rPr>
          <w:rFonts w:ascii="Times New Roman" w:hAnsi="Times New Roman"/>
          <w:sz w:val="24"/>
          <w:szCs w:val="24"/>
        </w:rPr>
      </w:pPr>
      <w:r>
        <w:rPr>
          <w:rFonts w:ascii="Times New Roman" w:hAnsi="Times New Roman"/>
          <w:sz w:val="24"/>
          <w:szCs w:val="24"/>
        </w:rPr>
        <w:t xml:space="preserve">Što se tiče </w:t>
      </w:r>
      <w:r w:rsidR="00BF4EC3">
        <w:rPr>
          <w:rFonts w:ascii="Times New Roman" w:hAnsi="Times New Roman"/>
          <w:sz w:val="24"/>
          <w:szCs w:val="24"/>
        </w:rPr>
        <w:t>stop</w:t>
      </w:r>
      <w:r>
        <w:rPr>
          <w:rFonts w:ascii="Times New Roman" w:hAnsi="Times New Roman"/>
          <w:sz w:val="24"/>
          <w:szCs w:val="24"/>
        </w:rPr>
        <w:t>e</w:t>
      </w:r>
      <w:r w:rsidR="00BF4EC3">
        <w:rPr>
          <w:rFonts w:ascii="Times New Roman" w:hAnsi="Times New Roman"/>
          <w:sz w:val="24"/>
          <w:szCs w:val="24"/>
        </w:rPr>
        <w:t xml:space="preserve"> rizika od siromaštva za djecu</w:t>
      </w:r>
      <w:r w:rsidR="00BA1E87">
        <w:rPr>
          <w:rFonts w:ascii="Times New Roman" w:hAnsi="Times New Roman"/>
          <w:sz w:val="24"/>
          <w:szCs w:val="24"/>
        </w:rPr>
        <w:t xml:space="preserve">, </w:t>
      </w:r>
      <w:r w:rsidR="007B78CC">
        <w:rPr>
          <w:rFonts w:ascii="Times New Roman" w:hAnsi="Times New Roman"/>
          <w:sz w:val="24"/>
          <w:szCs w:val="24"/>
        </w:rPr>
        <w:t>ona se u usporedbi s 2021. godinom smanjivala</w:t>
      </w:r>
      <w:r w:rsidR="004D41C6">
        <w:rPr>
          <w:rFonts w:ascii="Times New Roman" w:hAnsi="Times New Roman"/>
          <w:sz w:val="24"/>
          <w:szCs w:val="24"/>
        </w:rPr>
        <w:t>:</w:t>
      </w:r>
      <w:r w:rsidR="007B78CC">
        <w:rPr>
          <w:rFonts w:ascii="Times New Roman" w:hAnsi="Times New Roman"/>
          <w:sz w:val="24"/>
          <w:szCs w:val="24"/>
        </w:rPr>
        <w:t xml:space="preserve"> </w:t>
      </w:r>
      <w:r w:rsidR="00BA1E87">
        <w:rPr>
          <w:rFonts w:ascii="Times New Roman" w:hAnsi="Times New Roman"/>
          <w:sz w:val="24"/>
          <w:szCs w:val="24"/>
        </w:rPr>
        <w:t xml:space="preserve">u </w:t>
      </w:r>
      <w:r>
        <w:rPr>
          <w:rFonts w:ascii="Times New Roman" w:hAnsi="Times New Roman"/>
          <w:sz w:val="24"/>
          <w:szCs w:val="24"/>
        </w:rPr>
        <w:t xml:space="preserve">2021. </w:t>
      </w:r>
      <w:r w:rsidR="004D41C6">
        <w:rPr>
          <w:rFonts w:ascii="Times New Roman" w:hAnsi="Times New Roman"/>
          <w:sz w:val="24"/>
          <w:szCs w:val="24"/>
        </w:rPr>
        <w:t>je</w:t>
      </w:r>
      <w:r>
        <w:rPr>
          <w:rFonts w:ascii="Times New Roman" w:hAnsi="Times New Roman"/>
          <w:sz w:val="24"/>
          <w:szCs w:val="24"/>
        </w:rPr>
        <w:t xml:space="preserve"> </w:t>
      </w:r>
      <w:r w:rsidR="00BF4EC3">
        <w:rPr>
          <w:rFonts w:ascii="Times New Roman" w:hAnsi="Times New Roman"/>
          <w:sz w:val="24"/>
          <w:szCs w:val="24"/>
        </w:rPr>
        <w:t>iznosila 17,1%, u 2022. 16,0%</w:t>
      </w:r>
      <w:r w:rsidR="00BA1E87">
        <w:rPr>
          <w:rFonts w:ascii="Times New Roman" w:hAnsi="Times New Roman"/>
          <w:sz w:val="24"/>
          <w:szCs w:val="24"/>
        </w:rPr>
        <w:t xml:space="preserve">, dok je u 2023. iznosila 16,1%. </w:t>
      </w:r>
      <w:r w:rsidR="00AC61BC">
        <w:rPr>
          <w:rFonts w:ascii="Times New Roman" w:hAnsi="Times New Roman"/>
          <w:sz w:val="24"/>
          <w:szCs w:val="24"/>
        </w:rPr>
        <w:t>U nastavku se</w:t>
      </w:r>
      <w:r w:rsidR="00747739">
        <w:rPr>
          <w:rFonts w:ascii="Times New Roman" w:hAnsi="Times New Roman"/>
          <w:sz w:val="24"/>
          <w:szCs w:val="24"/>
        </w:rPr>
        <w:t xml:space="preserve">, iz </w:t>
      </w:r>
      <w:r w:rsidR="00CC787E">
        <w:rPr>
          <w:rFonts w:ascii="Times New Roman" w:hAnsi="Times New Roman"/>
          <w:sz w:val="24"/>
          <w:szCs w:val="24"/>
        </w:rPr>
        <w:t>naveden</w:t>
      </w:r>
      <w:r w:rsidR="00747739">
        <w:rPr>
          <w:rFonts w:ascii="Times New Roman" w:hAnsi="Times New Roman"/>
          <w:sz w:val="24"/>
          <w:szCs w:val="24"/>
        </w:rPr>
        <w:t>ih izvora DZS-a,</w:t>
      </w:r>
      <w:r w:rsidR="00AC61BC">
        <w:rPr>
          <w:rFonts w:ascii="Times New Roman" w:hAnsi="Times New Roman"/>
          <w:sz w:val="24"/>
          <w:szCs w:val="24"/>
        </w:rPr>
        <w:t xml:space="preserve"> prikazuje stopa rizika od siromaštva prema dobi i spolu</w:t>
      </w:r>
      <w:r w:rsidR="001D6196" w:rsidRPr="001D6196">
        <w:rPr>
          <w:rFonts w:ascii="Times New Roman" w:hAnsi="Times New Roman"/>
          <w:sz w:val="24"/>
          <w:szCs w:val="24"/>
        </w:rPr>
        <w:t xml:space="preserve"> </w:t>
      </w:r>
      <w:r w:rsidR="001D6196">
        <w:rPr>
          <w:rFonts w:ascii="Times New Roman" w:hAnsi="Times New Roman"/>
          <w:sz w:val="24"/>
          <w:szCs w:val="24"/>
        </w:rPr>
        <w:t>u 2021., 2022. i 2023. godini</w:t>
      </w:r>
      <w:r w:rsidR="0033066C">
        <w:rPr>
          <w:rFonts w:ascii="Times New Roman" w:hAnsi="Times New Roman"/>
          <w:sz w:val="24"/>
          <w:szCs w:val="24"/>
        </w:rPr>
        <w:t xml:space="preserve">, i to izdvojeno </w:t>
      </w:r>
      <w:r w:rsidR="00AC61BC">
        <w:rPr>
          <w:rFonts w:ascii="Times New Roman" w:hAnsi="Times New Roman"/>
          <w:sz w:val="24"/>
          <w:szCs w:val="24"/>
        </w:rPr>
        <w:t>za djecu.</w:t>
      </w:r>
      <w:r w:rsidR="00EC0BEB">
        <w:rPr>
          <w:rFonts w:ascii="Times New Roman" w:hAnsi="Times New Roman"/>
          <w:sz w:val="24"/>
          <w:szCs w:val="24"/>
        </w:rPr>
        <w:t xml:space="preserve"> Priložena t</w:t>
      </w:r>
      <w:r w:rsidR="007A0455" w:rsidRPr="007A0455">
        <w:rPr>
          <w:rFonts w:ascii="Times New Roman" w:hAnsi="Times New Roman"/>
          <w:sz w:val="24"/>
          <w:szCs w:val="24"/>
        </w:rPr>
        <w:t>ablica prikazuje stopu rizika od siromaštva za djecu 0-17 godina u 2021. 2022. i 2023. godini</w:t>
      </w:r>
      <w:r w:rsidR="00EC0BEB">
        <w:rPr>
          <w:rFonts w:ascii="Times New Roman" w:hAnsi="Times New Roman"/>
          <w:sz w:val="24"/>
          <w:szCs w:val="24"/>
        </w:rPr>
        <w:t>.</w:t>
      </w:r>
      <w:r w:rsidR="007A0455">
        <w:rPr>
          <w:rStyle w:val="Referencafusnote"/>
          <w:sz w:val="24"/>
          <w:szCs w:val="24"/>
        </w:rPr>
        <w:footnoteReference w:id="5"/>
      </w:r>
    </w:p>
    <w:p w14:paraId="0629840B" w14:textId="77777777" w:rsidR="007A0455" w:rsidRPr="00EC0BEB" w:rsidRDefault="007A0455" w:rsidP="00EC0BEB">
      <w:pPr>
        <w:pStyle w:val="Bezproreda"/>
        <w:rPr>
          <w:rFonts w:ascii="Times New Roman" w:hAnsi="Times New Roman"/>
        </w:rPr>
      </w:pPr>
    </w:p>
    <w:tbl>
      <w:tblPr>
        <w:tblStyle w:val="Reetkatablice"/>
        <w:tblW w:w="0" w:type="auto"/>
        <w:tblLook w:val="04A0" w:firstRow="1" w:lastRow="0" w:firstColumn="1" w:lastColumn="0" w:noHBand="0" w:noVBand="1"/>
      </w:tblPr>
      <w:tblGrid>
        <w:gridCol w:w="2689"/>
        <w:gridCol w:w="2835"/>
      </w:tblGrid>
      <w:tr w:rsidR="007D61F3" w14:paraId="01D9D74D" w14:textId="77777777" w:rsidTr="007D61F3">
        <w:tc>
          <w:tcPr>
            <w:tcW w:w="5524" w:type="dxa"/>
            <w:gridSpan w:val="2"/>
          </w:tcPr>
          <w:p w14:paraId="0BBA36ED" w14:textId="4D8BC52D" w:rsidR="007D61F3" w:rsidRPr="007D61F3" w:rsidRDefault="007D61F3" w:rsidP="007D61F3">
            <w:pPr>
              <w:pStyle w:val="Bezproreda"/>
              <w:spacing w:line="276" w:lineRule="auto"/>
              <w:jc w:val="center"/>
              <w:rPr>
                <w:rFonts w:ascii="Times New Roman" w:hAnsi="Times New Roman"/>
              </w:rPr>
            </w:pPr>
            <w:r w:rsidRPr="007D61F3">
              <w:rPr>
                <w:rFonts w:ascii="Times New Roman" w:hAnsi="Times New Roman"/>
                <w:color w:val="2F5496" w:themeColor="accent1" w:themeShade="BF"/>
                <w:sz w:val="24"/>
                <w:szCs w:val="24"/>
              </w:rPr>
              <w:t>Dobna skupina 0-17 godina</w:t>
            </w:r>
          </w:p>
        </w:tc>
      </w:tr>
      <w:tr w:rsidR="007A0455" w14:paraId="464D8B23" w14:textId="77777777" w:rsidTr="007D61F3">
        <w:tc>
          <w:tcPr>
            <w:tcW w:w="2689" w:type="dxa"/>
          </w:tcPr>
          <w:p w14:paraId="1D25571A" w14:textId="2043054C" w:rsidR="007A0455" w:rsidRPr="0062177B" w:rsidRDefault="007D61F3" w:rsidP="007D61F3">
            <w:pPr>
              <w:pStyle w:val="Bezproreda"/>
              <w:spacing w:line="276" w:lineRule="auto"/>
              <w:jc w:val="center"/>
              <w:rPr>
                <w:rFonts w:ascii="Times New Roman" w:hAnsi="Times New Roman"/>
                <w:color w:val="1F3864" w:themeColor="accent1" w:themeShade="80"/>
              </w:rPr>
            </w:pPr>
            <w:r w:rsidRPr="0062177B">
              <w:rPr>
                <w:rFonts w:ascii="Times New Roman" w:hAnsi="Times New Roman"/>
                <w:color w:val="1F3864" w:themeColor="accent1" w:themeShade="80"/>
              </w:rPr>
              <w:t>Godina</w:t>
            </w:r>
          </w:p>
        </w:tc>
        <w:tc>
          <w:tcPr>
            <w:tcW w:w="2835" w:type="dxa"/>
          </w:tcPr>
          <w:p w14:paraId="3C8B47C8" w14:textId="4F8A107B" w:rsidR="007A0455" w:rsidRPr="0062177B" w:rsidRDefault="007D61F3" w:rsidP="007D61F3">
            <w:pPr>
              <w:pStyle w:val="Bezproreda"/>
              <w:spacing w:line="276" w:lineRule="auto"/>
              <w:jc w:val="center"/>
              <w:rPr>
                <w:rFonts w:ascii="Times New Roman" w:hAnsi="Times New Roman"/>
                <w:color w:val="1F3864" w:themeColor="accent1" w:themeShade="80"/>
              </w:rPr>
            </w:pPr>
            <w:r w:rsidRPr="0062177B">
              <w:rPr>
                <w:rFonts w:ascii="Times New Roman" w:hAnsi="Times New Roman"/>
                <w:color w:val="1F3864" w:themeColor="accent1" w:themeShade="80"/>
              </w:rPr>
              <w:t>Stopa rizika od siromaštva</w:t>
            </w:r>
          </w:p>
        </w:tc>
      </w:tr>
      <w:tr w:rsidR="007A0455" w14:paraId="7460C566" w14:textId="77777777" w:rsidTr="007D61F3">
        <w:tc>
          <w:tcPr>
            <w:tcW w:w="2689" w:type="dxa"/>
          </w:tcPr>
          <w:p w14:paraId="27DFA27F" w14:textId="526884C3" w:rsidR="007A0455" w:rsidRPr="007D61F3" w:rsidRDefault="007D61F3" w:rsidP="007D61F3">
            <w:pPr>
              <w:pStyle w:val="Bezproreda"/>
              <w:spacing w:line="276" w:lineRule="auto"/>
              <w:jc w:val="center"/>
              <w:rPr>
                <w:rFonts w:ascii="Times New Roman" w:hAnsi="Times New Roman"/>
              </w:rPr>
            </w:pPr>
            <w:r>
              <w:rPr>
                <w:rFonts w:ascii="Times New Roman" w:hAnsi="Times New Roman"/>
              </w:rPr>
              <w:t>2021.</w:t>
            </w:r>
          </w:p>
        </w:tc>
        <w:tc>
          <w:tcPr>
            <w:tcW w:w="2835" w:type="dxa"/>
          </w:tcPr>
          <w:p w14:paraId="4969A160" w14:textId="6674D5DF" w:rsidR="007A0455" w:rsidRPr="007D61F3" w:rsidRDefault="007D61F3" w:rsidP="007D61F3">
            <w:pPr>
              <w:pStyle w:val="Bezproreda"/>
              <w:spacing w:line="276" w:lineRule="auto"/>
              <w:jc w:val="center"/>
              <w:rPr>
                <w:rFonts w:ascii="Times New Roman" w:hAnsi="Times New Roman"/>
              </w:rPr>
            </w:pPr>
            <w:r>
              <w:rPr>
                <w:rFonts w:ascii="Times New Roman" w:hAnsi="Times New Roman"/>
              </w:rPr>
              <w:t>17,1%</w:t>
            </w:r>
          </w:p>
        </w:tc>
      </w:tr>
      <w:tr w:rsidR="007A0455" w14:paraId="5583738C" w14:textId="77777777" w:rsidTr="007D61F3">
        <w:tc>
          <w:tcPr>
            <w:tcW w:w="2689" w:type="dxa"/>
          </w:tcPr>
          <w:p w14:paraId="3F81DEFA" w14:textId="7AE622F7" w:rsidR="007A0455" w:rsidRPr="007D61F3" w:rsidRDefault="007D61F3" w:rsidP="007D61F3">
            <w:pPr>
              <w:pStyle w:val="Bezproreda"/>
              <w:spacing w:line="276" w:lineRule="auto"/>
              <w:jc w:val="center"/>
              <w:rPr>
                <w:rFonts w:ascii="Times New Roman" w:hAnsi="Times New Roman"/>
              </w:rPr>
            </w:pPr>
            <w:r>
              <w:rPr>
                <w:rFonts w:ascii="Times New Roman" w:hAnsi="Times New Roman"/>
              </w:rPr>
              <w:t>2022.</w:t>
            </w:r>
          </w:p>
        </w:tc>
        <w:tc>
          <w:tcPr>
            <w:tcW w:w="2835" w:type="dxa"/>
          </w:tcPr>
          <w:p w14:paraId="7453FFA6" w14:textId="3CA9495C" w:rsidR="007A0455" w:rsidRPr="007D61F3" w:rsidRDefault="007D61F3" w:rsidP="007D61F3">
            <w:pPr>
              <w:pStyle w:val="Bezproreda"/>
              <w:spacing w:line="276" w:lineRule="auto"/>
              <w:jc w:val="center"/>
              <w:rPr>
                <w:rFonts w:ascii="Times New Roman" w:hAnsi="Times New Roman"/>
              </w:rPr>
            </w:pPr>
            <w:r>
              <w:rPr>
                <w:rFonts w:ascii="Times New Roman" w:hAnsi="Times New Roman"/>
              </w:rPr>
              <w:t>16,0%</w:t>
            </w:r>
          </w:p>
        </w:tc>
      </w:tr>
      <w:tr w:rsidR="007A0455" w14:paraId="5AB075BB" w14:textId="77777777" w:rsidTr="007D61F3">
        <w:tc>
          <w:tcPr>
            <w:tcW w:w="2689" w:type="dxa"/>
          </w:tcPr>
          <w:p w14:paraId="2EF49F99" w14:textId="68E65F97" w:rsidR="007A0455" w:rsidRPr="007D61F3" w:rsidRDefault="007D61F3" w:rsidP="007D61F3">
            <w:pPr>
              <w:pStyle w:val="Bezproreda"/>
              <w:spacing w:line="276" w:lineRule="auto"/>
              <w:jc w:val="center"/>
              <w:rPr>
                <w:rFonts w:ascii="Times New Roman" w:hAnsi="Times New Roman"/>
              </w:rPr>
            </w:pPr>
            <w:r>
              <w:rPr>
                <w:rFonts w:ascii="Times New Roman" w:hAnsi="Times New Roman"/>
              </w:rPr>
              <w:t>2023.</w:t>
            </w:r>
          </w:p>
        </w:tc>
        <w:tc>
          <w:tcPr>
            <w:tcW w:w="2835" w:type="dxa"/>
          </w:tcPr>
          <w:p w14:paraId="799B6CF9" w14:textId="2603ED9D" w:rsidR="007A0455" w:rsidRPr="007D61F3" w:rsidRDefault="007D61F3" w:rsidP="007D61F3">
            <w:pPr>
              <w:pStyle w:val="Bezproreda"/>
              <w:spacing w:line="276" w:lineRule="auto"/>
              <w:jc w:val="center"/>
              <w:rPr>
                <w:rFonts w:ascii="Times New Roman" w:hAnsi="Times New Roman"/>
              </w:rPr>
            </w:pPr>
            <w:r>
              <w:rPr>
                <w:rFonts w:ascii="Times New Roman" w:hAnsi="Times New Roman"/>
              </w:rPr>
              <w:t>16,1%</w:t>
            </w:r>
          </w:p>
        </w:tc>
      </w:tr>
    </w:tbl>
    <w:p w14:paraId="076485FB" w14:textId="77777777" w:rsidR="007A0455" w:rsidRDefault="007A0455" w:rsidP="009240E8">
      <w:pPr>
        <w:spacing w:line="276" w:lineRule="auto"/>
        <w:jc w:val="both"/>
        <w:rPr>
          <w:rFonts w:ascii="Times New Roman" w:hAnsi="Times New Roman"/>
          <w:sz w:val="24"/>
          <w:szCs w:val="24"/>
        </w:rPr>
      </w:pPr>
    </w:p>
    <w:p w14:paraId="18647743" w14:textId="02CF3E9A" w:rsidR="00510598" w:rsidRPr="00D05368" w:rsidRDefault="00C9518F" w:rsidP="00D05368">
      <w:pPr>
        <w:jc w:val="both"/>
        <w:rPr>
          <w:rFonts w:ascii="Times New Roman" w:hAnsi="Times New Roman"/>
          <w:sz w:val="24"/>
          <w:szCs w:val="24"/>
        </w:rPr>
      </w:pPr>
      <w:bookmarkStart w:id="3" w:name="_Hlk161061223"/>
      <w:r w:rsidRPr="00D05368">
        <w:rPr>
          <w:rFonts w:ascii="Times New Roman" w:hAnsi="Times New Roman"/>
          <w:sz w:val="24"/>
          <w:szCs w:val="24"/>
        </w:rPr>
        <w:t>S</w:t>
      </w:r>
      <w:r w:rsidR="00A15C72" w:rsidRPr="00D05368">
        <w:rPr>
          <w:rFonts w:ascii="Times New Roman" w:hAnsi="Times New Roman"/>
          <w:sz w:val="24"/>
          <w:szCs w:val="24"/>
        </w:rPr>
        <w:t>tratešk</w:t>
      </w:r>
      <w:r w:rsidR="00F72813" w:rsidRPr="00D05368">
        <w:rPr>
          <w:rFonts w:ascii="Times New Roman" w:hAnsi="Times New Roman"/>
          <w:sz w:val="24"/>
          <w:szCs w:val="24"/>
        </w:rPr>
        <w:t>im</w:t>
      </w:r>
      <w:r w:rsidR="00A15C72" w:rsidRPr="00D05368">
        <w:rPr>
          <w:rFonts w:ascii="Times New Roman" w:hAnsi="Times New Roman"/>
          <w:sz w:val="24"/>
          <w:szCs w:val="24"/>
        </w:rPr>
        <w:t xml:space="preserve"> </w:t>
      </w:r>
      <w:r w:rsidR="007356B4" w:rsidRPr="00D05368">
        <w:rPr>
          <w:rFonts w:ascii="Times New Roman" w:hAnsi="Times New Roman"/>
          <w:sz w:val="24"/>
          <w:szCs w:val="24"/>
        </w:rPr>
        <w:t>mjer</w:t>
      </w:r>
      <w:r w:rsidR="00F72813" w:rsidRPr="00D05368">
        <w:rPr>
          <w:rFonts w:ascii="Times New Roman" w:hAnsi="Times New Roman"/>
          <w:sz w:val="24"/>
          <w:szCs w:val="24"/>
        </w:rPr>
        <w:t>ama</w:t>
      </w:r>
      <w:r w:rsidRPr="00D05368">
        <w:rPr>
          <w:rFonts w:ascii="Times New Roman" w:hAnsi="Times New Roman"/>
          <w:sz w:val="24"/>
          <w:szCs w:val="24"/>
        </w:rPr>
        <w:t>, koj</w:t>
      </w:r>
      <w:r w:rsidR="00FB30D8">
        <w:rPr>
          <w:rFonts w:ascii="Times New Roman" w:hAnsi="Times New Roman"/>
          <w:sz w:val="24"/>
          <w:szCs w:val="24"/>
        </w:rPr>
        <w:t>e</w:t>
      </w:r>
      <w:r w:rsidRPr="00D05368">
        <w:rPr>
          <w:rFonts w:ascii="Times New Roman" w:hAnsi="Times New Roman"/>
          <w:sz w:val="24"/>
          <w:szCs w:val="24"/>
        </w:rPr>
        <w:t xml:space="preserve"> pridonos</w:t>
      </w:r>
      <w:r w:rsidR="00FB30D8">
        <w:rPr>
          <w:rFonts w:ascii="Times New Roman" w:hAnsi="Times New Roman"/>
          <w:sz w:val="24"/>
          <w:szCs w:val="24"/>
        </w:rPr>
        <w:t>e</w:t>
      </w:r>
      <w:r w:rsidRPr="00D05368">
        <w:rPr>
          <w:rFonts w:ascii="Times New Roman" w:hAnsi="Times New Roman"/>
          <w:sz w:val="24"/>
          <w:szCs w:val="24"/>
        </w:rPr>
        <w:t xml:space="preserve"> prekidu međugeneracijskog ciklusa siromaštva, a koje su </w:t>
      </w:r>
      <w:r w:rsidR="007356B4" w:rsidRPr="00D05368">
        <w:rPr>
          <w:rFonts w:ascii="Times New Roman" w:hAnsi="Times New Roman"/>
          <w:sz w:val="24"/>
          <w:szCs w:val="24"/>
        </w:rPr>
        <w:t>usmjeren</w:t>
      </w:r>
      <w:r w:rsidRPr="00D05368">
        <w:rPr>
          <w:rFonts w:ascii="Times New Roman" w:hAnsi="Times New Roman"/>
          <w:sz w:val="24"/>
          <w:szCs w:val="24"/>
        </w:rPr>
        <w:t>e</w:t>
      </w:r>
      <w:r w:rsidR="007356B4" w:rsidRPr="00D05368">
        <w:rPr>
          <w:rFonts w:ascii="Times New Roman" w:hAnsi="Times New Roman"/>
          <w:sz w:val="24"/>
          <w:szCs w:val="24"/>
        </w:rPr>
        <w:t xml:space="preserve"> prema djeci, radi se na sprječavanju da djeca postanu odrasle osobe izložene riziku od siromaštva ili socijalne isključenosti. </w:t>
      </w:r>
      <w:r w:rsidR="00F72813" w:rsidRPr="00D05368">
        <w:rPr>
          <w:rFonts w:ascii="Times New Roman" w:hAnsi="Times New Roman"/>
          <w:sz w:val="24"/>
          <w:szCs w:val="24"/>
        </w:rPr>
        <w:t>D</w:t>
      </w:r>
      <w:r w:rsidR="007356B4" w:rsidRPr="00D05368">
        <w:rPr>
          <w:rFonts w:ascii="Times New Roman" w:hAnsi="Times New Roman"/>
          <w:sz w:val="24"/>
          <w:szCs w:val="24"/>
        </w:rPr>
        <w:t xml:space="preserve">irektna </w:t>
      </w:r>
      <w:r w:rsidR="00F72813" w:rsidRPr="00D05368">
        <w:rPr>
          <w:rFonts w:ascii="Times New Roman" w:hAnsi="Times New Roman"/>
          <w:sz w:val="24"/>
          <w:szCs w:val="24"/>
        </w:rPr>
        <w:t xml:space="preserve">je to </w:t>
      </w:r>
      <w:r w:rsidR="00510598" w:rsidRPr="00D05368">
        <w:rPr>
          <w:rFonts w:ascii="Times New Roman" w:hAnsi="Times New Roman"/>
          <w:sz w:val="24"/>
          <w:szCs w:val="24"/>
        </w:rPr>
        <w:t>poveznic</w:t>
      </w:r>
      <w:r w:rsidR="007356B4" w:rsidRPr="00D05368">
        <w:rPr>
          <w:rFonts w:ascii="Times New Roman" w:hAnsi="Times New Roman"/>
          <w:sz w:val="24"/>
          <w:szCs w:val="24"/>
        </w:rPr>
        <w:t>a</w:t>
      </w:r>
      <w:r w:rsidR="00510598" w:rsidRPr="00D05368">
        <w:rPr>
          <w:rFonts w:ascii="Times New Roman" w:hAnsi="Times New Roman"/>
          <w:sz w:val="24"/>
          <w:szCs w:val="24"/>
        </w:rPr>
        <w:t xml:space="preserve"> s ciljem smanjenja dječjeg siromaštva postavljenim u Akcijskom planu </w:t>
      </w:r>
      <w:r w:rsidR="002C41DE">
        <w:rPr>
          <w:rFonts w:ascii="Times New Roman" w:hAnsi="Times New Roman"/>
          <w:sz w:val="24"/>
          <w:szCs w:val="24"/>
        </w:rPr>
        <w:t xml:space="preserve">za provedbu </w:t>
      </w:r>
      <w:r w:rsidR="00510598" w:rsidRPr="00D05368">
        <w:rPr>
          <w:rFonts w:ascii="Times New Roman" w:hAnsi="Times New Roman"/>
          <w:sz w:val="24"/>
          <w:szCs w:val="24"/>
        </w:rPr>
        <w:t>europskog stupa socijalnih prava</w:t>
      </w:r>
      <w:r w:rsidR="002C41DE">
        <w:rPr>
          <w:rStyle w:val="Referencafusnote"/>
          <w:sz w:val="24"/>
          <w:szCs w:val="24"/>
        </w:rPr>
        <w:footnoteReference w:id="6"/>
      </w:r>
      <w:r w:rsidR="007356B4" w:rsidRPr="00D05368">
        <w:rPr>
          <w:rFonts w:ascii="Times New Roman" w:hAnsi="Times New Roman"/>
          <w:sz w:val="24"/>
          <w:szCs w:val="24"/>
        </w:rPr>
        <w:t>,</w:t>
      </w:r>
      <w:r w:rsidR="00510598" w:rsidRPr="00D05368">
        <w:rPr>
          <w:rFonts w:ascii="Times New Roman" w:hAnsi="Times New Roman"/>
          <w:sz w:val="24"/>
          <w:szCs w:val="24"/>
        </w:rPr>
        <w:t xml:space="preserve"> </w:t>
      </w:r>
      <w:r w:rsidR="007356B4" w:rsidRPr="00D05368">
        <w:rPr>
          <w:rFonts w:ascii="Times New Roman" w:hAnsi="Times New Roman"/>
          <w:sz w:val="24"/>
          <w:szCs w:val="24"/>
        </w:rPr>
        <w:t>koji postavlja mjere na razini EU-a s ciljem smanjenja</w:t>
      </w:r>
      <w:r w:rsidR="00510598" w:rsidRPr="00D05368">
        <w:rPr>
          <w:rFonts w:ascii="Times New Roman" w:hAnsi="Times New Roman"/>
          <w:sz w:val="24"/>
          <w:szCs w:val="24"/>
        </w:rPr>
        <w:t xml:space="preserve"> broj</w:t>
      </w:r>
      <w:r w:rsidR="007356B4" w:rsidRPr="00D05368">
        <w:rPr>
          <w:rFonts w:ascii="Times New Roman" w:hAnsi="Times New Roman"/>
          <w:sz w:val="24"/>
          <w:szCs w:val="24"/>
        </w:rPr>
        <w:t>a</w:t>
      </w:r>
      <w:r w:rsidR="00510598" w:rsidRPr="00D05368">
        <w:rPr>
          <w:rFonts w:ascii="Times New Roman" w:hAnsi="Times New Roman"/>
          <w:sz w:val="24"/>
          <w:szCs w:val="24"/>
        </w:rPr>
        <w:t xml:space="preserve"> ljudi u riziku od siromaštva ili socijalne isključenosti u EU-u</w:t>
      </w:r>
      <w:r w:rsidR="007356B4" w:rsidRPr="00D05368">
        <w:rPr>
          <w:rFonts w:ascii="Times New Roman" w:hAnsi="Times New Roman"/>
          <w:sz w:val="24"/>
          <w:szCs w:val="24"/>
        </w:rPr>
        <w:t xml:space="preserve">. </w:t>
      </w:r>
    </w:p>
    <w:p w14:paraId="0EF2F6CB" w14:textId="14CA985B" w:rsidR="006F59A5" w:rsidRPr="00D05368" w:rsidRDefault="006F59A5" w:rsidP="00D05368">
      <w:pPr>
        <w:jc w:val="both"/>
        <w:rPr>
          <w:rFonts w:ascii="Times New Roman" w:hAnsi="Times New Roman"/>
          <w:color w:val="000000"/>
          <w:sz w:val="24"/>
          <w:szCs w:val="24"/>
          <w:shd w:val="clear" w:color="auto" w:fill="FFFFFF"/>
        </w:rPr>
      </w:pPr>
      <w:r w:rsidRPr="00D05368">
        <w:rPr>
          <w:rFonts w:ascii="Times New Roman" w:hAnsi="Times New Roman"/>
          <w:sz w:val="24"/>
          <w:szCs w:val="24"/>
        </w:rPr>
        <w:t>Kada se sagledava stopa rizika od siromaštva prema tipu kućanstva</w:t>
      </w:r>
      <w:r w:rsidR="00694CC7" w:rsidRPr="00D05368">
        <w:rPr>
          <w:rFonts w:ascii="Times New Roman" w:hAnsi="Times New Roman"/>
          <w:sz w:val="24"/>
          <w:szCs w:val="24"/>
        </w:rPr>
        <w:t xml:space="preserve"> (izvor: DZS)</w:t>
      </w:r>
      <w:r w:rsidRPr="00D05368">
        <w:rPr>
          <w:rFonts w:ascii="Times New Roman" w:hAnsi="Times New Roman"/>
          <w:sz w:val="24"/>
          <w:szCs w:val="24"/>
        </w:rPr>
        <w:t>, za kućanstva s uzdržavanom djecom ona iznosi 15,1% u 2021.</w:t>
      </w:r>
      <w:r w:rsidR="00A738F6" w:rsidRPr="00D05368">
        <w:rPr>
          <w:rFonts w:ascii="Times New Roman" w:hAnsi="Times New Roman"/>
          <w:sz w:val="24"/>
          <w:szCs w:val="24"/>
        </w:rPr>
        <w:t>,</w:t>
      </w:r>
      <w:r w:rsidRPr="00D05368">
        <w:rPr>
          <w:rFonts w:ascii="Times New Roman" w:hAnsi="Times New Roman"/>
          <w:sz w:val="24"/>
          <w:szCs w:val="24"/>
        </w:rPr>
        <w:t xml:space="preserve"> 14,2% u 2022.</w:t>
      </w:r>
      <w:r w:rsidR="00A738F6" w:rsidRPr="00D05368">
        <w:rPr>
          <w:rFonts w:ascii="Times New Roman" w:hAnsi="Times New Roman"/>
          <w:sz w:val="24"/>
          <w:szCs w:val="24"/>
        </w:rPr>
        <w:t xml:space="preserve"> te 14,9% u 2023.</w:t>
      </w:r>
      <w:r w:rsidRPr="00D05368">
        <w:rPr>
          <w:rFonts w:ascii="Times New Roman" w:hAnsi="Times New Roman"/>
          <w:sz w:val="24"/>
          <w:szCs w:val="24"/>
        </w:rPr>
        <w:t xml:space="preserve"> godini. </w:t>
      </w:r>
      <w:r w:rsidR="00A738F6" w:rsidRPr="00D05368">
        <w:rPr>
          <w:rFonts w:ascii="Times New Roman" w:hAnsi="Times New Roman"/>
          <w:color w:val="000000"/>
          <w:sz w:val="24"/>
          <w:szCs w:val="24"/>
        </w:rPr>
        <w:t>Zamjetno je kako su u</w:t>
      </w:r>
      <w:r w:rsidRPr="00D05368">
        <w:rPr>
          <w:rFonts w:ascii="Times New Roman" w:hAnsi="Times New Roman"/>
          <w:color w:val="000000"/>
          <w:sz w:val="24"/>
          <w:szCs w:val="24"/>
        </w:rPr>
        <w:t xml:space="preserve"> kategoriji kućanstava s uzdržavanom djecom najviše stope rizika od siromaštva prisutne u kućanstvima koja čine jedan roditelj s uzdržavanom djecom, za koje je stopa rizika od siromaštva u 2021. godini iznosila 37,5%</w:t>
      </w:r>
      <w:r w:rsidR="00A738F6" w:rsidRPr="00D05368">
        <w:rPr>
          <w:rFonts w:ascii="Times New Roman" w:hAnsi="Times New Roman"/>
          <w:color w:val="000000"/>
          <w:sz w:val="24"/>
          <w:szCs w:val="24"/>
        </w:rPr>
        <w:t>,</w:t>
      </w:r>
      <w:r w:rsidRPr="00D05368">
        <w:rPr>
          <w:rFonts w:ascii="Times New Roman" w:hAnsi="Times New Roman"/>
          <w:color w:val="000000"/>
          <w:sz w:val="24"/>
          <w:szCs w:val="24"/>
        </w:rPr>
        <w:t xml:space="preserve"> 24,9% u 2022.</w:t>
      </w:r>
      <w:r w:rsidR="00A738F6" w:rsidRPr="00D05368">
        <w:rPr>
          <w:rFonts w:ascii="Times New Roman" w:hAnsi="Times New Roman"/>
          <w:color w:val="000000"/>
          <w:sz w:val="24"/>
          <w:szCs w:val="24"/>
        </w:rPr>
        <w:t xml:space="preserve"> te 24,4% u 2023.</w:t>
      </w:r>
      <w:r w:rsidRPr="00D05368">
        <w:rPr>
          <w:rFonts w:ascii="Times New Roman" w:hAnsi="Times New Roman"/>
          <w:color w:val="000000"/>
          <w:sz w:val="24"/>
          <w:szCs w:val="24"/>
        </w:rPr>
        <w:t xml:space="preserve"> godini. Također je vi</w:t>
      </w:r>
      <w:r w:rsidR="002C41DE">
        <w:rPr>
          <w:rFonts w:ascii="Times New Roman" w:hAnsi="Times New Roman"/>
          <w:color w:val="000000"/>
          <w:sz w:val="24"/>
          <w:szCs w:val="24"/>
        </w:rPr>
        <w:t>š</w:t>
      </w:r>
      <w:r w:rsidRPr="00D05368">
        <w:rPr>
          <w:rFonts w:ascii="Times New Roman" w:hAnsi="Times New Roman"/>
          <w:color w:val="000000"/>
          <w:sz w:val="24"/>
          <w:szCs w:val="24"/>
        </w:rPr>
        <w:t xml:space="preserve">a stopa rizika od siromaštva u kućanstvima s dvije odrasle osobe s troje ili više djece, za koje je u 2021. godini iznosila 22,8%, u 2022. </w:t>
      </w:r>
      <w:r w:rsidRPr="00D05368">
        <w:rPr>
          <w:rFonts w:ascii="Times New Roman" w:hAnsi="Times New Roman"/>
          <w:color w:val="000000"/>
          <w:sz w:val="24"/>
          <w:szCs w:val="24"/>
          <w:shd w:val="clear" w:color="auto" w:fill="FFFFFF"/>
        </w:rPr>
        <w:t>23,3%</w:t>
      </w:r>
      <w:r w:rsidR="00024EBE" w:rsidRPr="00D05368">
        <w:rPr>
          <w:rFonts w:ascii="Times New Roman" w:hAnsi="Times New Roman"/>
          <w:color w:val="000000"/>
          <w:sz w:val="24"/>
          <w:szCs w:val="24"/>
          <w:shd w:val="clear" w:color="auto" w:fill="FFFFFF"/>
        </w:rPr>
        <w:t>, a u 2023. 20,5%</w:t>
      </w:r>
      <w:r w:rsidRPr="00D05368">
        <w:rPr>
          <w:rFonts w:ascii="Times New Roman" w:hAnsi="Times New Roman"/>
          <w:color w:val="000000"/>
          <w:sz w:val="24"/>
          <w:szCs w:val="24"/>
          <w:shd w:val="clear" w:color="auto" w:fill="FFFFFF"/>
        </w:rPr>
        <w:t>.</w:t>
      </w:r>
      <w:r w:rsidRPr="00D05368">
        <w:rPr>
          <w:rFonts w:ascii="Times New Roman" w:hAnsi="Times New Roman"/>
          <w:sz w:val="24"/>
          <w:szCs w:val="24"/>
        </w:rPr>
        <w:t xml:space="preserve"> </w:t>
      </w:r>
      <w:r w:rsidR="00024EBE" w:rsidRPr="00D05368">
        <w:rPr>
          <w:rFonts w:ascii="Times New Roman" w:hAnsi="Times New Roman"/>
          <w:sz w:val="24"/>
          <w:szCs w:val="24"/>
        </w:rPr>
        <w:t xml:space="preserve"> </w:t>
      </w:r>
      <w:r w:rsidR="002C41DE">
        <w:rPr>
          <w:rFonts w:ascii="Times New Roman" w:hAnsi="Times New Roman"/>
          <w:sz w:val="24"/>
          <w:szCs w:val="24"/>
        </w:rPr>
        <w:t xml:space="preserve">Dakle, </w:t>
      </w:r>
      <w:proofErr w:type="spellStart"/>
      <w:r w:rsidR="002C41DE">
        <w:rPr>
          <w:rFonts w:ascii="Times New Roman" w:hAnsi="Times New Roman"/>
          <w:sz w:val="24"/>
          <w:szCs w:val="24"/>
        </w:rPr>
        <w:t>j</w:t>
      </w:r>
      <w:r w:rsidRPr="00D05368">
        <w:rPr>
          <w:rFonts w:ascii="Times New Roman" w:hAnsi="Times New Roman"/>
          <w:sz w:val="24"/>
          <w:szCs w:val="24"/>
        </w:rPr>
        <w:t>ednoroditeljske</w:t>
      </w:r>
      <w:proofErr w:type="spellEnd"/>
      <w:r w:rsidRPr="00D05368">
        <w:rPr>
          <w:rFonts w:ascii="Times New Roman" w:hAnsi="Times New Roman"/>
          <w:sz w:val="24"/>
          <w:szCs w:val="24"/>
        </w:rPr>
        <w:t xml:space="preserve"> obitelji su, sukladno podacima, posebno ranjiva kategorija obitelji u kojoj odrastaju djeca s vrlo visokim rizikom od siromaštva, a nakon njih slijede obitelji s dvije odrasle osobe i troje i više djece. </w:t>
      </w:r>
      <w:r w:rsidR="002C41DE">
        <w:rPr>
          <w:rFonts w:ascii="Times New Roman" w:hAnsi="Times New Roman"/>
          <w:sz w:val="24"/>
          <w:szCs w:val="24"/>
        </w:rPr>
        <w:t>Nadalje, r</w:t>
      </w:r>
      <w:r w:rsidRPr="00D05368">
        <w:rPr>
          <w:rFonts w:ascii="Times New Roman" w:hAnsi="Times New Roman"/>
          <w:sz w:val="24"/>
          <w:szCs w:val="24"/>
        </w:rPr>
        <w:t xml:space="preserve">izik od siromaštva djece ovisi o zaposlenosti, obrazovanju i zdravstvenom statusu roditelja, vrsti naselja u kojem žive, tipu obitelji i broju </w:t>
      </w:r>
      <w:r w:rsidR="00273C75" w:rsidRPr="00D05368">
        <w:rPr>
          <w:rFonts w:ascii="Times New Roman" w:hAnsi="Times New Roman"/>
          <w:sz w:val="24"/>
          <w:szCs w:val="24"/>
        </w:rPr>
        <w:t>uzdržavan</w:t>
      </w:r>
      <w:r w:rsidRPr="00D05368">
        <w:rPr>
          <w:rFonts w:ascii="Times New Roman" w:hAnsi="Times New Roman"/>
          <w:sz w:val="24"/>
          <w:szCs w:val="24"/>
        </w:rPr>
        <w:t xml:space="preserve">e djece. </w:t>
      </w:r>
      <w:r w:rsidRPr="00D05368">
        <w:rPr>
          <w:rFonts w:ascii="Times New Roman" w:hAnsi="Times New Roman"/>
          <w:color w:val="000000"/>
          <w:sz w:val="24"/>
          <w:szCs w:val="24"/>
          <w:shd w:val="clear" w:color="auto" w:fill="FFFFFF"/>
        </w:rPr>
        <w:t>Primjerice, stopa rizika od siromaštva prema intenzitetu rada kućanstva najviša je za kućanstva s vrlo niskim intenzitetom rada te za kućanstva s uzdržavanom djecom.</w:t>
      </w:r>
    </w:p>
    <w:p w14:paraId="631FC37B" w14:textId="1229DF5E" w:rsidR="00C61AF3" w:rsidRPr="00D05368" w:rsidRDefault="00C61AF3" w:rsidP="00D05368">
      <w:pPr>
        <w:jc w:val="both"/>
        <w:rPr>
          <w:rFonts w:ascii="Times New Roman" w:hAnsi="Times New Roman"/>
          <w:sz w:val="24"/>
          <w:szCs w:val="24"/>
        </w:rPr>
      </w:pPr>
      <w:r w:rsidRPr="00D05368">
        <w:rPr>
          <w:rFonts w:ascii="Times New Roman" w:hAnsi="Times New Roman"/>
          <w:sz w:val="24"/>
          <w:szCs w:val="24"/>
        </w:rPr>
        <w:t xml:space="preserve">Posebno </w:t>
      </w:r>
      <w:r w:rsidR="00AF7371" w:rsidRPr="00D05368">
        <w:rPr>
          <w:rFonts w:ascii="Times New Roman" w:hAnsi="Times New Roman"/>
          <w:sz w:val="24"/>
          <w:szCs w:val="24"/>
        </w:rPr>
        <w:t xml:space="preserve">su </w:t>
      </w:r>
      <w:r w:rsidRPr="00D05368">
        <w:rPr>
          <w:rFonts w:ascii="Times New Roman" w:hAnsi="Times New Roman"/>
          <w:sz w:val="24"/>
          <w:szCs w:val="24"/>
        </w:rPr>
        <w:t>ranjive skupine djece iz obitelji korisnika zajamčene minimalne naknade</w:t>
      </w:r>
      <w:r w:rsidR="00AF7371" w:rsidRPr="00D05368">
        <w:rPr>
          <w:rFonts w:ascii="Times New Roman" w:hAnsi="Times New Roman"/>
          <w:sz w:val="24"/>
          <w:szCs w:val="24"/>
        </w:rPr>
        <w:t>, a pravo na ovu</w:t>
      </w:r>
      <w:r w:rsidRPr="00D05368">
        <w:rPr>
          <w:rFonts w:ascii="Times New Roman" w:hAnsi="Times New Roman"/>
          <w:sz w:val="24"/>
          <w:szCs w:val="24"/>
        </w:rPr>
        <w:t xml:space="preserve"> naknadu </w:t>
      </w:r>
      <w:r w:rsidR="00AF7371" w:rsidRPr="00D05368">
        <w:rPr>
          <w:rFonts w:ascii="Times New Roman" w:hAnsi="Times New Roman"/>
          <w:sz w:val="24"/>
          <w:szCs w:val="24"/>
        </w:rPr>
        <w:t>stječu</w:t>
      </w:r>
      <w:r w:rsidRPr="00D05368">
        <w:rPr>
          <w:rFonts w:ascii="Times New Roman" w:hAnsi="Times New Roman"/>
          <w:sz w:val="24"/>
          <w:szCs w:val="24"/>
        </w:rPr>
        <w:t xml:space="preserve"> obitelji i pojedinci koji žive u dubinskom siromaštvu odnosno nemaju nikakvih prihoda, </w:t>
      </w:r>
      <w:r w:rsidR="00652F42">
        <w:rPr>
          <w:rFonts w:ascii="Times New Roman" w:hAnsi="Times New Roman"/>
          <w:sz w:val="24"/>
          <w:szCs w:val="24"/>
        </w:rPr>
        <w:t>a ona</w:t>
      </w:r>
      <w:r w:rsidR="00AF7371" w:rsidRPr="00D05368">
        <w:rPr>
          <w:rFonts w:ascii="Times New Roman" w:hAnsi="Times New Roman"/>
          <w:sz w:val="24"/>
          <w:szCs w:val="24"/>
        </w:rPr>
        <w:t xml:space="preserve"> je </w:t>
      </w:r>
      <w:r w:rsidRPr="00D05368">
        <w:rPr>
          <w:rFonts w:ascii="Times New Roman" w:hAnsi="Times New Roman"/>
          <w:sz w:val="24"/>
          <w:szCs w:val="24"/>
        </w:rPr>
        <w:t>regulirana Zakonom o socijalnoj skrbi</w:t>
      </w:r>
      <w:bookmarkEnd w:id="3"/>
      <w:r w:rsidR="00855216" w:rsidRPr="00D05368">
        <w:rPr>
          <w:rStyle w:val="Referencafusnote"/>
          <w:sz w:val="24"/>
          <w:szCs w:val="24"/>
        </w:rPr>
        <w:footnoteReference w:id="7"/>
      </w:r>
      <w:r w:rsidRPr="00D05368">
        <w:rPr>
          <w:rFonts w:ascii="Times New Roman" w:hAnsi="Times New Roman"/>
          <w:sz w:val="24"/>
          <w:szCs w:val="24"/>
        </w:rPr>
        <w:t>.</w:t>
      </w:r>
      <w:r w:rsidR="00314C54" w:rsidRPr="00D05368">
        <w:rPr>
          <w:rFonts w:ascii="Times New Roman" w:hAnsi="Times New Roman"/>
          <w:sz w:val="24"/>
          <w:szCs w:val="24"/>
        </w:rPr>
        <w:t xml:space="preserve"> </w:t>
      </w:r>
      <w:bookmarkStart w:id="4" w:name="_Hlk161061262"/>
      <w:r w:rsidR="00314C54" w:rsidRPr="00D05368">
        <w:rPr>
          <w:rFonts w:ascii="Times New Roman" w:hAnsi="Times New Roman"/>
          <w:sz w:val="24"/>
          <w:szCs w:val="24"/>
        </w:rPr>
        <w:t>Također se kroz broj korisnika doplatka za djecu može pratiti kretanje broj</w:t>
      </w:r>
      <w:r w:rsidR="00752491" w:rsidRPr="00D05368">
        <w:rPr>
          <w:rFonts w:ascii="Times New Roman" w:hAnsi="Times New Roman"/>
          <w:sz w:val="24"/>
          <w:szCs w:val="24"/>
        </w:rPr>
        <w:t>a</w:t>
      </w:r>
      <w:r w:rsidR="00314C54" w:rsidRPr="00D05368">
        <w:rPr>
          <w:rFonts w:ascii="Times New Roman" w:hAnsi="Times New Roman"/>
          <w:sz w:val="24"/>
          <w:szCs w:val="24"/>
        </w:rPr>
        <w:t xml:space="preserve"> djece iz obitelji u riziku od siromaštva</w:t>
      </w:r>
      <w:r w:rsidR="00652F42">
        <w:rPr>
          <w:rFonts w:ascii="Times New Roman" w:hAnsi="Times New Roman"/>
          <w:sz w:val="24"/>
          <w:szCs w:val="24"/>
        </w:rPr>
        <w:t>, što je</w:t>
      </w:r>
      <w:r w:rsidR="00314C54" w:rsidRPr="00D05368">
        <w:rPr>
          <w:rFonts w:ascii="Times New Roman" w:hAnsi="Times New Roman"/>
          <w:sz w:val="24"/>
          <w:szCs w:val="24"/>
        </w:rPr>
        <w:t xml:space="preserve"> reguliran</w:t>
      </w:r>
      <w:r w:rsidR="00652F42">
        <w:rPr>
          <w:rFonts w:ascii="Times New Roman" w:hAnsi="Times New Roman"/>
          <w:sz w:val="24"/>
          <w:szCs w:val="24"/>
        </w:rPr>
        <w:t>o</w:t>
      </w:r>
      <w:r w:rsidR="00314C54" w:rsidRPr="00D05368">
        <w:rPr>
          <w:rFonts w:ascii="Times New Roman" w:hAnsi="Times New Roman"/>
          <w:sz w:val="24"/>
          <w:szCs w:val="24"/>
        </w:rPr>
        <w:t xml:space="preserve"> Zakonom o doplatku za djecu</w:t>
      </w:r>
      <w:r w:rsidR="008065E5" w:rsidRPr="00D05368">
        <w:rPr>
          <w:rStyle w:val="Referencafusnote"/>
          <w:sz w:val="24"/>
          <w:szCs w:val="24"/>
        </w:rPr>
        <w:footnoteReference w:id="8"/>
      </w:r>
      <w:r w:rsidR="00314C54" w:rsidRPr="00D05368">
        <w:rPr>
          <w:rFonts w:ascii="Times New Roman" w:hAnsi="Times New Roman"/>
          <w:sz w:val="24"/>
          <w:szCs w:val="24"/>
        </w:rPr>
        <w:t xml:space="preserve">. Prema </w:t>
      </w:r>
      <w:r w:rsidR="006F59A5" w:rsidRPr="00D05368">
        <w:rPr>
          <w:rFonts w:ascii="Times New Roman" w:hAnsi="Times New Roman"/>
          <w:sz w:val="24"/>
          <w:szCs w:val="24"/>
        </w:rPr>
        <w:t xml:space="preserve">statističkim </w:t>
      </w:r>
      <w:r w:rsidR="00314C54" w:rsidRPr="00D05368">
        <w:rPr>
          <w:rFonts w:ascii="Times New Roman" w:hAnsi="Times New Roman"/>
          <w:sz w:val="24"/>
          <w:szCs w:val="24"/>
        </w:rPr>
        <w:t>podacima Hrvatskog zavoda za mirovinsko osiguranje</w:t>
      </w:r>
      <w:r w:rsidR="005510FB" w:rsidRPr="00D05368">
        <w:rPr>
          <w:rFonts w:ascii="Times New Roman" w:hAnsi="Times New Roman"/>
          <w:sz w:val="24"/>
          <w:szCs w:val="24"/>
        </w:rPr>
        <w:t xml:space="preserve"> (HZMO)</w:t>
      </w:r>
      <w:r w:rsidR="008065E5" w:rsidRPr="00D05368">
        <w:rPr>
          <w:rStyle w:val="Referencafusnote"/>
          <w:sz w:val="24"/>
          <w:szCs w:val="24"/>
        </w:rPr>
        <w:footnoteReference w:id="9"/>
      </w:r>
      <w:r w:rsidR="00314C54" w:rsidRPr="00D05368">
        <w:rPr>
          <w:rFonts w:ascii="Times New Roman" w:hAnsi="Times New Roman"/>
          <w:sz w:val="24"/>
          <w:szCs w:val="24"/>
        </w:rPr>
        <w:t>, u</w:t>
      </w:r>
      <w:r w:rsidRPr="00D05368">
        <w:rPr>
          <w:rFonts w:ascii="Times New Roman" w:hAnsi="Times New Roman"/>
          <w:sz w:val="24"/>
          <w:szCs w:val="24"/>
        </w:rPr>
        <w:t xml:space="preserve"> </w:t>
      </w:r>
      <w:r w:rsidR="00314C54" w:rsidRPr="00D05368">
        <w:rPr>
          <w:rFonts w:ascii="Times New Roman" w:hAnsi="Times New Roman"/>
          <w:sz w:val="24"/>
          <w:szCs w:val="24"/>
        </w:rPr>
        <w:t>prosincu</w:t>
      </w:r>
      <w:r w:rsidRPr="00D05368">
        <w:rPr>
          <w:rFonts w:ascii="Times New Roman" w:hAnsi="Times New Roman"/>
          <w:sz w:val="24"/>
          <w:szCs w:val="24"/>
        </w:rPr>
        <w:t xml:space="preserve"> 2021. </w:t>
      </w:r>
      <w:r w:rsidR="00314C54" w:rsidRPr="00D05368">
        <w:rPr>
          <w:rFonts w:ascii="Times New Roman" w:hAnsi="Times New Roman"/>
          <w:sz w:val="24"/>
          <w:szCs w:val="24"/>
        </w:rPr>
        <w:t xml:space="preserve">godine </w:t>
      </w:r>
      <w:r w:rsidRPr="00D05368">
        <w:rPr>
          <w:rFonts w:ascii="Times New Roman" w:hAnsi="Times New Roman"/>
          <w:sz w:val="24"/>
          <w:szCs w:val="24"/>
        </w:rPr>
        <w:t>pravom na doplatak za djecu</w:t>
      </w:r>
      <w:r w:rsidR="00314C54" w:rsidRPr="00D05368">
        <w:rPr>
          <w:rFonts w:ascii="Times New Roman" w:hAnsi="Times New Roman"/>
          <w:sz w:val="24"/>
          <w:szCs w:val="24"/>
        </w:rPr>
        <w:t xml:space="preserve"> bilo je obuhvaćeno 138.981 korisnika, te 269.681 djece, u studenom 2022. godini je bilo obuhvaćeno 125.613 korisnika te 244.092 djece, dok je u lipnju 2023. godine bilo obuhvaćeno 109.127 korisnika te 215.442 djece.</w:t>
      </w:r>
      <w:bookmarkEnd w:id="4"/>
    </w:p>
    <w:p w14:paraId="66974143" w14:textId="65414B3A" w:rsidR="009354A7" w:rsidRPr="00D05368" w:rsidRDefault="00B54E3F" w:rsidP="009354A7">
      <w:pPr>
        <w:jc w:val="both"/>
        <w:rPr>
          <w:rFonts w:ascii="Times New Roman" w:hAnsi="Times New Roman"/>
          <w:sz w:val="24"/>
          <w:szCs w:val="24"/>
        </w:rPr>
      </w:pPr>
      <w:r w:rsidRPr="00D05368">
        <w:rPr>
          <w:rFonts w:ascii="Times New Roman" w:hAnsi="Times New Roman"/>
          <w:sz w:val="24"/>
          <w:szCs w:val="24"/>
        </w:rPr>
        <w:t xml:space="preserve">Provedba mjera iz šest općih ciljeva </w:t>
      </w:r>
      <w:bookmarkStart w:id="5" w:name="_Hlk161926620"/>
      <w:r w:rsidRPr="00D05368">
        <w:rPr>
          <w:rFonts w:ascii="Times New Roman" w:hAnsi="Times New Roman"/>
          <w:sz w:val="24"/>
          <w:szCs w:val="24"/>
        </w:rPr>
        <w:t>Nacionalnog akcijskog plana</w:t>
      </w:r>
      <w:r w:rsidR="00DE41D1" w:rsidRPr="00D05368">
        <w:rPr>
          <w:rFonts w:ascii="Times New Roman" w:hAnsi="Times New Roman"/>
          <w:sz w:val="24"/>
          <w:szCs w:val="24"/>
        </w:rPr>
        <w:t xml:space="preserve"> </w:t>
      </w:r>
      <w:bookmarkEnd w:id="5"/>
      <w:r w:rsidRPr="00D05368">
        <w:rPr>
          <w:rFonts w:ascii="Times New Roman" w:hAnsi="Times New Roman"/>
          <w:sz w:val="24"/>
          <w:szCs w:val="24"/>
        </w:rPr>
        <w:t xml:space="preserve">odgovara </w:t>
      </w:r>
      <w:r w:rsidR="000622DE" w:rsidRPr="00D05368">
        <w:rPr>
          <w:rFonts w:ascii="Times New Roman" w:hAnsi="Times New Roman"/>
          <w:sz w:val="24"/>
          <w:szCs w:val="24"/>
        </w:rPr>
        <w:t>provedb</w:t>
      </w:r>
      <w:r w:rsidRPr="00D05368">
        <w:rPr>
          <w:rFonts w:ascii="Times New Roman" w:hAnsi="Times New Roman"/>
          <w:sz w:val="24"/>
          <w:szCs w:val="24"/>
        </w:rPr>
        <w:t>i</w:t>
      </w:r>
      <w:r w:rsidR="000622DE" w:rsidRPr="00D05368">
        <w:rPr>
          <w:rFonts w:ascii="Times New Roman" w:hAnsi="Times New Roman"/>
          <w:sz w:val="24"/>
          <w:szCs w:val="24"/>
        </w:rPr>
        <w:t xml:space="preserve"> ciljeva iz Nacionalne razvojne strategije Republike Hrvatske do 2030. godine</w:t>
      </w:r>
      <w:r w:rsidRPr="00D05368">
        <w:rPr>
          <w:rFonts w:ascii="Times New Roman" w:hAnsi="Times New Roman"/>
          <w:sz w:val="24"/>
          <w:szCs w:val="24"/>
        </w:rPr>
        <w:t xml:space="preserve">, koja je </w:t>
      </w:r>
      <w:r w:rsidRPr="00D05368">
        <w:rPr>
          <w:rFonts w:ascii="Times New Roman" w:hAnsi="Times New Roman"/>
          <w:sz w:val="24"/>
          <w:szCs w:val="24"/>
          <w:bdr w:val="none" w:sz="0" w:space="0" w:color="auto" w:frame="1"/>
        </w:rPr>
        <w:t xml:space="preserve">najviši akt strateškog planiranja u </w:t>
      </w:r>
      <w:r w:rsidR="00925301">
        <w:rPr>
          <w:rFonts w:ascii="Times New Roman" w:hAnsi="Times New Roman"/>
          <w:sz w:val="24"/>
          <w:szCs w:val="24"/>
          <w:bdr w:val="none" w:sz="0" w:space="0" w:color="auto" w:frame="1"/>
        </w:rPr>
        <w:t>RH</w:t>
      </w:r>
      <w:r w:rsidRPr="00D05368">
        <w:rPr>
          <w:rFonts w:ascii="Times New Roman" w:hAnsi="Times New Roman"/>
          <w:sz w:val="24"/>
          <w:szCs w:val="24"/>
          <w:bdr w:val="none" w:sz="0" w:space="0" w:color="auto" w:frame="1"/>
        </w:rPr>
        <w:t xml:space="preserve">, te sveobuhvatno i dugoročno usmjerava razvoj društva i gospodarstva u svim pitanjima od značenja za </w:t>
      </w:r>
      <w:r w:rsidR="00925301">
        <w:rPr>
          <w:rFonts w:ascii="Times New Roman" w:hAnsi="Times New Roman"/>
          <w:sz w:val="24"/>
          <w:szCs w:val="24"/>
          <w:bdr w:val="none" w:sz="0" w:space="0" w:color="auto" w:frame="1"/>
        </w:rPr>
        <w:t>RH</w:t>
      </w:r>
      <w:r w:rsidR="00832E90" w:rsidRPr="00D05368">
        <w:rPr>
          <w:rFonts w:ascii="Times New Roman" w:hAnsi="Times New Roman"/>
          <w:sz w:val="24"/>
          <w:szCs w:val="24"/>
          <w:bdr w:val="none" w:sz="0" w:space="0" w:color="auto" w:frame="1"/>
        </w:rPr>
        <w:t>, a</w:t>
      </w:r>
      <w:r w:rsidRPr="00D05368">
        <w:rPr>
          <w:rFonts w:ascii="Times New Roman" w:hAnsi="Times New Roman"/>
          <w:sz w:val="24"/>
          <w:szCs w:val="24"/>
          <w:bdr w:val="none" w:sz="0" w:space="0" w:color="auto" w:frame="1"/>
        </w:rPr>
        <w:t xml:space="preserve"> temelji</w:t>
      </w:r>
      <w:r w:rsidR="00832E90" w:rsidRPr="00D05368">
        <w:rPr>
          <w:rFonts w:ascii="Times New Roman" w:hAnsi="Times New Roman"/>
          <w:sz w:val="24"/>
          <w:szCs w:val="24"/>
          <w:bdr w:val="none" w:sz="0" w:space="0" w:color="auto" w:frame="1"/>
        </w:rPr>
        <w:t xml:space="preserve"> se</w:t>
      </w:r>
      <w:r w:rsidRPr="00D05368">
        <w:rPr>
          <w:rFonts w:ascii="Times New Roman" w:hAnsi="Times New Roman"/>
          <w:sz w:val="24"/>
          <w:szCs w:val="24"/>
          <w:bdr w:val="none" w:sz="0" w:space="0" w:color="auto" w:frame="1"/>
        </w:rPr>
        <w:t xml:space="preserve"> na prepoznatim razvojnim izazovima. </w:t>
      </w:r>
      <w:r w:rsidR="00F927E4" w:rsidRPr="00D05368">
        <w:rPr>
          <w:rFonts w:ascii="Times New Roman" w:hAnsi="Times New Roman"/>
          <w:sz w:val="24"/>
          <w:szCs w:val="24"/>
        </w:rPr>
        <w:t>Nacionalnom razvojnom strategij</w:t>
      </w:r>
      <w:r w:rsidR="000622DE" w:rsidRPr="00D05368">
        <w:rPr>
          <w:rFonts w:ascii="Times New Roman" w:hAnsi="Times New Roman"/>
          <w:sz w:val="24"/>
          <w:szCs w:val="24"/>
        </w:rPr>
        <w:t>om je predviđeno smanjenje</w:t>
      </w:r>
      <w:r w:rsidR="001F329B" w:rsidRPr="00D05368">
        <w:rPr>
          <w:rFonts w:ascii="Times New Roman" w:hAnsi="Times New Roman"/>
          <w:sz w:val="24"/>
          <w:szCs w:val="24"/>
        </w:rPr>
        <w:t xml:space="preserve"> broja</w:t>
      </w:r>
      <w:r w:rsidR="000622DE" w:rsidRPr="00D05368">
        <w:rPr>
          <w:rFonts w:ascii="Times New Roman" w:hAnsi="Times New Roman"/>
          <w:sz w:val="24"/>
          <w:szCs w:val="24"/>
        </w:rPr>
        <w:t xml:space="preserve"> </w:t>
      </w:r>
      <w:r w:rsidR="001F329B" w:rsidRPr="003C4211">
        <w:rPr>
          <w:rFonts w:ascii="Times New Roman" w:hAnsi="Times New Roman"/>
          <w:sz w:val="24"/>
          <w:szCs w:val="24"/>
        </w:rPr>
        <w:t>o</w:t>
      </w:r>
      <w:r w:rsidR="000622DE" w:rsidRPr="003C4211">
        <w:rPr>
          <w:rFonts w:ascii="Times New Roman" w:hAnsi="Times New Roman"/>
          <w:sz w:val="24"/>
          <w:szCs w:val="24"/>
        </w:rPr>
        <w:t>soba u riziku od siromaštva i socijalne isključenosti</w:t>
      </w:r>
      <w:r w:rsidR="000622DE" w:rsidRPr="00D05368">
        <w:rPr>
          <w:rFonts w:ascii="Times New Roman" w:hAnsi="Times New Roman"/>
          <w:sz w:val="24"/>
          <w:szCs w:val="24"/>
        </w:rPr>
        <w:t xml:space="preserve"> sa početne vrijednosti iz 2019. koja je iznosila 23,30 % na &lt;15% do 2030.</w:t>
      </w:r>
      <w:r w:rsidR="004240DA" w:rsidRPr="00D05368">
        <w:rPr>
          <w:rFonts w:ascii="Times New Roman" w:hAnsi="Times New Roman"/>
          <w:sz w:val="24"/>
          <w:szCs w:val="24"/>
        </w:rPr>
        <w:t xml:space="preserve"> godine.</w:t>
      </w:r>
      <w:r w:rsidR="000622DE" w:rsidRPr="00D05368">
        <w:rPr>
          <w:rFonts w:ascii="Times New Roman" w:hAnsi="Times New Roman"/>
          <w:sz w:val="24"/>
          <w:szCs w:val="24"/>
        </w:rPr>
        <w:t xml:space="preserve"> </w:t>
      </w:r>
      <w:r w:rsidR="00E01C97" w:rsidRPr="00D05368">
        <w:rPr>
          <w:rFonts w:ascii="Times New Roman" w:hAnsi="Times New Roman"/>
          <w:sz w:val="24"/>
          <w:szCs w:val="24"/>
        </w:rPr>
        <w:t>Prioritetna područja javnih politika iz Nacionalne razvojne strategije obuhvaćaju upravo područja bitna za dosezanje ciljeva iz Nacionalnog akcijskog plana: područja ranog i predškolskog odgoja i obrazovanja, zdravstva, zdrave prehrane, stanovanja i socijalnih usluga, s ciljem  osiguravanja jednakih mogućnosti za djecu i mlade u riziku od siromaštva i socijalne isključenosti.</w:t>
      </w:r>
      <w:r w:rsidR="009354A7">
        <w:rPr>
          <w:rFonts w:ascii="Times New Roman" w:hAnsi="Times New Roman"/>
          <w:sz w:val="24"/>
          <w:szCs w:val="24"/>
        </w:rPr>
        <w:t xml:space="preserve"> Napominje se da je g</w:t>
      </w:r>
      <w:r w:rsidR="009354A7" w:rsidRPr="00D05368">
        <w:rPr>
          <w:rFonts w:ascii="Times New Roman" w:hAnsi="Times New Roman"/>
          <w:sz w:val="24"/>
          <w:szCs w:val="24"/>
        </w:rPr>
        <w:t xml:space="preserve">lavna svrha Nacionalnog akcijskog plana poboljšati pristup </w:t>
      </w:r>
      <w:r w:rsidR="009354A7">
        <w:rPr>
          <w:rFonts w:ascii="Times New Roman" w:hAnsi="Times New Roman"/>
          <w:sz w:val="24"/>
          <w:szCs w:val="24"/>
        </w:rPr>
        <w:t xml:space="preserve">ranjivim skupinama </w:t>
      </w:r>
      <w:r w:rsidR="009354A7" w:rsidRPr="00D05368">
        <w:rPr>
          <w:rFonts w:ascii="Times New Roman" w:hAnsi="Times New Roman"/>
          <w:sz w:val="24"/>
          <w:szCs w:val="24"/>
        </w:rPr>
        <w:t>djec</w:t>
      </w:r>
      <w:r w:rsidR="009354A7">
        <w:rPr>
          <w:rFonts w:ascii="Times New Roman" w:hAnsi="Times New Roman"/>
          <w:sz w:val="24"/>
          <w:szCs w:val="24"/>
        </w:rPr>
        <w:t>e</w:t>
      </w:r>
      <w:r w:rsidR="009354A7" w:rsidRPr="00D05368">
        <w:rPr>
          <w:rFonts w:ascii="Times New Roman" w:hAnsi="Times New Roman"/>
          <w:sz w:val="24"/>
          <w:szCs w:val="24"/>
        </w:rPr>
        <w:t xml:space="preserve"> ključni</w:t>
      </w:r>
      <w:r w:rsidR="009354A7">
        <w:rPr>
          <w:rFonts w:ascii="Times New Roman" w:hAnsi="Times New Roman"/>
          <w:sz w:val="24"/>
          <w:szCs w:val="24"/>
        </w:rPr>
        <w:t>m</w:t>
      </w:r>
      <w:r w:rsidR="009354A7" w:rsidRPr="00D05368">
        <w:rPr>
          <w:rFonts w:ascii="Times New Roman" w:hAnsi="Times New Roman"/>
          <w:sz w:val="24"/>
          <w:szCs w:val="24"/>
        </w:rPr>
        <w:t xml:space="preserve"> usluga</w:t>
      </w:r>
      <w:r w:rsidR="009354A7">
        <w:rPr>
          <w:rFonts w:ascii="Times New Roman" w:hAnsi="Times New Roman"/>
          <w:sz w:val="24"/>
          <w:szCs w:val="24"/>
        </w:rPr>
        <w:t>ma</w:t>
      </w:r>
      <w:r w:rsidR="009354A7" w:rsidRPr="00D05368">
        <w:rPr>
          <w:rFonts w:ascii="Times New Roman" w:hAnsi="Times New Roman"/>
          <w:sz w:val="24"/>
          <w:szCs w:val="24"/>
        </w:rPr>
        <w:t xml:space="preserve"> obuhvaćenih Preporukom Vijeća EU. S obzirom da se radi o sveobuhvatnom strateškom nacionalnom dokumentu, integrirani su prioriteti iz ključnih strateških dokumenata RH: Nacionalne razvojne strategije RH do 2030., Nacionalnog plana reformi 2023., Nacionalnog plana oporavka i otpornosti 2021.-2026. </w:t>
      </w:r>
      <w:r w:rsidR="00385D26">
        <w:rPr>
          <w:rFonts w:ascii="Times New Roman" w:hAnsi="Times New Roman"/>
          <w:sz w:val="24"/>
          <w:szCs w:val="24"/>
        </w:rPr>
        <w:t>B</w:t>
      </w:r>
      <w:r w:rsidR="009354A7" w:rsidRPr="00D05368">
        <w:rPr>
          <w:rFonts w:ascii="Times New Roman" w:hAnsi="Times New Roman"/>
          <w:sz w:val="24"/>
          <w:szCs w:val="24"/>
        </w:rPr>
        <w:t xml:space="preserve">orbi protiv siromaštva i socijalne isključenosti djece u RH doprinose i mnogi srednjoročni akti strateškog planiranja, poput sljedećih: </w:t>
      </w:r>
      <w:r w:rsidR="009354A7" w:rsidRPr="00D05368">
        <w:rPr>
          <w:rFonts w:ascii="Times New Roman" w:hAnsi="Times New Roman"/>
          <w:sz w:val="24"/>
          <w:szCs w:val="24"/>
          <w:lang w:eastAsia="hr-HR"/>
        </w:rPr>
        <w:t xml:space="preserve">Nacionalni plan za prava djece za razdoblje od 2022. do 2026. godine </w:t>
      </w:r>
      <w:r w:rsidR="009354A7" w:rsidRPr="00D05368">
        <w:rPr>
          <w:rFonts w:ascii="Times New Roman" w:eastAsia="Times New Roman" w:hAnsi="Times New Roman"/>
          <w:sz w:val="24"/>
          <w:szCs w:val="24"/>
          <w:lang w:eastAsia="hr-HR"/>
        </w:rPr>
        <w:t>kojim se</w:t>
      </w:r>
      <w:r w:rsidR="009354A7" w:rsidRPr="00D05368">
        <w:rPr>
          <w:rFonts w:ascii="Times New Roman" w:hAnsi="Times New Roman"/>
          <w:sz w:val="24"/>
          <w:szCs w:val="24"/>
          <w:lang w:eastAsia="hr-HR"/>
        </w:rPr>
        <w:t xml:space="preserve"> nastavlja</w:t>
      </w:r>
      <w:r w:rsidR="009354A7" w:rsidRPr="00D05368">
        <w:rPr>
          <w:rFonts w:ascii="Times New Roman" w:eastAsia="Times New Roman" w:hAnsi="Times New Roman"/>
          <w:sz w:val="24"/>
          <w:szCs w:val="24"/>
          <w:lang w:eastAsia="hr-HR"/>
        </w:rPr>
        <w:t xml:space="preserve"> kreirati i provoditi politike za unaprjeđenje prava djece</w:t>
      </w:r>
      <w:r w:rsidR="00385D26">
        <w:rPr>
          <w:rFonts w:ascii="Times New Roman" w:eastAsia="Times New Roman" w:hAnsi="Times New Roman"/>
          <w:sz w:val="24"/>
          <w:szCs w:val="24"/>
          <w:lang w:eastAsia="hr-HR"/>
        </w:rPr>
        <w:t xml:space="preserve">, </w:t>
      </w:r>
      <w:r w:rsidR="009354A7" w:rsidRPr="00D05368">
        <w:rPr>
          <w:rFonts w:ascii="Times New Roman" w:hAnsi="Times New Roman"/>
          <w:sz w:val="24"/>
          <w:szCs w:val="24"/>
        </w:rPr>
        <w:t>Nacionalni plan borbe protiv siromaštva i socijalne isključenosti za razdoblje od 2021. do 2027. godine</w:t>
      </w:r>
      <w:r w:rsidR="00385D26">
        <w:rPr>
          <w:rFonts w:ascii="Times New Roman" w:hAnsi="Times New Roman"/>
          <w:sz w:val="24"/>
          <w:szCs w:val="24"/>
        </w:rPr>
        <w:t xml:space="preserve">, </w:t>
      </w:r>
      <w:r w:rsidR="009354A7" w:rsidRPr="00D05368">
        <w:rPr>
          <w:rFonts w:ascii="Times New Roman" w:hAnsi="Times New Roman"/>
          <w:sz w:val="24"/>
          <w:szCs w:val="24"/>
        </w:rPr>
        <w:t>Nacionalni plan razvoja socijalnih usluga za razdoblje od 2021. do 2027. godine</w:t>
      </w:r>
      <w:r w:rsidR="00385D26">
        <w:rPr>
          <w:rFonts w:ascii="Times New Roman" w:hAnsi="Times New Roman"/>
          <w:sz w:val="24"/>
          <w:szCs w:val="24"/>
        </w:rPr>
        <w:t>,</w:t>
      </w:r>
      <w:r w:rsidR="009354A7" w:rsidRPr="00D05368">
        <w:rPr>
          <w:rFonts w:ascii="Times New Roman" w:hAnsi="Times New Roman"/>
          <w:sz w:val="24"/>
          <w:szCs w:val="24"/>
        </w:rPr>
        <w:t xml:space="preserve"> Nacionalni plan izjednačavanja mogućnosti osoba s invaliditetom za razdoblje od 2021. do 2027. godine</w:t>
      </w:r>
      <w:r w:rsidR="00385D26">
        <w:rPr>
          <w:rFonts w:ascii="Times New Roman" w:hAnsi="Times New Roman"/>
          <w:sz w:val="24"/>
          <w:szCs w:val="24"/>
        </w:rPr>
        <w:t>,</w:t>
      </w:r>
      <w:r w:rsidR="009354A7" w:rsidRPr="00D05368">
        <w:rPr>
          <w:rFonts w:ascii="Times New Roman" w:hAnsi="Times New Roman"/>
          <w:b/>
          <w:bCs/>
          <w:sz w:val="24"/>
          <w:szCs w:val="24"/>
        </w:rPr>
        <w:t xml:space="preserve"> </w:t>
      </w:r>
      <w:r w:rsidR="009354A7" w:rsidRPr="00D05368">
        <w:rPr>
          <w:rFonts w:ascii="Times New Roman" w:hAnsi="Times New Roman"/>
          <w:sz w:val="24"/>
          <w:szCs w:val="24"/>
        </w:rPr>
        <w:t>Nacionalni plan razvoja sustava obrazovanja za razdoblje od 2021. do 2027. godine</w:t>
      </w:r>
      <w:r w:rsidR="00385D26">
        <w:rPr>
          <w:rFonts w:ascii="Times New Roman" w:hAnsi="Times New Roman"/>
          <w:sz w:val="24"/>
          <w:szCs w:val="24"/>
        </w:rPr>
        <w:t>,</w:t>
      </w:r>
      <w:r w:rsidR="009354A7" w:rsidRPr="00D05368">
        <w:rPr>
          <w:rFonts w:ascii="Times New Roman" w:hAnsi="Times New Roman"/>
          <w:sz w:val="24"/>
          <w:szCs w:val="24"/>
        </w:rPr>
        <w:t xml:space="preserve"> Nacionalni plan razvoja zdravstva za razdoblje od 2021. do 2027. godine</w:t>
      </w:r>
      <w:r w:rsidR="00385D26">
        <w:rPr>
          <w:rFonts w:ascii="Times New Roman" w:hAnsi="Times New Roman"/>
          <w:sz w:val="24"/>
          <w:szCs w:val="24"/>
        </w:rPr>
        <w:t>,</w:t>
      </w:r>
      <w:r w:rsidR="009354A7" w:rsidRPr="00D05368">
        <w:rPr>
          <w:rFonts w:ascii="Times New Roman" w:hAnsi="Times New Roman"/>
          <w:sz w:val="24"/>
          <w:szCs w:val="24"/>
        </w:rPr>
        <w:t xml:space="preserve"> Nacionalni plan zaštite i promicanja ljudskih prava i suzbijanja diskriminacije za razdoblje do 2027. godine</w:t>
      </w:r>
      <w:r w:rsidR="00385D26">
        <w:rPr>
          <w:rFonts w:ascii="Times New Roman" w:hAnsi="Times New Roman"/>
          <w:sz w:val="24"/>
          <w:szCs w:val="24"/>
        </w:rPr>
        <w:t xml:space="preserve">, </w:t>
      </w:r>
      <w:r w:rsidR="009354A7" w:rsidRPr="00D05368">
        <w:rPr>
          <w:rFonts w:ascii="Times New Roman" w:hAnsi="Times New Roman"/>
          <w:sz w:val="24"/>
          <w:szCs w:val="24"/>
        </w:rPr>
        <w:t xml:space="preserve">Nacionalni plan za uključivanje Roma za razdoblje od 2021. do 2027. godine. Navedeni akti strateškog planiranja čine temelje za provedbu mjera i aktivnosti u ključnim područjima intervencije s naglaskom na međusektorsku suradnju i zajedničko djelovanje. Nacionalni akcijski plan doprinosi i postizanju ciljanih vrijednosti Posebnog </w:t>
      </w:r>
      <w:r w:rsidR="009354A7" w:rsidRPr="00D05368">
        <w:rPr>
          <w:rFonts w:ascii="Times New Roman" w:eastAsia="Times New Roman" w:hAnsi="Times New Roman"/>
          <w:sz w:val="24"/>
          <w:szCs w:val="24"/>
        </w:rPr>
        <w:t xml:space="preserve">cilja 2. </w:t>
      </w:r>
      <w:r w:rsidR="009354A7">
        <w:rPr>
          <w:rFonts w:ascii="Times New Roman" w:eastAsia="Times New Roman" w:hAnsi="Times New Roman"/>
          <w:sz w:val="24"/>
          <w:szCs w:val="24"/>
        </w:rPr>
        <w:t>„</w:t>
      </w:r>
      <w:r w:rsidR="009354A7" w:rsidRPr="003D5392">
        <w:rPr>
          <w:rFonts w:ascii="Times New Roman" w:eastAsia="Times New Roman" w:hAnsi="Times New Roman"/>
          <w:sz w:val="24"/>
          <w:szCs w:val="24"/>
          <w:lang w:val="hr"/>
        </w:rPr>
        <w:t>Prevencija i smanjenje dječjeg siromaštva i socijalne isključenosti</w:t>
      </w:r>
      <w:r w:rsidR="009354A7">
        <w:rPr>
          <w:rFonts w:ascii="Times New Roman" w:eastAsia="Times New Roman" w:hAnsi="Times New Roman"/>
          <w:sz w:val="24"/>
          <w:szCs w:val="24"/>
          <w:lang w:val="hr"/>
        </w:rPr>
        <w:t>“</w:t>
      </w:r>
      <w:r w:rsidR="009354A7" w:rsidRPr="00D05368">
        <w:rPr>
          <w:rFonts w:ascii="Times New Roman" w:eastAsia="Times New Roman" w:hAnsi="Times New Roman"/>
          <w:sz w:val="24"/>
          <w:szCs w:val="24"/>
          <w:lang w:val="hr"/>
        </w:rPr>
        <w:t xml:space="preserve"> </w:t>
      </w:r>
      <w:r w:rsidR="009354A7" w:rsidRPr="00D05368">
        <w:rPr>
          <w:rFonts w:ascii="Times New Roman" w:hAnsi="Times New Roman"/>
          <w:sz w:val="24"/>
          <w:szCs w:val="24"/>
        </w:rPr>
        <w:t>Akcijskog plana borbe protiv siromaštva i socijalne isključenosti za razdoblje od 2021. do 2024., Nacionalnog plana borbe protiv siromaštva i socijalne isključenosti za razdoblje od 2021. do 2027. godine</w:t>
      </w:r>
      <w:r w:rsidR="009354A7">
        <w:rPr>
          <w:rFonts w:ascii="Times New Roman" w:hAnsi="Times New Roman"/>
          <w:sz w:val="24"/>
          <w:szCs w:val="24"/>
        </w:rPr>
        <w:t>,</w:t>
      </w:r>
      <w:r w:rsidR="009354A7" w:rsidRPr="00D05368">
        <w:rPr>
          <w:rFonts w:ascii="Times New Roman" w:hAnsi="Times New Roman"/>
          <w:sz w:val="24"/>
          <w:szCs w:val="24"/>
        </w:rPr>
        <w:t xml:space="preserve"> </w:t>
      </w:r>
      <w:r w:rsidR="009354A7" w:rsidRPr="00D05368">
        <w:rPr>
          <w:rFonts w:ascii="Times New Roman" w:eastAsia="Times New Roman" w:hAnsi="Times New Roman"/>
          <w:sz w:val="24"/>
          <w:szCs w:val="24"/>
          <w:lang w:val="hr"/>
        </w:rPr>
        <w:t>gdje je ciljano smanjenje teške materijalne deprivacije za djecu od 0-17 sa 5,7 na 4%, a stope rizika od siromaštva sa 17,1 na 14,8%</w:t>
      </w:r>
      <w:r w:rsidR="009354A7" w:rsidRPr="00D05368">
        <w:rPr>
          <w:rFonts w:ascii="Times New Roman" w:hAnsi="Times New Roman"/>
          <w:sz w:val="24"/>
          <w:szCs w:val="24"/>
        </w:rPr>
        <w:t>.</w:t>
      </w:r>
    </w:p>
    <w:p w14:paraId="39185A22" w14:textId="636BE755" w:rsidR="003D000B" w:rsidRPr="00D05368" w:rsidRDefault="0096122A" w:rsidP="00D05368">
      <w:pPr>
        <w:jc w:val="both"/>
        <w:rPr>
          <w:rFonts w:ascii="Times New Roman" w:hAnsi="Times New Roman"/>
          <w:sz w:val="24"/>
          <w:szCs w:val="24"/>
        </w:rPr>
      </w:pPr>
      <w:r w:rsidRPr="00D05368">
        <w:rPr>
          <w:rFonts w:ascii="Times New Roman" w:hAnsi="Times New Roman"/>
          <w:bCs/>
          <w:color w:val="000000" w:themeColor="text1"/>
          <w:sz w:val="24"/>
          <w:szCs w:val="24"/>
        </w:rPr>
        <w:t xml:space="preserve">Radi smanjenja siromaštva kod djece </w:t>
      </w:r>
      <w:r w:rsidR="006F59A5" w:rsidRPr="00D05368">
        <w:rPr>
          <w:rFonts w:ascii="Times New Roman" w:hAnsi="Times New Roman"/>
          <w:bCs/>
          <w:color w:val="000000" w:themeColor="text1"/>
          <w:sz w:val="24"/>
          <w:szCs w:val="24"/>
        </w:rPr>
        <w:t xml:space="preserve">kontinuirano se radi na </w:t>
      </w:r>
      <w:r w:rsidRPr="00D05368">
        <w:rPr>
          <w:rFonts w:ascii="Times New Roman" w:hAnsi="Times New Roman"/>
          <w:bCs/>
          <w:color w:val="000000" w:themeColor="text1"/>
          <w:sz w:val="24"/>
          <w:szCs w:val="24"/>
        </w:rPr>
        <w:t>p</w:t>
      </w:r>
      <w:r w:rsidR="00B54E3F" w:rsidRPr="00D05368">
        <w:rPr>
          <w:rFonts w:ascii="Times New Roman" w:hAnsi="Times New Roman"/>
          <w:sz w:val="24"/>
          <w:szCs w:val="24"/>
        </w:rPr>
        <w:t>oveća</w:t>
      </w:r>
      <w:r w:rsidR="006F59A5" w:rsidRPr="00D05368">
        <w:rPr>
          <w:rFonts w:ascii="Times New Roman" w:hAnsi="Times New Roman"/>
          <w:sz w:val="24"/>
          <w:szCs w:val="24"/>
        </w:rPr>
        <w:t>nju</w:t>
      </w:r>
      <w:r w:rsidR="00B54E3F" w:rsidRPr="00D05368">
        <w:rPr>
          <w:rFonts w:ascii="Times New Roman" w:hAnsi="Times New Roman"/>
          <w:sz w:val="24"/>
          <w:szCs w:val="24"/>
        </w:rPr>
        <w:t xml:space="preserve"> dostupnost</w:t>
      </w:r>
      <w:r w:rsidR="006F59A5" w:rsidRPr="00D05368">
        <w:rPr>
          <w:rFonts w:ascii="Times New Roman" w:hAnsi="Times New Roman"/>
          <w:sz w:val="24"/>
          <w:szCs w:val="24"/>
        </w:rPr>
        <w:t>i</w:t>
      </w:r>
      <w:r w:rsidR="00B54E3F" w:rsidRPr="00D05368">
        <w:rPr>
          <w:rFonts w:ascii="Times New Roman" w:hAnsi="Times New Roman"/>
          <w:sz w:val="24"/>
          <w:szCs w:val="24"/>
        </w:rPr>
        <w:t xml:space="preserve"> </w:t>
      </w:r>
      <w:r w:rsidR="00CC17C9" w:rsidRPr="00D05368">
        <w:rPr>
          <w:rFonts w:ascii="Times New Roman" w:hAnsi="Times New Roman"/>
          <w:sz w:val="24"/>
          <w:szCs w:val="24"/>
        </w:rPr>
        <w:t xml:space="preserve">svih usluga </w:t>
      </w:r>
      <w:r w:rsidR="00B54E3F" w:rsidRPr="00D05368">
        <w:rPr>
          <w:rFonts w:ascii="Times New Roman" w:hAnsi="Times New Roman"/>
          <w:sz w:val="24"/>
          <w:szCs w:val="24"/>
        </w:rPr>
        <w:t>marginaliziranim i ranjivim skupinama koj</w:t>
      </w:r>
      <w:r w:rsidRPr="00D05368">
        <w:rPr>
          <w:rFonts w:ascii="Times New Roman" w:hAnsi="Times New Roman"/>
          <w:sz w:val="24"/>
          <w:szCs w:val="24"/>
        </w:rPr>
        <w:t>e</w:t>
      </w:r>
      <w:r w:rsidR="00B54E3F" w:rsidRPr="00D05368">
        <w:rPr>
          <w:rFonts w:ascii="Times New Roman" w:hAnsi="Times New Roman"/>
          <w:sz w:val="24"/>
          <w:szCs w:val="24"/>
        </w:rPr>
        <w:t xml:space="preserve"> su u lošijem socioekonomskom položaju </w:t>
      </w:r>
      <w:r w:rsidR="006F59A5" w:rsidRPr="00D05368">
        <w:rPr>
          <w:rFonts w:ascii="Times New Roman" w:hAnsi="Times New Roman"/>
          <w:sz w:val="24"/>
          <w:szCs w:val="24"/>
        </w:rPr>
        <w:t>te na</w:t>
      </w:r>
      <w:r w:rsidR="00B54E3F" w:rsidRPr="00D05368">
        <w:rPr>
          <w:rFonts w:ascii="Times New Roman" w:hAnsi="Times New Roman"/>
          <w:sz w:val="24"/>
          <w:szCs w:val="24"/>
        </w:rPr>
        <w:t xml:space="preserve"> poboljša</w:t>
      </w:r>
      <w:r w:rsidR="006F59A5" w:rsidRPr="00D05368">
        <w:rPr>
          <w:rFonts w:ascii="Times New Roman" w:hAnsi="Times New Roman"/>
          <w:sz w:val="24"/>
          <w:szCs w:val="24"/>
        </w:rPr>
        <w:t>nju</w:t>
      </w:r>
      <w:r w:rsidRPr="00D05368">
        <w:rPr>
          <w:rFonts w:ascii="Times New Roman" w:hAnsi="Times New Roman"/>
          <w:sz w:val="24"/>
          <w:szCs w:val="24"/>
        </w:rPr>
        <w:t xml:space="preserve"> </w:t>
      </w:r>
      <w:r w:rsidR="00B54E3F" w:rsidRPr="00D05368">
        <w:rPr>
          <w:rFonts w:ascii="Times New Roman" w:hAnsi="Times New Roman"/>
          <w:sz w:val="24"/>
          <w:szCs w:val="24"/>
        </w:rPr>
        <w:t>dostupnost</w:t>
      </w:r>
      <w:r w:rsidR="006F59A5" w:rsidRPr="00D05368">
        <w:rPr>
          <w:rFonts w:ascii="Times New Roman" w:hAnsi="Times New Roman"/>
          <w:sz w:val="24"/>
          <w:szCs w:val="24"/>
        </w:rPr>
        <w:t>i</w:t>
      </w:r>
      <w:r w:rsidR="00B54E3F" w:rsidRPr="00D05368">
        <w:rPr>
          <w:rFonts w:ascii="Times New Roman" w:hAnsi="Times New Roman"/>
          <w:sz w:val="24"/>
          <w:szCs w:val="24"/>
        </w:rPr>
        <w:t xml:space="preserve"> besplatnih programa </w:t>
      </w:r>
      <w:r w:rsidR="006F59A5" w:rsidRPr="00D05368">
        <w:rPr>
          <w:rFonts w:ascii="Times New Roman" w:hAnsi="Times New Roman"/>
          <w:sz w:val="24"/>
          <w:szCs w:val="24"/>
        </w:rPr>
        <w:t>i</w:t>
      </w:r>
      <w:r w:rsidR="00B54E3F" w:rsidRPr="00D05368">
        <w:rPr>
          <w:rFonts w:ascii="Times New Roman" w:hAnsi="Times New Roman"/>
          <w:sz w:val="24"/>
          <w:szCs w:val="24"/>
        </w:rPr>
        <w:t xml:space="preserve"> integriran</w:t>
      </w:r>
      <w:r w:rsidR="006F59A5" w:rsidRPr="00D05368">
        <w:rPr>
          <w:rFonts w:ascii="Times New Roman" w:hAnsi="Times New Roman"/>
          <w:sz w:val="24"/>
          <w:szCs w:val="24"/>
        </w:rPr>
        <w:t>o</w:t>
      </w:r>
      <w:r w:rsidR="00293852">
        <w:rPr>
          <w:rFonts w:ascii="Times New Roman" w:hAnsi="Times New Roman"/>
          <w:sz w:val="24"/>
          <w:szCs w:val="24"/>
        </w:rPr>
        <w:t>m</w:t>
      </w:r>
      <w:r w:rsidR="00B54E3F" w:rsidRPr="00D05368">
        <w:rPr>
          <w:rFonts w:ascii="Times New Roman" w:hAnsi="Times New Roman"/>
          <w:sz w:val="24"/>
          <w:szCs w:val="24"/>
        </w:rPr>
        <w:t xml:space="preserve"> pristup</w:t>
      </w:r>
      <w:r w:rsidR="00293852">
        <w:rPr>
          <w:rFonts w:ascii="Times New Roman" w:hAnsi="Times New Roman"/>
          <w:sz w:val="24"/>
          <w:szCs w:val="24"/>
        </w:rPr>
        <w:t>u</w:t>
      </w:r>
      <w:r w:rsidR="00B54E3F" w:rsidRPr="00D05368">
        <w:rPr>
          <w:rFonts w:ascii="Times New Roman" w:hAnsi="Times New Roman"/>
          <w:sz w:val="24"/>
          <w:szCs w:val="24"/>
        </w:rPr>
        <w:t xml:space="preserve"> skrbi za djecu</w:t>
      </w:r>
      <w:r w:rsidRPr="00D05368">
        <w:rPr>
          <w:rFonts w:ascii="Times New Roman" w:hAnsi="Times New Roman"/>
          <w:sz w:val="24"/>
          <w:szCs w:val="24"/>
        </w:rPr>
        <w:t xml:space="preserve">. </w:t>
      </w:r>
      <w:r w:rsidR="008D317F">
        <w:rPr>
          <w:rFonts w:ascii="Times New Roman" w:hAnsi="Times New Roman"/>
          <w:sz w:val="24"/>
          <w:szCs w:val="24"/>
        </w:rPr>
        <w:t>S</w:t>
      </w:r>
      <w:r w:rsidR="006F59A5" w:rsidRPr="00D05368">
        <w:rPr>
          <w:rFonts w:ascii="Times New Roman" w:hAnsi="Times New Roman"/>
          <w:sz w:val="24"/>
          <w:szCs w:val="24"/>
        </w:rPr>
        <w:t>ustavn</w:t>
      </w:r>
      <w:r w:rsidR="008D317F">
        <w:rPr>
          <w:rFonts w:ascii="Times New Roman" w:hAnsi="Times New Roman"/>
          <w:sz w:val="24"/>
          <w:szCs w:val="24"/>
        </w:rPr>
        <w:t>om</w:t>
      </w:r>
      <w:r w:rsidR="006F59A5" w:rsidRPr="00D05368">
        <w:rPr>
          <w:rFonts w:ascii="Times New Roman" w:hAnsi="Times New Roman"/>
          <w:sz w:val="24"/>
          <w:szCs w:val="24"/>
        </w:rPr>
        <w:t xml:space="preserve"> </w:t>
      </w:r>
      <w:r w:rsidRPr="00D05368">
        <w:rPr>
          <w:rFonts w:ascii="Times New Roman" w:hAnsi="Times New Roman"/>
          <w:sz w:val="24"/>
          <w:szCs w:val="24"/>
        </w:rPr>
        <w:t>podršk</w:t>
      </w:r>
      <w:r w:rsidR="008D317F">
        <w:rPr>
          <w:rFonts w:ascii="Times New Roman" w:hAnsi="Times New Roman"/>
          <w:sz w:val="24"/>
          <w:szCs w:val="24"/>
        </w:rPr>
        <w:t>om</w:t>
      </w:r>
      <w:r w:rsidRPr="00D05368">
        <w:rPr>
          <w:rFonts w:ascii="Times New Roman" w:hAnsi="Times New Roman"/>
          <w:sz w:val="24"/>
          <w:szCs w:val="24"/>
        </w:rPr>
        <w:t xml:space="preserve"> </w:t>
      </w:r>
      <w:r w:rsidR="006F59A5" w:rsidRPr="00D05368">
        <w:rPr>
          <w:rFonts w:ascii="Times New Roman" w:hAnsi="Times New Roman"/>
          <w:sz w:val="24"/>
          <w:szCs w:val="24"/>
        </w:rPr>
        <w:t xml:space="preserve">vodi </w:t>
      </w:r>
      <w:r w:rsidR="008D317F">
        <w:rPr>
          <w:rFonts w:ascii="Times New Roman" w:hAnsi="Times New Roman"/>
          <w:sz w:val="24"/>
          <w:szCs w:val="24"/>
        </w:rPr>
        <w:t xml:space="preserve">se </w:t>
      </w:r>
      <w:r w:rsidR="00CC17C9" w:rsidRPr="00D05368">
        <w:rPr>
          <w:rFonts w:ascii="Times New Roman" w:hAnsi="Times New Roman"/>
          <w:sz w:val="24"/>
          <w:szCs w:val="24"/>
        </w:rPr>
        <w:t xml:space="preserve">posebna </w:t>
      </w:r>
      <w:r w:rsidR="006F59A5" w:rsidRPr="00D05368">
        <w:rPr>
          <w:rFonts w:ascii="Times New Roman" w:hAnsi="Times New Roman"/>
          <w:sz w:val="24"/>
          <w:szCs w:val="24"/>
        </w:rPr>
        <w:t xml:space="preserve">briga o </w:t>
      </w:r>
      <w:r w:rsidRPr="00D05368">
        <w:rPr>
          <w:rFonts w:ascii="Times New Roman" w:hAnsi="Times New Roman"/>
          <w:sz w:val="24"/>
          <w:szCs w:val="24"/>
        </w:rPr>
        <w:t>osigura</w:t>
      </w:r>
      <w:r w:rsidR="006F59A5" w:rsidRPr="00D05368">
        <w:rPr>
          <w:rFonts w:ascii="Times New Roman" w:hAnsi="Times New Roman"/>
          <w:sz w:val="24"/>
          <w:szCs w:val="24"/>
        </w:rPr>
        <w:t>nju</w:t>
      </w:r>
      <w:r w:rsidR="00B54E3F" w:rsidRPr="00D05368">
        <w:rPr>
          <w:rFonts w:ascii="Times New Roman" w:hAnsi="Times New Roman"/>
          <w:sz w:val="24"/>
          <w:szCs w:val="24"/>
        </w:rPr>
        <w:t xml:space="preserve"> prav</w:t>
      </w:r>
      <w:r w:rsidR="006F59A5" w:rsidRPr="00D05368">
        <w:rPr>
          <w:rFonts w:ascii="Times New Roman" w:hAnsi="Times New Roman"/>
          <w:sz w:val="24"/>
          <w:szCs w:val="24"/>
        </w:rPr>
        <w:t>a</w:t>
      </w:r>
      <w:r w:rsidR="00B54E3F" w:rsidRPr="00D05368">
        <w:rPr>
          <w:rFonts w:ascii="Times New Roman" w:hAnsi="Times New Roman"/>
          <w:sz w:val="24"/>
          <w:szCs w:val="24"/>
        </w:rPr>
        <w:t xml:space="preserve"> na kvalitetan odgoj i obrazovanje od najranije dobi</w:t>
      </w:r>
      <w:r w:rsidRPr="00D05368">
        <w:rPr>
          <w:rFonts w:ascii="Times New Roman" w:hAnsi="Times New Roman"/>
          <w:sz w:val="24"/>
          <w:szCs w:val="24"/>
        </w:rPr>
        <w:t xml:space="preserve">, </w:t>
      </w:r>
      <w:r w:rsidR="009D145C">
        <w:rPr>
          <w:rFonts w:ascii="Times New Roman" w:hAnsi="Times New Roman"/>
          <w:sz w:val="24"/>
          <w:szCs w:val="24"/>
        </w:rPr>
        <w:t xml:space="preserve">a </w:t>
      </w:r>
      <w:r w:rsidR="00925A4A" w:rsidRPr="00D05368">
        <w:rPr>
          <w:rFonts w:ascii="Times New Roman" w:hAnsi="Times New Roman"/>
          <w:sz w:val="24"/>
          <w:szCs w:val="24"/>
        </w:rPr>
        <w:t xml:space="preserve">osiguranje besplatnih obroka </w:t>
      </w:r>
      <w:r w:rsidR="00925A4A">
        <w:rPr>
          <w:rFonts w:ascii="Times New Roman" w:hAnsi="Times New Roman"/>
          <w:sz w:val="24"/>
          <w:szCs w:val="24"/>
        </w:rPr>
        <w:t xml:space="preserve">za svu djecu </w:t>
      </w:r>
      <w:r w:rsidR="00925A4A" w:rsidRPr="00D05368">
        <w:rPr>
          <w:rFonts w:ascii="Times New Roman" w:hAnsi="Times New Roman"/>
          <w:sz w:val="24"/>
          <w:szCs w:val="24"/>
        </w:rPr>
        <w:t xml:space="preserve">u osnovnim školama </w:t>
      </w:r>
      <w:r w:rsidR="00925A4A">
        <w:rPr>
          <w:rFonts w:ascii="Times New Roman" w:hAnsi="Times New Roman"/>
          <w:sz w:val="24"/>
          <w:szCs w:val="24"/>
        </w:rPr>
        <w:t xml:space="preserve">posebno </w:t>
      </w:r>
      <w:r w:rsidR="006F59A5" w:rsidRPr="00D05368">
        <w:rPr>
          <w:rFonts w:ascii="Times New Roman" w:hAnsi="Times New Roman"/>
          <w:sz w:val="24"/>
          <w:szCs w:val="24"/>
        </w:rPr>
        <w:t>olakša</w:t>
      </w:r>
      <w:r w:rsidR="00925A4A">
        <w:rPr>
          <w:rFonts w:ascii="Times New Roman" w:hAnsi="Times New Roman"/>
          <w:sz w:val="24"/>
          <w:szCs w:val="24"/>
        </w:rPr>
        <w:t>va njihov</w:t>
      </w:r>
      <w:r w:rsidR="006F59A5" w:rsidRPr="00D05368">
        <w:rPr>
          <w:rFonts w:ascii="Times New Roman" w:hAnsi="Times New Roman"/>
          <w:sz w:val="24"/>
          <w:szCs w:val="24"/>
        </w:rPr>
        <w:t xml:space="preserve"> po</w:t>
      </w:r>
      <w:r w:rsidR="009D145C">
        <w:rPr>
          <w:rFonts w:ascii="Times New Roman" w:hAnsi="Times New Roman"/>
          <w:sz w:val="24"/>
          <w:szCs w:val="24"/>
        </w:rPr>
        <w:t>ložaj</w:t>
      </w:r>
      <w:r w:rsidR="003D000B" w:rsidRPr="00D05368">
        <w:rPr>
          <w:rFonts w:ascii="Times New Roman" w:hAnsi="Times New Roman"/>
          <w:sz w:val="24"/>
          <w:szCs w:val="24"/>
        </w:rPr>
        <w:t>.</w:t>
      </w:r>
    </w:p>
    <w:p w14:paraId="590DF8AD" w14:textId="77777777" w:rsidR="00C151D8" w:rsidRPr="00EC420E" w:rsidRDefault="00C151D8" w:rsidP="00696851">
      <w:pPr>
        <w:pStyle w:val="Bezproreda"/>
      </w:pPr>
    </w:p>
    <w:p w14:paraId="4818B6E6" w14:textId="11B65943" w:rsidR="00E5395F" w:rsidRPr="00E5395F" w:rsidRDefault="00E5395F" w:rsidP="00E62A5F">
      <w:pPr>
        <w:jc w:val="both"/>
        <w:rPr>
          <w:rFonts w:ascii="Times New Roman" w:hAnsi="Times New Roman"/>
          <w:b/>
          <w:bCs/>
          <w:sz w:val="24"/>
          <w:szCs w:val="24"/>
        </w:rPr>
      </w:pPr>
      <w:r w:rsidRPr="00E5395F">
        <w:rPr>
          <w:rFonts w:ascii="Times New Roman" w:hAnsi="Times New Roman"/>
          <w:b/>
          <w:bCs/>
          <w:sz w:val="24"/>
          <w:szCs w:val="24"/>
        </w:rPr>
        <w:t>I</w:t>
      </w:r>
      <w:r w:rsidR="00E62A5F" w:rsidRPr="00E5395F">
        <w:rPr>
          <w:rFonts w:ascii="Times New Roman" w:hAnsi="Times New Roman"/>
          <w:b/>
          <w:bCs/>
          <w:sz w:val="24"/>
          <w:szCs w:val="24"/>
        </w:rPr>
        <w:t xml:space="preserve">nstitucionalni kontekst provedbe </w:t>
      </w:r>
    </w:p>
    <w:p w14:paraId="746A6AE1" w14:textId="5DEE02BE" w:rsidR="00165B07" w:rsidRPr="008F4781" w:rsidRDefault="00B157A2" w:rsidP="00165B07">
      <w:pPr>
        <w:jc w:val="both"/>
        <w:rPr>
          <w:rFonts w:ascii="Times New Roman" w:hAnsi="Times New Roman"/>
          <w:sz w:val="24"/>
          <w:szCs w:val="24"/>
        </w:rPr>
      </w:pPr>
      <w:r>
        <w:rPr>
          <w:rFonts w:ascii="Times New Roman" w:hAnsi="Times New Roman"/>
          <w:sz w:val="24"/>
          <w:szCs w:val="24"/>
        </w:rPr>
        <w:t>Nacionalni k</w:t>
      </w:r>
      <w:r w:rsidR="00E62A5F" w:rsidRPr="008F4781">
        <w:rPr>
          <w:rFonts w:ascii="Times New Roman" w:hAnsi="Times New Roman"/>
          <w:sz w:val="24"/>
          <w:szCs w:val="24"/>
        </w:rPr>
        <w:t xml:space="preserve">oordinator </w:t>
      </w:r>
      <w:r w:rsidR="00A521CD">
        <w:rPr>
          <w:rFonts w:ascii="Times New Roman" w:hAnsi="Times New Roman"/>
          <w:sz w:val="24"/>
          <w:szCs w:val="24"/>
        </w:rPr>
        <w:t xml:space="preserve">i Odbor </w:t>
      </w:r>
      <w:r w:rsidR="00A521CD" w:rsidRPr="00A801AE">
        <w:rPr>
          <w:rFonts w:ascii="Times New Roman" w:hAnsi="Times New Roman"/>
          <w:sz w:val="24"/>
          <w:szCs w:val="24"/>
        </w:rPr>
        <w:t>za koordinaciju, praćenje i evaluaciju</w:t>
      </w:r>
    </w:p>
    <w:p w14:paraId="3927A501" w14:textId="3E979F63" w:rsidR="000329A6" w:rsidRPr="009132CD" w:rsidRDefault="009132CD" w:rsidP="009132CD">
      <w:pPr>
        <w:pStyle w:val="pf0"/>
        <w:jc w:val="both"/>
        <w:rPr>
          <w:rFonts w:ascii="Arial" w:hAnsi="Arial" w:cs="Arial"/>
          <w:sz w:val="20"/>
          <w:szCs w:val="20"/>
        </w:rPr>
      </w:pPr>
      <w:r w:rsidRPr="009132CD">
        <w:rPr>
          <w:rStyle w:val="cf01"/>
          <w:rFonts w:ascii="Times New Roman" w:hAnsi="Times New Roman" w:cs="Times New Roman"/>
          <w:sz w:val="24"/>
          <w:szCs w:val="24"/>
        </w:rPr>
        <w:t>Proces izrade Nacionalnog akcijskog plana kroz rad međuresorne radne skupine vodila je, nacionalna koordinatorica i ravnateljica u Ministarstvu rada, mirovinskoga sustava, obitelji i socijalne politike</w:t>
      </w:r>
      <w:r w:rsidR="00B33A7A" w:rsidRPr="00E1019A">
        <w:rPr>
          <w:rStyle w:val="cf01"/>
          <w:rFonts w:ascii="Times New Roman" w:hAnsi="Times New Roman" w:cs="Times New Roman"/>
          <w:sz w:val="24"/>
          <w:szCs w:val="24"/>
        </w:rPr>
        <w:t>, imenovana od strane Europske komisije</w:t>
      </w:r>
      <w:r w:rsidR="00B33A7A">
        <w:rPr>
          <w:rStyle w:val="cf01"/>
          <w:rFonts w:ascii="Times New Roman" w:hAnsi="Times New Roman" w:cs="Times New Roman"/>
          <w:sz w:val="24"/>
          <w:szCs w:val="24"/>
        </w:rPr>
        <w:t xml:space="preserve">. </w:t>
      </w:r>
      <w:r>
        <w:rPr>
          <w:rStyle w:val="cf01"/>
        </w:rPr>
        <w:t xml:space="preserve"> </w:t>
      </w:r>
      <w:r w:rsidR="000329A6" w:rsidRPr="00A801AE">
        <w:t xml:space="preserve">Radna je skupina bila sastavljena od predstavnika tijela državne uprave, međunarodnih organizacija, znanstvene zajednice i organizacija civilnog društva te ostalih zainteresiranih dionika: </w:t>
      </w:r>
      <w:r w:rsidR="00747071" w:rsidRPr="00A801AE">
        <w:t xml:space="preserve">Ministarstva rada, mirovinskoga sustava, obitelji i socijalne politike, </w:t>
      </w:r>
      <w:r w:rsidR="000329A6" w:rsidRPr="00A801AE">
        <w:t>Ministarstva znanosti</w:t>
      </w:r>
      <w:r w:rsidR="00747071" w:rsidRPr="00A801AE">
        <w:t>,</w:t>
      </w:r>
      <w:r w:rsidR="000329A6" w:rsidRPr="00A801AE">
        <w:t xml:space="preserve"> obrazovanja</w:t>
      </w:r>
      <w:r w:rsidR="00747071" w:rsidRPr="00A801AE">
        <w:t xml:space="preserve"> i mladih</w:t>
      </w:r>
      <w:r w:rsidR="000329A6" w:rsidRPr="00A801AE">
        <w:t>, Ministarstva zdravstva, Ministarstva pravosuđa</w:t>
      </w:r>
      <w:r w:rsidR="00747071" w:rsidRPr="00A801AE">
        <w:t>,</w:t>
      </w:r>
      <w:r w:rsidR="000329A6" w:rsidRPr="00A801AE">
        <w:t xml:space="preserve"> uprave</w:t>
      </w:r>
      <w:r w:rsidR="00747071" w:rsidRPr="00A801AE">
        <w:t xml:space="preserve"> i digitalne transformacije</w:t>
      </w:r>
      <w:r w:rsidR="000329A6" w:rsidRPr="00A801AE">
        <w:t xml:space="preserve">, </w:t>
      </w:r>
      <w:r w:rsidR="00747071" w:rsidRPr="00A801AE">
        <w:t>Ministarstva</w:t>
      </w:r>
      <w:r w:rsidR="000329A6" w:rsidRPr="00A801AE">
        <w:t xml:space="preserve"> demografij</w:t>
      </w:r>
      <w:r w:rsidR="00747071" w:rsidRPr="00A801AE">
        <w:t>e</w:t>
      </w:r>
      <w:r w:rsidR="000329A6" w:rsidRPr="00A801AE">
        <w:t xml:space="preserve"> i </w:t>
      </w:r>
      <w:r w:rsidR="00747071" w:rsidRPr="00A801AE">
        <w:t>useljeništva</w:t>
      </w:r>
      <w:r w:rsidR="000329A6" w:rsidRPr="00A801AE">
        <w:t xml:space="preserve">, </w:t>
      </w:r>
      <w:r w:rsidR="008A5413" w:rsidRPr="00A801AE">
        <w:t xml:space="preserve">Ministarstva prostornoga uređenja, graditeljstva i državne imovine, </w:t>
      </w:r>
      <w:r w:rsidR="000329A6" w:rsidRPr="00A801AE">
        <w:t>Ministarstva financija, Ministarstva turizma i sporta, Hrvatske zajednice županija, Ureda za ljudska prava i prava nacionalnih manjina, Državnog zavoda za statistiku, Ureda UNICEF-a za Hrvatsku, Pravobraniteljice za djecu, Udruženja Djeca prva i Studijskog centra socijalnog rada Pravnog fakulteta u Zagrebu.</w:t>
      </w:r>
    </w:p>
    <w:p w14:paraId="1464A46F" w14:textId="36D6CC0F" w:rsidR="003D000B" w:rsidRPr="00A801AE" w:rsidRDefault="003D000B" w:rsidP="00A801AE">
      <w:pPr>
        <w:jc w:val="both"/>
        <w:rPr>
          <w:rFonts w:ascii="Times New Roman" w:hAnsi="Times New Roman"/>
          <w:sz w:val="24"/>
          <w:szCs w:val="24"/>
        </w:rPr>
      </w:pPr>
      <w:r w:rsidRPr="00A801AE">
        <w:rPr>
          <w:rFonts w:ascii="Times New Roman" w:hAnsi="Times New Roman"/>
          <w:sz w:val="24"/>
          <w:szCs w:val="24"/>
          <w:lang w:eastAsia="hr-HR"/>
        </w:rPr>
        <w:t>U svrhu djelotvorne koordinacije i praćenja provedbe</w:t>
      </w:r>
      <w:r w:rsidRPr="00A801AE">
        <w:rPr>
          <w:rFonts w:ascii="Times New Roman" w:hAnsi="Times New Roman"/>
          <w:sz w:val="24"/>
          <w:szCs w:val="24"/>
        </w:rPr>
        <w:t xml:space="preserve"> </w:t>
      </w:r>
      <w:r w:rsidRPr="00A801AE">
        <w:rPr>
          <w:rFonts w:ascii="Times New Roman" w:hAnsi="Times New Roman"/>
          <w:sz w:val="24"/>
          <w:szCs w:val="24"/>
          <w:lang w:eastAsia="hr-HR"/>
        </w:rPr>
        <w:t>Nacionalnog akcijskog plana, uz imenovan</w:t>
      </w:r>
      <w:r w:rsidR="00697CC1">
        <w:rPr>
          <w:rFonts w:ascii="Times New Roman" w:hAnsi="Times New Roman"/>
          <w:sz w:val="24"/>
          <w:szCs w:val="24"/>
          <w:lang w:eastAsia="hr-HR"/>
        </w:rPr>
        <w:t>u</w:t>
      </w:r>
      <w:r w:rsidRPr="00A801AE">
        <w:rPr>
          <w:rFonts w:ascii="Times New Roman" w:hAnsi="Times New Roman"/>
          <w:sz w:val="24"/>
          <w:szCs w:val="24"/>
          <w:lang w:eastAsia="hr-HR"/>
        </w:rPr>
        <w:t xml:space="preserve"> nacionaln</w:t>
      </w:r>
      <w:r w:rsidR="00697CC1">
        <w:rPr>
          <w:rFonts w:ascii="Times New Roman" w:hAnsi="Times New Roman"/>
          <w:sz w:val="24"/>
          <w:szCs w:val="24"/>
          <w:lang w:eastAsia="hr-HR"/>
        </w:rPr>
        <w:t>u</w:t>
      </w:r>
      <w:r w:rsidRPr="00A801AE">
        <w:rPr>
          <w:rFonts w:ascii="Times New Roman" w:hAnsi="Times New Roman"/>
          <w:sz w:val="24"/>
          <w:szCs w:val="24"/>
          <w:lang w:eastAsia="hr-HR"/>
        </w:rPr>
        <w:t xml:space="preserve"> koordinator</w:t>
      </w:r>
      <w:r w:rsidR="00697CC1">
        <w:rPr>
          <w:rFonts w:ascii="Times New Roman" w:hAnsi="Times New Roman"/>
          <w:sz w:val="24"/>
          <w:szCs w:val="24"/>
          <w:lang w:eastAsia="hr-HR"/>
        </w:rPr>
        <w:t>icu</w:t>
      </w:r>
      <w:r w:rsidRPr="00A801AE">
        <w:rPr>
          <w:rFonts w:ascii="Times New Roman" w:hAnsi="Times New Roman"/>
          <w:sz w:val="24"/>
          <w:szCs w:val="24"/>
          <w:lang w:eastAsia="hr-HR"/>
        </w:rPr>
        <w:t xml:space="preserve"> s odgovarajućim resorima i mandatom,  </w:t>
      </w:r>
      <w:r w:rsidR="00C2707F">
        <w:rPr>
          <w:rFonts w:ascii="Times New Roman" w:hAnsi="Times New Roman"/>
          <w:sz w:val="24"/>
          <w:szCs w:val="24"/>
        </w:rPr>
        <w:t>O</w:t>
      </w:r>
      <w:r w:rsidR="00C2707F" w:rsidRPr="00A801AE">
        <w:rPr>
          <w:rFonts w:ascii="Times New Roman" w:hAnsi="Times New Roman"/>
          <w:sz w:val="24"/>
          <w:szCs w:val="24"/>
        </w:rPr>
        <w:t xml:space="preserve">dlukom Vlade </w:t>
      </w:r>
      <w:r w:rsidR="00C2707F">
        <w:rPr>
          <w:rFonts w:ascii="Times New Roman" w:hAnsi="Times New Roman"/>
          <w:sz w:val="24"/>
          <w:szCs w:val="24"/>
        </w:rPr>
        <w:t>RH</w:t>
      </w:r>
      <w:r w:rsidR="00C2707F" w:rsidRPr="00A801AE">
        <w:rPr>
          <w:rFonts w:ascii="Times New Roman" w:hAnsi="Times New Roman"/>
          <w:sz w:val="24"/>
          <w:szCs w:val="24"/>
        </w:rPr>
        <w:t xml:space="preserve"> od 9. studenoga 2023</w:t>
      </w:r>
      <w:r w:rsidR="00C2707F">
        <w:rPr>
          <w:rFonts w:ascii="Times New Roman" w:hAnsi="Times New Roman"/>
          <w:sz w:val="24"/>
          <w:szCs w:val="24"/>
        </w:rPr>
        <w:t>. godine o</w:t>
      </w:r>
      <w:r w:rsidRPr="00A801AE">
        <w:rPr>
          <w:rFonts w:ascii="Times New Roman" w:hAnsi="Times New Roman"/>
          <w:sz w:val="24"/>
          <w:szCs w:val="24"/>
        </w:rPr>
        <w:t>snovano</w:t>
      </w:r>
      <w:r w:rsidR="000C5D28" w:rsidRPr="00A801AE">
        <w:rPr>
          <w:rFonts w:ascii="Times New Roman" w:hAnsi="Times New Roman"/>
          <w:sz w:val="24"/>
          <w:szCs w:val="24"/>
        </w:rPr>
        <w:t xml:space="preserve"> je</w:t>
      </w:r>
      <w:r w:rsidR="005F0130" w:rsidRPr="005F0130">
        <w:rPr>
          <w:rFonts w:ascii="Times New Roman" w:hAnsi="Times New Roman"/>
          <w:sz w:val="24"/>
          <w:szCs w:val="24"/>
        </w:rPr>
        <w:t xml:space="preserve"> </w:t>
      </w:r>
      <w:r w:rsidRPr="00A801AE">
        <w:rPr>
          <w:rFonts w:ascii="Times New Roman" w:hAnsi="Times New Roman"/>
          <w:sz w:val="24"/>
          <w:szCs w:val="24"/>
        </w:rPr>
        <w:t xml:space="preserve">zasebno tijelo </w:t>
      </w:r>
      <w:r w:rsidR="00C2707F">
        <w:rPr>
          <w:rFonts w:ascii="Times New Roman" w:hAnsi="Times New Roman"/>
          <w:sz w:val="24"/>
          <w:szCs w:val="24"/>
        </w:rPr>
        <w:t>O</w:t>
      </w:r>
      <w:r w:rsidRPr="00A801AE">
        <w:rPr>
          <w:rFonts w:ascii="Times New Roman" w:hAnsi="Times New Roman"/>
          <w:sz w:val="24"/>
          <w:szCs w:val="24"/>
        </w:rPr>
        <w:t>dbor za koordinaciju, praćenje i evaluaciju Nacionalnog akcijskog plana</w:t>
      </w:r>
      <w:r w:rsidR="003E4F58">
        <w:rPr>
          <w:rFonts w:ascii="Times New Roman" w:hAnsi="Times New Roman"/>
          <w:sz w:val="24"/>
          <w:szCs w:val="24"/>
        </w:rPr>
        <w:t>.</w:t>
      </w:r>
      <w:r w:rsidR="00C2707F">
        <w:rPr>
          <w:rFonts w:ascii="Times New Roman" w:hAnsi="Times New Roman"/>
          <w:sz w:val="24"/>
          <w:szCs w:val="24"/>
        </w:rPr>
        <w:t xml:space="preserve"> </w:t>
      </w:r>
      <w:r w:rsidRPr="00A801AE">
        <w:rPr>
          <w:rFonts w:ascii="Times New Roman" w:hAnsi="Times New Roman"/>
          <w:sz w:val="24"/>
          <w:szCs w:val="24"/>
        </w:rPr>
        <w:t>Uz nacionaln</w:t>
      </w:r>
      <w:r w:rsidR="00697CC1">
        <w:rPr>
          <w:rFonts w:ascii="Times New Roman" w:hAnsi="Times New Roman"/>
          <w:sz w:val="24"/>
          <w:szCs w:val="24"/>
        </w:rPr>
        <w:t>u</w:t>
      </w:r>
      <w:r w:rsidRPr="00A801AE">
        <w:rPr>
          <w:rFonts w:ascii="Times New Roman" w:hAnsi="Times New Roman"/>
          <w:sz w:val="24"/>
          <w:szCs w:val="24"/>
        </w:rPr>
        <w:t xml:space="preserve"> koordinator</w:t>
      </w:r>
      <w:r w:rsidR="00697CC1">
        <w:rPr>
          <w:rFonts w:ascii="Times New Roman" w:hAnsi="Times New Roman"/>
          <w:sz w:val="24"/>
          <w:szCs w:val="24"/>
        </w:rPr>
        <w:t>icu</w:t>
      </w:r>
      <w:r w:rsidRPr="00A801AE">
        <w:rPr>
          <w:rFonts w:ascii="Times New Roman" w:hAnsi="Times New Roman"/>
          <w:sz w:val="24"/>
          <w:szCs w:val="24"/>
        </w:rPr>
        <w:t xml:space="preserve"> i zamjeni</w:t>
      </w:r>
      <w:r w:rsidR="00697CC1">
        <w:rPr>
          <w:rFonts w:ascii="Times New Roman" w:hAnsi="Times New Roman"/>
          <w:sz w:val="24"/>
          <w:szCs w:val="24"/>
        </w:rPr>
        <w:t>cu</w:t>
      </w:r>
      <w:r w:rsidRPr="00A801AE">
        <w:rPr>
          <w:rFonts w:ascii="Times New Roman" w:hAnsi="Times New Roman"/>
          <w:sz w:val="24"/>
          <w:szCs w:val="24"/>
        </w:rPr>
        <w:t xml:space="preserve"> iz Ministarstva rada, mirovinskog</w:t>
      </w:r>
      <w:r w:rsidR="000C5D28" w:rsidRPr="00A801AE">
        <w:rPr>
          <w:rFonts w:ascii="Times New Roman" w:hAnsi="Times New Roman"/>
          <w:sz w:val="24"/>
          <w:szCs w:val="24"/>
        </w:rPr>
        <w:t>a</w:t>
      </w:r>
      <w:r w:rsidRPr="00A801AE">
        <w:rPr>
          <w:rFonts w:ascii="Times New Roman" w:hAnsi="Times New Roman"/>
          <w:sz w:val="24"/>
          <w:szCs w:val="24"/>
        </w:rPr>
        <w:t xml:space="preserve"> sustava, obitelji i socijalne politike, članove Odbora čine ravnatelji uprava u Ministarstvu znanosti</w:t>
      </w:r>
      <w:r w:rsidR="008A5413" w:rsidRPr="00A801AE">
        <w:rPr>
          <w:rFonts w:ascii="Times New Roman" w:hAnsi="Times New Roman"/>
          <w:sz w:val="24"/>
          <w:szCs w:val="24"/>
        </w:rPr>
        <w:t>,</w:t>
      </w:r>
      <w:r w:rsidRPr="00A801AE">
        <w:rPr>
          <w:rFonts w:ascii="Times New Roman" w:hAnsi="Times New Roman"/>
          <w:sz w:val="24"/>
          <w:szCs w:val="24"/>
        </w:rPr>
        <w:t xml:space="preserve"> obrazovanja</w:t>
      </w:r>
      <w:r w:rsidR="008A5413" w:rsidRPr="00A801AE">
        <w:rPr>
          <w:rFonts w:ascii="Times New Roman" w:hAnsi="Times New Roman"/>
          <w:sz w:val="24"/>
          <w:szCs w:val="24"/>
        </w:rPr>
        <w:t xml:space="preserve"> i mladih</w:t>
      </w:r>
      <w:r w:rsidRPr="00A801AE">
        <w:rPr>
          <w:rFonts w:ascii="Times New Roman" w:hAnsi="Times New Roman"/>
          <w:sz w:val="24"/>
          <w:szCs w:val="24"/>
        </w:rPr>
        <w:t>, Ministarstv</w:t>
      </w:r>
      <w:r w:rsidR="007110F8" w:rsidRPr="00A801AE">
        <w:rPr>
          <w:rFonts w:ascii="Times New Roman" w:hAnsi="Times New Roman"/>
          <w:sz w:val="24"/>
          <w:szCs w:val="24"/>
        </w:rPr>
        <w:t>u</w:t>
      </w:r>
      <w:r w:rsidRPr="00A801AE">
        <w:rPr>
          <w:rFonts w:ascii="Times New Roman" w:hAnsi="Times New Roman"/>
          <w:sz w:val="24"/>
          <w:szCs w:val="24"/>
        </w:rPr>
        <w:t xml:space="preserve"> zdravstva, Ministarstvu prostornog uređenja, graditeljstva i državne imovine, Ministarstvu pravosuđa</w:t>
      </w:r>
      <w:r w:rsidR="000C5D28" w:rsidRPr="00A801AE">
        <w:rPr>
          <w:rFonts w:ascii="Times New Roman" w:hAnsi="Times New Roman"/>
          <w:sz w:val="24"/>
          <w:szCs w:val="24"/>
        </w:rPr>
        <w:t>,</w:t>
      </w:r>
      <w:r w:rsidRPr="00A801AE">
        <w:rPr>
          <w:rFonts w:ascii="Times New Roman" w:hAnsi="Times New Roman"/>
          <w:sz w:val="24"/>
          <w:szCs w:val="24"/>
        </w:rPr>
        <w:t xml:space="preserve"> uprave</w:t>
      </w:r>
      <w:r w:rsidR="000C5D28" w:rsidRPr="00A801AE">
        <w:rPr>
          <w:rFonts w:ascii="Times New Roman" w:hAnsi="Times New Roman"/>
          <w:sz w:val="24"/>
          <w:szCs w:val="24"/>
        </w:rPr>
        <w:t xml:space="preserve"> i digitalne transformacije</w:t>
      </w:r>
      <w:r w:rsidRPr="00A801AE">
        <w:rPr>
          <w:rFonts w:ascii="Times New Roman" w:hAnsi="Times New Roman"/>
          <w:sz w:val="24"/>
          <w:szCs w:val="24"/>
        </w:rPr>
        <w:t xml:space="preserve">, Ministarstvu financija, Ureda za ljudska prava i prava nacionalnih manjina </w:t>
      </w:r>
      <w:r w:rsidR="00490221">
        <w:rPr>
          <w:rFonts w:ascii="Times New Roman" w:hAnsi="Times New Roman"/>
          <w:sz w:val="24"/>
          <w:szCs w:val="24"/>
        </w:rPr>
        <w:t>te</w:t>
      </w:r>
      <w:r w:rsidRPr="00A801AE">
        <w:rPr>
          <w:rFonts w:ascii="Times New Roman" w:hAnsi="Times New Roman"/>
          <w:sz w:val="24"/>
          <w:szCs w:val="24"/>
        </w:rPr>
        <w:t xml:space="preserve"> Ureda pravobraniteljice za djecu, koji su odgovorni za provedbu pojedinih mjera i aktivnosti. U rad Odbora se prema potrebi uključuju drugi partneri</w:t>
      </w:r>
      <w:r w:rsidR="008D5980">
        <w:rPr>
          <w:rFonts w:ascii="Times New Roman" w:hAnsi="Times New Roman"/>
          <w:sz w:val="24"/>
          <w:szCs w:val="24"/>
        </w:rPr>
        <w:t xml:space="preserve"> i</w:t>
      </w:r>
      <w:r w:rsidRPr="00A801AE">
        <w:rPr>
          <w:rFonts w:ascii="Times New Roman" w:hAnsi="Times New Roman"/>
          <w:sz w:val="24"/>
          <w:szCs w:val="24"/>
        </w:rPr>
        <w:t xml:space="preserve"> stručnjaci iz interesnih skupina</w:t>
      </w:r>
      <w:r w:rsidR="008D5980">
        <w:rPr>
          <w:rFonts w:ascii="Times New Roman" w:hAnsi="Times New Roman"/>
          <w:sz w:val="24"/>
          <w:szCs w:val="24"/>
        </w:rPr>
        <w:t xml:space="preserve"> i</w:t>
      </w:r>
      <w:r w:rsidRPr="00A801AE">
        <w:rPr>
          <w:rFonts w:ascii="Times New Roman" w:hAnsi="Times New Roman"/>
          <w:sz w:val="24"/>
          <w:szCs w:val="24"/>
        </w:rPr>
        <w:t xml:space="preserve"> lokalne samouprave, te predstavnici djece i mladih. Radom Odbora koordinira nacionaln</w:t>
      </w:r>
      <w:r w:rsidR="009653C1">
        <w:rPr>
          <w:rFonts w:ascii="Times New Roman" w:hAnsi="Times New Roman"/>
          <w:sz w:val="24"/>
          <w:szCs w:val="24"/>
        </w:rPr>
        <w:t>a</w:t>
      </w:r>
      <w:r w:rsidRPr="00A801AE">
        <w:rPr>
          <w:rFonts w:ascii="Times New Roman" w:hAnsi="Times New Roman"/>
          <w:sz w:val="24"/>
          <w:szCs w:val="24"/>
        </w:rPr>
        <w:t xml:space="preserve"> koordinator</w:t>
      </w:r>
      <w:r w:rsidR="009653C1">
        <w:rPr>
          <w:rFonts w:ascii="Times New Roman" w:hAnsi="Times New Roman"/>
          <w:sz w:val="24"/>
          <w:szCs w:val="24"/>
        </w:rPr>
        <w:t>ica</w:t>
      </w:r>
      <w:r w:rsidRPr="00A801AE">
        <w:rPr>
          <w:rFonts w:ascii="Times New Roman" w:hAnsi="Times New Roman"/>
          <w:sz w:val="24"/>
          <w:szCs w:val="24"/>
        </w:rPr>
        <w:t xml:space="preserve">, a Odbor je nadležan za sveobuhvatnu koordinaciju i praćenje provedbe Nacionalnog akcijskog plana, kao i kreiranje mjera </w:t>
      </w:r>
      <w:r w:rsidR="00072454">
        <w:rPr>
          <w:rFonts w:ascii="Times New Roman" w:hAnsi="Times New Roman"/>
          <w:sz w:val="24"/>
          <w:szCs w:val="24"/>
        </w:rPr>
        <w:t>u skladu s</w:t>
      </w:r>
      <w:r w:rsidRPr="00A801AE">
        <w:rPr>
          <w:rFonts w:ascii="Times New Roman" w:hAnsi="Times New Roman"/>
          <w:sz w:val="24"/>
          <w:szCs w:val="24"/>
        </w:rPr>
        <w:t xml:space="preserve"> nalaz</w:t>
      </w:r>
      <w:r w:rsidR="00D0422C">
        <w:rPr>
          <w:rFonts w:ascii="Times New Roman" w:hAnsi="Times New Roman"/>
          <w:sz w:val="24"/>
          <w:szCs w:val="24"/>
        </w:rPr>
        <w:t>im</w:t>
      </w:r>
      <w:r w:rsidRPr="00A801AE">
        <w:rPr>
          <w:rFonts w:ascii="Times New Roman" w:hAnsi="Times New Roman"/>
          <w:sz w:val="24"/>
          <w:szCs w:val="24"/>
        </w:rPr>
        <w:t xml:space="preserve">a praćenja. Članovi Odbora prate provedbu aktivnosti </w:t>
      </w:r>
      <w:r w:rsidR="00AB45EA">
        <w:rPr>
          <w:rFonts w:ascii="Times New Roman" w:hAnsi="Times New Roman"/>
          <w:sz w:val="24"/>
          <w:szCs w:val="24"/>
        </w:rPr>
        <w:t>iz</w:t>
      </w:r>
      <w:r w:rsidRPr="00A801AE">
        <w:rPr>
          <w:rFonts w:ascii="Times New Roman" w:hAnsi="Times New Roman"/>
          <w:sz w:val="24"/>
          <w:szCs w:val="24"/>
        </w:rPr>
        <w:t xml:space="preserve"> Nacionaln</w:t>
      </w:r>
      <w:r w:rsidR="00AB45EA">
        <w:rPr>
          <w:rFonts w:ascii="Times New Roman" w:hAnsi="Times New Roman"/>
          <w:sz w:val="24"/>
          <w:szCs w:val="24"/>
        </w:rPr>
        <w:t>og</w:t>
      </w:r>
      <w:r w:rsidRPr="00A801AE">
        <w:rPr>
          <w:rFonts w:ascii="Times New Roman" w:hAnsi="Times New Roman"/>
          <w:sz w:val="24"/>
          <w:szCs w:val="24"/>
        </w:rPr>
        <w:t xml:space="preserve"> akcijsk</w:t>
      </w:r>
      <w:r w:rsidR="00AB45EA">
        <w:rPr>
          <w:rFonts w:ascii="Times New Roman" w:hAnsi="Times New Roman"/>
          <w:sz w:val="24"/>
          <w:szCs w:val="24"/>
        </w:rPr>
        <w:t>og</w:t>
      </w:r>
      <w:r w:rsidRPr="00A801AE">
        <w:rPr>
          <w:rFonts w:ascii="Times New Roman" w:hAnsi="Times New Roman"/>
          <w:sz w:val="24"/>
          <w:szCs w:val="24"/>
        </w:rPr>
        <w:t xml:space="preserve"> plan</w:t>
      </w:r>
      <w:r w:rsidR="00AB45EA">
        <w:rPr>
          <w:rFonts w:ascii="Times New Roman" w:hAnsi="Times New Roman"/>
          <w:sz w:val="24"/>
          <w:szCs w:val="24"/>
        </w:rPr>
        <w:t>a</w:t>
      </w:r>
      <w:r w:rsidRPr="00A801AE">
        <w:rPr>
          <w:rFonts w:ascii="Times New Roman" w:hAnsi="Times New Roman"/>
          <w:sz w:val="24"/>
          <w:szCs w:val="24"/>
        </w:rPr>
        <w:t xml:space="preserve"> temeljem okvira za praćenje provedbe</w:t>
      </w:r>
      <w:r w:rsidR="00AB45EA">
        <w:rPr>
          <w:rFonts w:ascii="Times New Roman" w:hAnsi="Times New Roman"/>
          <w:sz w:val="24"/>
          <w:szCs w:val="24"/>
        </w:rPr>
        <w:t xml:space="preserve"> </w:t>
      </w:r>
      <w:r w:rsidRPr="00A801AE">
        <w:rPr>
          <w:rFonts w:ascii="Times New Roman" w:hAnsi="Times New Roman"/>
          <w:sz w:val="24"/>
          <w:szCs w:val="24"/>
        </w:rPr>
        <w:t xml:space="preserve">i prikupljenih podataka te rade na predlaganju mjera za unaprjeđenje postojećih. Naime, Odbor procjenjuje potrebu ažuriranja i izmjene pojedinih mjera iz Nacionalnog akcijskog plana praćenjem pokazatelja, ciljnih skupina i povezanih aktivnosti. Kroz rad tijekom sastanaka Odbora stvara se platforma za razmjenu informacija i davanje pregleda provedbe Nacionalnog akcijskog plana te uspostavljanje sustava za praćenje implementacije i provedbe. </w:t>
      </w:r>
    </w:p>
    <w:p w14:paraId="7404E8E6" w14:textId="36608A33" w:rsidR="003D000B" w:rsidRPr="00A801AE" w:rsidRDefault="009C026A" w:rsidP="00A801AE">
      <w:pPr>
        <w:jc w:val="both"/>
        <w:rPr>
          <w:rFonts w:ascii="Times New Roman" w:hAnsi="Times New Roman"/>
          <w:sz w:val="24"/>
          <w:szCs w:val="24"/>
        </w:rPr>
      </w:pPr>
      <w:r>
        <w:rPr>
          <w:rFonts w:ascii="Times New Roman" w:hAnsi="Times New Roman"/>
          <w:sz w:val="24"/>
          <w:szCs w:val="24"/>
        </w:rPr>
        <w:t>Kako je istaknuto, o</w:t>
      </w:r>
      <w:r w:rsidR="003D000B" w:rsidRPr="00A801AE">
        <w:rPr>
          <w:rFonts w:ascii="Times New Roman" w:hAnsi="Times New Roman"/>
          <w:sz w:val="24"/>
          <w:szCs w:val="24"/>
        </w:rPr>
        <w:t xml:space="preserve"> napretku u provedbi aktivnosti Nacionalnog akcijskog plana</w:t>
      </w:r>
      <w:r>
        <w:rPr>
          <w:rFonts w:ascii="Times New Roman" w:hAnsi="Times New Roman"/>
          <w:sz w:val="24"/>
          <w:szCs w:val="24"/>
        </w:rPr>
        <w:t>,</w:t>
      </w:r>
      <w:r w:rsidR="003D000B" w:rsidRPr="00A801AE">
        <w:rPr>
          <w:rFonts w:ascii="Times New Roman" w:hAnsi="Times New Roman"/>
          <w:sz w:val="24"/>
          <w:szCs w:val="24"/>
        </w:rPr>
        <w:t xml:space="preserve"> izvještava</w:t>
      </w:r>
      <w:r>
        <w:rPr>
          <w:rFonts w:ascii="Times New Roman" w:hAnsi="Times New Roman"/>
          <w:sz w:val="24"/>
          <w:szCs w:val="24"/>
        </w:rPr>
        <w:t xml:space="preserve"> se</w:t>
      </w:r>
      <w:r w:rsidR="003D000B" w:rsidRPr="00A801AE">
        <w:rPr>
          <w:rFonts w:ascii="Times New Roman" w:hAnsi="Times New Roman"/>
          <w:sz w:val="24"/>
          <w:szCs w:val="24"/>
        </w:rPr>
        <w:t xml:space="preserve"> Vlad</w:t>
      </w:r>
      <w:r>
        <w:rPr>
          <w:rFonts w:ascii="Times New Roman" w:hAnsi="Times New Roman"/>
          <w:sz w:val="24"/>
          <w:szCs w:val="24"/>
        </w:rPr>
        <w:t>a</w:t>
      </w:r>
      <w:r w:rsidR="003D000B" w:rsidRPr="00A801AE">
        <w:rPr>
          <w:rFonts w:ascii="Times New Roman" w:hAnsi="Times New Roman"/>
          <w:sz w:val="24"/>
          <w:szCs w:val="24"/>
        </w:rPr>
        <w:t xml:space="preserve"> </w:t>
      </w:r>
      <w:r w:rsidR="00997A3A" w:rsidRPr="00A801AE">
        <w:rPr>
          <w:rFonts w:ascii="Times New Roman" w:hAnsi="Times New Roman"/>
          <w:sz w:val="24"/>
          <w:szCs w:val="24"/>
        </w:rPr>
        <w:t>RH</w:t>
      </w:r>
      <w:r w:rsidR="003D000B" w:rsidRPr="00A801AE">
        <w:rPr>
          <w:rFonts w:ascii="Times New Roman" w:hAnsi="Times New Roman"/>
          <w:sz w:val="24"/>
          <w:szCs w:val="24"/>
        </w:rPr>
        <w:t xml:space="preserve"> jednom godišnje, Europsk</w:t>
      </w:r>
      <w:r>
        <w:rPr>
          <w:rFonts w:ascii="Times New Roman" w:hAnsi="Times New Roman"/>
          <w:sz w:val="24"/>
          <w:szCs w:val="24"/>
        </w:rPr>
        <w:t>a</w:t>
      </w:r>
      <w:r w:rsidR="003D000B" w:rsidRPr="00A801AE">
        <w:rPr>
          <w:rFonts w:ascii="Times New Roman" w:hAnsi="Times New Roman"/>
          <w:sz w:val="24"/>
          <w:szCs w:val="24"/>
        </w:rPr>
        <w:t xml:space="preserve"> komisij</w:t>
      </w:r>
      <w:r>
        <w:rPr>
          <w:rFonts w:ascii="Times New Roman" w:hAnsi="Times New Roman"/>
          <w:sz w:val="24"/>
          <w:szCs w:val="24"/>
        </w:rPr>
        <w:t>a</w:t>
      </w:r>
      <w:r w:rsidR="003D000B" w:rsidRPr="00A801AE">
        <w:rPr>
          <w:rFonts w:ascii="Times New Roman" w:hAnsi="Times New Roman"/>
          <w:sz w:val="24"/>
          <w:szCs w:val="24"/>
        </w:rPr>
        <w:t xml:space="preserve"> svake dvije godine, a Vijeće E</w:t>
      </w:r>
      <w:r w:rsidR="00AD4CC1">
        <w:rPr>
          <w:rFonts w:ascii="Times New Roman" w:hAnsi="Times New Roman"/>
          <w:sz w:val="24"/>
          <w:szCs w:val="24"/>
        </w:rPr>
        <w:t>uropske unije</w:t>
      </w:r>
      <w:r w:rsidR="003D000B" w:rsidRPr="00A801AE">
        <w:rPr>
          <w:rFonts w:ascii="Times New Roman" w:hAnsi="Times New Roman"/>
          <w:sz w:val="24"/>
          <w:szCs w:val="24"/>
        </w:rPr>
        <w:t xml:space="preserve"> svakih pet godina. Također, n</w:t>
      </w:r>
      <w:r w:rsidR="003D000B" w:rsidRPr="00A801AE">
        <w:rPr>
          <w:rFonts w:ascii="Times New Roman" w:hAnsi="Times New Roman"/>
          <w:sz w:val="24"/>
          <w:szCs w:val="24"/>
          <w:shd w:val="clear" w:color="auto" w:fill="FFFFFF"/>
        </w:rPr>
        <w:t>acionaln</w:t>
      </w:r>
      <w:r w:rsidR="00490221">
        <w:rPr>
          <w:rFonts w:ascii="Times New Roman" w:hAnsi="Times New Roman"/>
          <w:sz w:val="24"/>
          <w:szCs w:val="24"/>
          <w:shd w:val="clear" w:color="auto" w:fill="FFFFFF"/>
        </w:rPr>
        <w:t>a</w:t>
      </w:r>
      <w:r w:rsidR="003D000B" w:rsidRPr="00A801AE">
        <w:rPr>
          <w:rFonts w:ascii="Times New Roman" w:hAnsi="Times New Roman"/>
          <w:sz w:val="24"/>
          <w:szCs w:val="24"/>
          <w:shd w:val="clear" w:color="auto" w:fill="FFFFFF"/>
        </w:rPr>
        <w:t xml:space="preserve"> koordinator</w:t>
      </w:r>
      <w:r w:rsidR="00490221">
        <w:rPr>
          <w:rFonts w:ascii="Times New Roman" w:hAnsi="Times New Roman"/>
          <w:sz w:val="24"/>
          <w:szCs w:val="24"/>
          <w:shd w:val="clear" w:color="auto" w:fill="FFFFFF"/>
        </w:rPr>
        <w:t>ica</w:t>
      </w:r>
      <w:r w:rsidR="003D000B" w:rsidRPr="00A801AE">
        <w:rPr>
          <w:rFonts w:ascii="Times New Roman" w:hAnsi="Times New Roman"/>
          <w:sz w:val="24"/>
          <w:szCs w:val="24"/>
          <w:shd w:val="clear" w:color="auto" w:fill="FFFFFF"/>
        </w:rPr>
        <w:t xml:space="preserve"> i članovi Odbora izvještavat će Nacionalno vijeće za razvoj socijalnih politika, Vijeće za djecu i Odbor za obitelj, mlade i sport Hrvatskog sabora o provedbi Nacionalnog akcijskog plana, u skladu s </w:t>
      </w:r>
      <w:r w:rsidR="00D0422C">
        <w:rPr>
          <w:rFonts w:ascii="Times New Roman" w:hAnsi="Times New Roman"/>
          <w:sz w:val="24"/>
          <w:szCs w:val="24"/>
          <w:shd w:val="clear" w:color="auto" w:fill="FFFFFF"/>
        </w:rPr>
        <w:t>ritm</w:t>
      </w:r>
      <w:r w:rsidR="00D0422C" w:rsidRPr="00A801AE">
        <w:rPr>
          <w:rFonts w:ascii="Times New Roman" w:hAnsi="Times New Roman"/>
          <w:sz w:val="24"/>
          <w:szCs w:val="24"/>
          <w:shd w:val="clear" w:color="auto" w:fill="FFFFFF"/>
        </w:rPr>
        <w:t xml:space="preserve">om </w:t>
      </w:r>
      <w:r w:rsidR="003D000B" w:rsidRPr="00A801AE">
        <w:rPr>
          <w:rFonts w:ascii="Times New Roman" w:hAnsi="Times New Roman"/>
          <w:sz w:val="24"/>
          <w:szCs w:val="24"/>
          <w:shd w:val="clear" w:color="auto" w:fill="FFFFFF"/>
        </w:rPr>
        <w:t xml:space="preserve">podnošenja izvješća Vladi RH. </w:t>
      </w:r>
      <w:r w:rsidR="00D0422C">
        <w:rPr>
          <w:rFonts w:ascii="Times New Roman" w:hAnsi="Times New Roman"/>
          <w:sz w:val="24"/>
          <w:szCs w:val="24"/>
          <w:shd w:val="clear" w:color="auto" w:fill="FFFFFF"/>
        </w:rPr>
        <w:t xml:space="preserve">Navedena nadležna tijela </w:t>
      </w:r>
      <w:r w:rsidR="00F821D0">
        <w:rPr>
          <w:rFonts w:ascii="Times New Roman" w:hAnsi="Times New Roman"/>
          <w:sz w:val="24"/>
          <w:szCs w:val="24"/>
          <w:shd w:val="clear" w:color="auto" w:fill="FFFFFF"/>
        </w:rPr>
        <w:t xml:space="preserve">su </w:t>
      </w:r>
      <w:r w:rsidR="00D0422C">
        <w:rPr>
          <w:rFonts w:ascii="Times New Roman" w:hAnsi="Times New Roman"/>
          <w:sz w:val="24"/>
          <w:szCs w:val="24"/>
          <w:shd w:val="clear" w:color="auto" w:fill="FFFFFF"/>
        </w:rPr>
        <w:t xml:space="preserve">osnovana </w:t>
      </w:r>
      <w:r w:rsidR="003D000B" w:rsidRPr="00A801AE">
        <w:rPr>
          <w:rFonts w:ascii="Times New Roman" w:hAnsi="Times New Roman"/>
          <w:sz w:val="24"/>
          <w:szCs w:val="24"/>
          <w:shd w:val="clear" w:color="auto" w:fill="FFFFFF"/>
        </w:rPr>
        <w:t>radi unapr</w:t>
      </w:r>
      <w:r w:rsidR="00353D13" w:rsidRPr="00A801AE">
        <w:rPr>
          <w:rFonts w:ascii="Times New Roman" w:hAnsi="Times New Roman"/>
          <w:sz w:val="24"/>
          <w:szCs w:val="24"/>
          <w:shd w:val="clear" w:color="auto" w:fill="FFFFFF"/>
        </w:rPr>
        <w:t>j</w:t>
      </w:r>
      <w:r w:rsidR="003D000B" w:rsidRPr="00A801AE">
        <w:rPr>
          <w:rFonts w:ascii="Times New Roman" w:hAnsi="Times New Roman"/>
          <w:sz w:val="24"/>
          <w:szCs w:val="24"/>
          <w:shd w:val="clear" w:color="auto" w:fill="FFFFFF"/>
        </w:rPr>
        <w:t xml:space="preserve">eđenja i razvoja politika, donošenja političkih smjernica, predlaganja mjera, aktivnosti i programa s ciljem jačanja zaštite prava i dobrobiti djece. </w:t>
      </w:r>
      <w:r w:rsidR="000327AE">
        <w:rPr>
          <w:rFonts w:ascii="Times New Roman" w:hAnsi="Times New Roman"/>
          <w:sz w:val="24"/>
          <w:szCs w:val="24"/>
          <w:shd w:val="clear" w:color="auto" w:fill="FFFFFF"/>
        </w:rPr>
        <w:t>Njihovim je osnutkom</w:t>
      </w:r>
      <w:r w:rsidR="003D000B" w:rsidRPr="00A801AE">
        <w:rPr>
          <w:rFonts w:ascii="Times New Roman" w:hAnsi="Times New Roman"/>
          <w:sz w:val="24"/>
          <w:szCs w:val="24"/>
          <w:shd w:val="clear" w:color="auto" w:fill="FFFFFF"/>
        </w:rPr>
        <w:t xml:space="preserve"> osigurano i neovisno praćenje od strane stručnih tijela, s ciljem unaprjeđenja zaštite djece u riziku od siromaštva i socijalne isključenosti, a u skladu s usvojenim preporukama Europske komisije.</w:t>
      </w:r>
    </w:p>
    <w:p w14:paraId="0C0BE785" w14:textId="7904BBED" w:rsidR="00BC6DE0" w:rsidRPr="00A801AE" w:rsidRDefault="002F6068" w:rsidP="00A801AE">
      <w:pPr>
        <w:jc w:val="both"/>
        <w:rPr>
          <w:rFonts w:ascii="Times New Roman" w:hAnsi="Times New Roman"/>
          <w:sz w:val="24"/>
          <w:szCs w:val="24"/>
        </w:rPr>
      </w:pPr>
      <w:bookmarkStart w:id="6" w:name="_Hlk161926037"/>
      <w:r w:rsidRPr="00A801AE">
        <w:rPr>
          <w:rFonts w:ascii="Times New Roman" w:hAnsi="Times New Roman"/>
          <w:sz w:val="24"/>
          <w:szCs w:val="24"/>
        </w:rPr>
        <w:t>Konzultacije</w:t>
      </w:r>
    </w:p>
    <w:p w14:paraId="0A1336AB" w14:textId="37DFC722" w:rsidR="00E10406" w:rsidRPr="00A801AE" w:rsidRDefault="00E70FD4" w:rsidP="00A801AE">
      <w:pPr>
        <w:jc w:val="both"/>
        <w:rPr>
          <w:rFonts w:ascii="Times New Roman" w:hAnsi="Times New Roman"/>
          <w:sz w:val="24"/>
          <w:szCs w:val="24"/>
        </w:rPr>
      </w:pPr>
      <w:r w:rsidRPr="00A801AE">
        <w:rPr>
          <w:rFonts w:ascii="Times New Roman" w:hAnsi="Times New Roman"/>
          <w:sz w:val="24"/>
          <w:szCs w:val="24"/>
        </w:rPr>
        <w:t xml:space="preserve">Kroz suradnju s Uredom UNICEF-a u RH </w:t>
      </w:r>
      <w:r w:rsidR="00A4559A">
        <w:rPr>
          <w:rFonts w:ascii="Times New Roman" w:hAnsi="Times New Roman"/>
          <w:sz w:val="24"/>
          <w:szCs w:val="24"/>
        </w:rPr>
        <w:t>kreira</w:t>
      </w:r>
      <w:r w:rsidRPr="00A801AE">
        <w:rPr>
          <w:rFonts w:ascii="Times New Roman" w:hAnsi="Times New Roman"/>
          <w:sz w:val="24"/>
          <w:szCs w:val="24"/>
        </w:rPr>
        <w:t xml:space="preserve">n je </w:t>
      </w:r>
      <w:r w:rsidR="001E7852" w:rsidRPr="00A801AE">
        <w:rPr>
          <w:rFonts w:ascii="Times New Roman" w:hAnsi="Times New Roman"/>
          <w:sz w:val="24"/>
          <w:szCs w:val="24"/>
        </w:rPr>
        <w:t xml:space="preserve">Okvir za praćenje provedbe </w:t>
      </w:r>
      <w:r w:rsidR="001E7852" w:rsidRPr="00A801AE">
        <w:rPr>
          <w:rFonts w:ascii="Times New Roman" w:hAnsi="Times New Roman"/>
          <w:sz w:val="24"/>
          <w:szCs w:val="24"/>
          <w:lang w:eastAsia="hr-HR"/>
        </w:rPr>
        <w:t>Nacionalnog akcijskog plana</w:t>
      </w:r>
      <w:r w:rsidR="00BA41ED" w:rsidRPr="00A801AE">
        <w:rPr>
          <w:rFonts w:ascii="Times New Roman" w:hAnsi="Times New Roman"/>
          <w:sz w:val="24"/>
          <w:szCs w:val="24"/>
          <w:lang w:eastAsia="hr-HR"/>
        </w:rPr>
        <w:t xml:space="preserve"> koji navodi pokazatelje, kroz čije će praćenje biti omogućena evaluacija </w:t>
      </w:r>
      <w:r w:rsidR="00017AD2" w:rsidRPr="00A801AE">
        <w:rPr>
          <w:rFonts w:ascii="Times New Roman" w:hAnsi="Times New Roman"/>
          <w:sz w:val="24"/>
          <w:szCs w:val="24"/>
          <w:lang w:eastAsia="hr-HR"/>
        </w:rPr>
        <w:t xml:space="preserve">rezultata provedenih mjera i aktivnosti. </w:t>
      </w:r>
      <w:r w:rsidR="00E10406" w:rsidRPr="00A801AE">
        <w:rPr>
          <w:rFonts w:ascii="Times New Roman" w:hAnsi="Times New Roman"/>
          <w:sz w:val="24"/>
          <w:szCs w:val="24"/>
        </w:rPr>
        <w:t xml:space="preserve">Pokazatelji </w:t>
      </w:r>
      <w:r w:rsidR="000327AE">
        <w:rPr>
          <w:rFonts w:ascii="Times New Roman" w:hAnsi="Times New Roman"/>
          <w:sz w:val="24"/>
          <w:szCs w:val="24"/>
        </w:rPr>
        <w:t xml:space="preserve">se </w:t>
      </w:r>
      <w:r w:rsidR="00E10406" w:rsidRPr="00A801AE">
        <w:rPr>
          <w:rFonts w:ascii="Times New Roman" w:hAnsi="Times New Roman"/>
          <w:sz w:val="24"/>
          <w:szCs w:val="24"/>
        </w:rPr>
        <w:t xml:space="preserve">na razini općih ciljeva odnose na konkretne rezultate koji se očituju u promjeni situacije za djecu, a koji su rezultat rada više sustava i institucija. Pokazatelji na razini </w:t>
      </w:r>
      <w:r w:rsidR="00621D46" w:rsidRPr="00A801AE">
        <w:rPr>
          <w:rFonts w:ascii="Times New Roman" w:hAnsi="Times New Roman"/>
          <w:sz w:val="24"/>
          <w:szCs w:val="24"/>
        </w:rPr>
        <w:t>p</w:t>
      </w:r>
      <w:r w:rsidR="00E10406" w:rsidRPr="00A801AE">
        <w:rPr>
          <w:rFonts w:ascii="Times New Roman" w:hAnsi="Times New Roman"/>
          <w:sz w:val="24"/>
          <w:szCs w:val="24"/>
        </w:rPr>
        <w:t>osebnih ciljeva odnose se na jačanje sposobnosti sustava, institucija i pojedinaca, uključujući zakonodavne i financijske okvire, kako bi mogli ostvariti opće ciljeve.</w:t>
      </w:r>
    </w:p>
    <w:p w14:paraId="1AB5C3CA" w14:textId="51F333AA" w:rsidR="000329A6" w:rsidRPr="00A801AE" w:rsidRDefault="00AB45EA" w:rsidP="00A801AE">
      <w:pPr>
        <w:jc w:val="both"/>
        <w:rPr>
          <w:rFonts w:ascii="Times New Roman" w:hAnsi="Times New Roman"/>
          <w:sz w:val="24"/>
          <w:szCs w:val="24"/>
        </w:rPr>
      </w:pPr>
      <w:bookmarkStart w:id="7" w:name="_Hlk173314596"/>
      <w:r>
        <w:rPr>
          <w:rFonts w:ascii="Times New Roman" w:hAnsi="Times New Roman"/>
          <w:sz w:val="24"/>
          <w:szCs w:val="24"/>
        </w:rPr>
        <w:t>Nacionalni akcijski plan, kao</w:t>
      </w:r>
      <w:r w:rsidR="000329A6" w:rsidRPr="00A801AE">
        <w:rPr>
          <w:rFonts w:ascii="Times New Roman" w:hAnsi="Times New Roman"/>
          <w:sz w:val="24"/>
          <w:szCs w:val="24"/>
        </w:rPr>
        <w:t xml:space="preserve"> operativni provedbeni dokument sadržajno objedinjava mjere </w:t>
      </w:r>
      <w:r>
        <w:rPr>
          <w:rFonts w:ascii="Times New Roman" w:hAnsi="Times New Roman"/>
          <w:sz w:val="24"/>
          <w:szCs w:val="24"/>
        </w:rPr>
        <w:t xml:space="preserve">postojećih akata strateškog planiranja </w:t>
      </w:r>
      <w:r w:rsidR="004938C5">
        <w:rPr>
          <w:rFonts w:ascii="Times New Roman" w:hAnsi="Times New Roman"/>
          <w:sz w:val="24"/>
          <w:szCs w:val="24"/>
        </w:rPr>
        <w:t>definiranih</w:t>
      </w:r>
      <w:r w:rsidR="000329A6" w:rsidRPr="00A801AE">
        <w:rPr>
          <w:rFonts w:ascii="Times New Roman" w:hAnsi="Times New Roman"/>
          <w:sz w:val="24"/>
          <w:szCs w:val="24"/>
        </w:rPr>
        <w:t xml:space="preserve"> </w:t>
      </w:r>
      <w:r w:rsidR="003F6882">
        <w:rPr>
          <w:rFonts w:ascii="Times New Roman" w:hAnsi="Times New Roman"/>
          <w:sz w:val="24"/>
          <w:szCs w:val="24"/>
        </w:rPr>
        <w:t>opći</w:t>
      </w:r>
      <w:r w:rsidR="00795AEF">
        <w:rPr>
          <w:rFonts w:ascii="Times New Roman" w:hAnsi="Times New Roman"/>
          <w:sz w:val="24"/>
          <w:szCs w:val="24"/>
        </w:rPr>
        <w:t>h</w:t>
      </w:r>
      <w:r w:rsidR="003F6882">
        <w:rPr>
          <w:rFonts w:ascii="Times New Roman" w:hAnsi="Times New Roman"/>
          <w:sz w:val="24"/>
          <w:szCs w:val="24"/>
        </w:rPr>
        <w:t xml:space="preserve"> ciljeva </w:t>
      </w:r>
      <w:r w:rsidR="000329A6" w:rsidRPr="00A801AE">
        <w:rPr>
          <w:rFonts w:ascii="Times New Roman" w:hAnsi="Times New Roman"/>
          <w:sz w:val="24"/>
          <w:szCs w:val="24"/>
        </w:rPr>
        <w:t>temelje</w:t>
      </w:r>
      <w:r w:rsidR="004938C5">
        <w:rPr>
          <w:rFonts w:ascii="Times New Roman" w:hAnsi="Times New Roman"/>
          <w:sz w:val="24"/>
          <w:szCs w:val="24"/>
        </w:rPr>
        <w:t>nih na</w:t>
      </w:r>
      <w:r w:rsidR="000329A6" w:rsidRPr="00A801AE">
        <w:rPr>
          <w:rFonts w:ascii="Times New Roman" w:hAnsi="Times New Roman"/>
          <w:sz w:val="24"/>
          <w:szCs w:val="24"/>
        </w:rPr>
        <w:t xml:space="preserve"> </w:t>
      </w:r>
      <w:r w:rsidR="004938C5">
        <w:rPr>
          <w:rFonts w:ascii="Times New Roman" w:hAnsi="Times New Roman"/>
          <w:sz w:val="24"/>
          <w:szCs w:val="24"/>
        </w:rPr>
        <w:t>p</w:t>
      </w:r>
      <w:r w:rsidR="000329A6" w:rsidRPr="00A801AE">
        <w:rPr>
          <w:rFonts w:ascii="Times New Roman" w:hAnsi="Times New Roman"/>
          <w:sz w:val="24"/>
          <w:szCs w:val="24"/>
        </w:rPr>
        <w:t>reporuka</w:t>
      </w:r>
      <w:r w:rsidR="004938C5">
        <w:rPr>
          <w:rFonts w:ascii="Times New Roman" w:hAnsi="Times New Roman"/>
          <w:sz w:val="24"/>
          <w:szCs w:val="24"/>
        </w:rPr>
        <w:t>ma</w:t>
      </w:r>
      <w:r w:rsidR="00E01C97" w:rsidRPr="00A801AE">
        <w:rPr>
          <w:rFonts w:ascii="Times New Roman" w:hAnsi="Times New Roman"/>
          <w:sz w:val="24"/>
          <w:szCs w:val="24"/>
        </w:rPr>
        <w:t xml:space="preserve"> Vijeća EU</w:t>
      </w:r>
      <w:r w:rsidR="00E1039B">
        <w:rPr>
          <w:rFonts w:ascii="Times New Roman" w:hAnsi="Times New Roman"/>
          <w:sz w:val="24"/>
          <w:szCs w:val="24"/>
        </w:rPr>
        <w:t xml:space="preserve">, </w:t>
      </w:r>
      <w:r w:rsidR="00414A33" w:rsidRPr="00A801AE">
        <w:rPr>
          <w:rFonts w:ascii="Times New Roman" w:hAnsi="Times New Roman"/>
          <w:sz w:val="24"/>
          <w:szCs w:val="24"/>
        </w:rPr>
        <w:t>kako slijedi:</w:t>
      </w:r>
    </w:p>
    <w:bookmarkEnd w:id="7"/>
    <w:p w14:paraId="52257EBF" w14:textId="2DAA556D" w:rsidR="00414A33" w:rsidRDefault="00414A33" w:rsidP="000329A6">
      <w:pPr>
        <w:spacing w:line="276" w:lineRule="auto"/>
        <w:jc w:val="both"/>
        <w:rPr>
          <w:rFonts w:ascii="Times New Roman" w:hAnsi="Times New Roman"/>
          <w:sz w:val="24"/>
          <w:szCs w:val="24"/>
        </w:rPr>
      </w:pPr>
      <w:r>
        <w:rPr>
          <w:rFonts w:ascii="Times New Roman" w:hAnsi="Times New Roman"/>
          <w:sz w:val="24"/>
          <w:szCs w:val="24"/>
        </w:rPr>
        <w:t>1. Poboljšan pristup ranom i predškolskom odgoju i obrazovanju</w:t>
      </w:r>
      <w:r w:rsidR="005B7F73">
        <w:rPr>
          <w:rFonts w:ascii="Times New Roman" w:hAnsi="Times New Roman"/>
          <w:sz w:val="24"/>
          <w:szCs w:val="24"/>
        </w:rPr>
        <w:t>,</w:t>
      </w:r>
    </w:p>
    <w:p w14:paraId="17949397" w14:textId="7A9C1454" w:rsidR="00414A33" w:rsidRDefault="00414A33" w:rsidP="000329A6">
      <w:pPr>
        <w:spacing w:line="276" w:lineRule="auto"/>
        <w:jc w:val="both"/>
        <w:rPr>
          <w:rFonts w:ascii="Times New Roman" w:hAnsi="Times New Roman"/>
          <w:sz w:val="24"/>
          <w:szCs w:val="24"/>
        </w:rPr>
      </w:pPr>
      <w:r>
        <w:rPr>
          <w:rFonts w:ascii="Times New Roman" w:hAnsi="Times New Roman"/>
          <w:sz w:val="24"/>
          <w:szCs w:val="24"/>
        </w:rPr>
        <w:t>2. Osiguran pristup obrazovanju i podrška djeci u riziku od siromaštva i socijalne isključenosti</w:t>
      </w:r>
      <w:r w:rsidR="005B7F73">
        <w:rPr>
          <w:rFonts w:ascii="Times New Roman" w:hAnsi="Times New Roman"/>
          <w:sz w:val="24"/>
          <w:szCs w:val="24"/>
        </w:rPr>
        <w:t>,</w:t>
      </w:r>
    </w:p>
    <w:p w14:paraId="0FE25609" w14:textId="50C4E3A2" w:rsidR="00414A33" w:rsidRDefault="00414A33" w:rsidP="000329A6">
      <w:pPr>
        <w:spacing w:line="276" w:lineRule="auto"/>
        <w:jc w:val="both"/>
        <w:rPr>
          <w:rFonts w:ascii="Times New Roman" w:hAnsi="Times New Roman"/>
          <w:sz w:val="24"/>
          <w:szCs w:val="24"/>
        </w:rPr>
      </w:pPr>
      <w:r>
        <w:rPr>
          <w:rFonts w:ascii="Times New Roman" w:hAnsi="Times New Roman"/>
          <w:sz w:val="24"/>
          <w:szCs w:val="24"/>
        </w:rPr>
        <w:t>3. Osiguran pristup kvalitetnoj prehrani djeci u riziku od siromaštva i socijalne isključenosti</w:t>
      </w:r>
      <w:r w:rsidR="005B7F73">
        <w:rPr>
          <w:rFonts w:ascii="Times New Roman" w:hAnsi="Times New Roman"/>
          <w:sz w:val="24"/>
          <w:szCs w:val="24"/>
        </w:rPr>
        <w:t>,</w:t>
      </w:r>
    </w:p>
    <w:p w14:paraId="09E76E23" w14:textId="2C5DA747" w:rsidR="00414A33" w:rsidRDefault="00414A33" w:rsidP="000329A6">
      <w:pPr>
        <w:spacing w:line="276" w:lineRule="auto"/>
        <w:jc w:val="both"/>
        <w:rPr>
          <w:rFonts w:ascii="Times New Roman" w:hAnsi="Times New Roman"/>
          <w:sz w:val="24"/>
          <w:szCs w:val="24"/>
        </w:rPr>
      </w:pPr>
      <w:r>
        <w:rPr>
          <w:rFonts w:ascii="Times New Roman" w:hAnsi="Times New Roman"/>
          <w:sz w:val="24"/>
          <w:szCs w:val="24"/>
        </w:rPr>
        <w:t>4. Osiguran pristup zdravstvenim uslugama djeci u riziku od siromaštva i socijalne isključenosti</w:t>
      </w:r>
      <w:r w:rsidR="005B7F73">
        <w:rPr>
          <w:rFonts w:ascii="Times New Roman" w:hAnsi="Times New Roman"/>
          <w:sz w:val="24"/>
          <w:szCs w:val="24"/>
        </w:rPr>
        <w:t>,</w:t>
      </w:r>
    </w:p>
    <w:p w14:paraId="5FEAAA17" w14:textId="1FE71813" w:rsidR="00414A33" w:rsidRDefault="00414A33" w:rsidP="000329A6">
      <w:pPr>
        <w:spacing w:line="276" w:lineRule="auto"/>
        <w:jc w:val="both"/>
        <w:rPr>
          <w:rFonts w:ascii="Times New Roman" w:hAnsi="Times New Roman"/>
          <w:sz w:val="24"/>
          <w:szCs w:val="24"/>
        </w:rPr>
      </w:pPr>
      <w:r>
        <w:rPr>
          <w:rFonts w:ascii="Times New Roman" w:hAnsi="Times New Roman"/>
          <w:sz w:val="24"/>
          <w:szCs w:val="24"/>
        </w:rPr>
        <w:t>5. Osiguran pristup primjerenom stanovanju djeci u riziku od siromaštva i socijalne isključenosti</w:t>
      </w:r>
      <w:r w:rsidR="005B7F73">
        <w:rPr>
          <w:rFonts w:ascii="Times New Roman" w:hAnsi="Times New Roman"/>
          <w:sz w:val="24"/>
          <w:szCs w:val="24"/>
        </w:rPr>
        <w:t>,</w:t>
      </w:r>
    </w:p>
    <w:p w14:paraId="1BCCDA3E" w14:textId="76B0A411" w:rsidR="00414A33" w:rsidRDefault="00414A33" w:rsidP="000329A6">
      <w:pPr>
        <w:spacing w:line="276" w:lineRule="auto"/>
        <w:jc w:val="both"/>
        <w:rPr>
          <w:rFonts w:ascii="Times New Roman" w:hAnsi="Times New Roman"/>
          <w:sz w:val="24"/>
          <w:szCs w:val="24"/>
        </w:rPr>
      </w:pPr>
      <w:r>
        <w:rPr>
          <w:rFonts w:ascii="Times New Roman" w:hAnsi="Times New Roman"/>
          <w:sz w:val="24"/>
          <w:szCs w:val="24"/>
        </w:rPr>
        <w:t>6. Poboljšana dostupnost socijalnih usluga u zajednici usmjerenih djeci u riziku od siromaštva i socijalne isključenosti</w:t>
      </w:r>
      <w:r w:rsidR="00E315C0">
        <w:rPr>
          <w:rFonts w:ascii="Times New Roman" w:hAnsi="Times New Roman"/>
          <w:sz w:val="24"/>
          <w:szCs w:val="24"/>
        </w:rPr>
        <w:t>.</w:t>
      </w:r>
    </w:p>
    <w:p w14:paraId="2934D32A" w14:textId="1DFDE157" w:rsidR="009C0405" w:rsidRPr="00AB45EA" w:rsidRDefault="00AB45EA" w:rsidP="00AB45EA">
      <w:pPr>
        <w:jc w:val="both"/>
        <w:rPr>
          <w:rFonts w:ascii="Times New Roman" w:hAnsi="Times New Roman"/>
          <w:sz w:val="24"/>
          <w:szCs w:val="24"/>
        </w:rPr>
      </w:pPr>
      <w:r w:rsidRPr="00AB45EA">
        <w:rPr>
          <w:rFonts w:ascii="Times New Roman" w:hAnsi="Times New Roman"/>
          <w:sz w:val="24"/>
          <w:szCs w:val="24"/>
          <w:lang w:eastAsia="hr-HR"/>
        </w:rPr>
        <w:t xml:space="preserve">U skladu s navedenim, </w:t>
      </w:r>
      <w:r w:rsidR="00E315C0" w:rsidRPr="00AB45EA">
        <w:rPr>
          <w:rFonts w:ascii="Times New Roman" w:hAnsi="Times New Roman"/>
          <w:sz w:val="24"/>
          <w:szCs w:val="24"/>
          <w:lang w:eastAsia="hr-HR"/>
        </w:rPr>
        <w:t>Nacionalni akcijski plan je</w:t>
      </w:r>
      <w:r w:rsidR="00E315C0" w:rsidRPr="00AB45EA">
        <w:rPr>
          <w:rFonts w:ascii="Times New Roman" w:hAnsi="Times New Roman"/>
          <w:sz w:val="24"/>
          <w:szCs w:val="24"/>
        </w:rPr>
        <w:t xml:space="preserve"> „dinamič</w:t>
      </w:r>
      <w:r w:rsidR="000C5D28" w:rsidRPr="00AB45EA">
        <w:rPr>
          <w:rFonts w:ascii="Times New Roman" w:hAnsi="Times New Roman"/>
          <w:sz w:val="24"/>
          <w:szCs w:val="24"/>
        </w:rPr>
        <w:t>a</w:t>
      </w:r>
      <w:r w:rsidR="00E315C0" w:rsidRPr="00AB45EA">
        <w:rPr>
          <w:rFonts w:ascii="Times New Roman" w:hAnsi="Times New Roman"/>
          <w:sz w:val="24"/>
          <w:szCs w:val="24"/>
        </w:rPr>
        <w:t xml:space="preserve">n“ dokument, koji će se </w:t>
      </w:r>
      <w:r w:rsidR="00FC3957" w:rsidRPr="00AB45EA">
        <w:rPr>
          <w:rFonts w:ascii="Times New Roman" w:hAnsi="Times New Roman"/>
          <w:sz w:val="24"/>
          <w:szCs w:val="24"/>
        </w:rPr>
        <w:t xml:space="preserve">kontinuirano </w:t>
      </w:r>
      <w:r w:rsidR="00E315C0" w:rsidRPr="00AB45EA">
        <w:rPr>
          <w:rFonts w:ascii="Times New Roman" w:hAnsi="Times New Roman"/>
          <w:sz w:val="24"/>
          <w:szCs w:val="24"/>
        </w:rPr>
        <w:t>nadopunjavati tijekom provedbe, kako b</w:t>
      </w:r>
      <w:r w:rsidR="00F400EB" w:rsidRPr="00AB45EA">
        <w:rPr>
          <w:rFonts w:ascii="Times New Roman" w:hAnsi="Times New Roman"/>
          <w:sz w:val="24"/>
          <w:szCs w:val="24"/>
        </w:rPr>
        <w:t>i se ostvari</w:t>
      </w:r>
      <w:r w:rsidR="007C0233">
        <w:rPr>
          <w:rFonts w:ascii="Times New Roman" w:hAnsi="Times New Roman"/>
          <w:sz w:val="24"/>
          <w:szCs w:val="24"/>
        </w:rPr>
        <w:t>o napredak</w:t>
      </w:r>
      <w:r w:rsidR="00F400EB" w:rsidRPr="00AB45EA">
        <w:rPr>
          <w:rFonts w:ascii="Times New Roman" w:hAnsi="Times New Roman"/>
          <w:sz w:val="24"/>
          <w:szCs w:val="24"/>
        </w:rPr>
        <w:t xml:space="preserve"> u svim nadležnim sustavima, posebice </w:t>
      </w:r>
      <w:r w:rsidR="003D7736">
        <w:rPr>
          <w:rFonts w:ascii="Times New Roman" w:hAnsi="Times New Roman"/>
          <w:sz w:val="24"/>
          <w:szCs w:val="24"/>
        </w:rPr>
        <w:t xml:space="preserve">u </w:t>
      </w:r>
      <w:r w:rsidR="00F400EB" w:rsidRPr="00AB45EA">
        <w:rPr>
          <w:rFonts w:ascii="Times New Roman" w:hAnsi="Times New Roman"/>
          <w:sz w:val="24"/>
          <w:szCs w:val="24"/>
        </w:rPr>
        <w:t>sustav</w:t>
      </w:r>
      <w:r w:rsidR="003D7736">
        <w:rPr>
          <w:rFonts w:ascii="Times New Roman" w:hAnsi="Times New Roman"/>
          <w:sz w:val="24"/>
          <w:szCs w:val="24"/>
        </w:rPr>
        <w:t>u</w:t>
      </w:r>
      <w:r w:rsidR="00F400EB" w:rsidRPr="00AB45EA">
        <w:rPr>
          <w:rFonts w:ascii="Times New Roman" w:hAnsi="Times New Roman"/>
          <w:sz w:val="24"/>
          <w:szCs w:val="24"/>
        </w:rPr>
        <w:t xml:space="preserve"> odgoja i obrazovanja, </w:t>
      </w:r>
      <w:r w:rsidR="00FC4AC4">
        <w:rPr>
          <w:rFonts w:ascii="Times New Roman" w:hAnsi="Times New Roman"/>
          <w:sz w:val="24"/>
          <w:szCs w:val="24"/>
        </w:rPr>
        <w:t xml:space="preserve">sustavu </w:t>
      </w:r>
      <w:r w:rsidR="00F400EB" w:rsidRPr="00AB45EA">
        <w:rPr>
          <w:rFonts w:ascii="Times New Roman" w:hAnsi="Times New Roman"/>
          <w:sz w:val="24"/>
          <w:szCs w:val="24"/>
        </w:rPr>
        <w:t xml:space="preserve">zdravstva te </w:t>
      </w:r>
      <w:r w:rsidR="00FC4AC4">
        <w:rPr>
          <w:rFonts w:ascii="Times New Roman" w:hAnsi="Times New Roman"/>
          <w:sz w:val="24"/>
          <w:szCs w:val="24"/>
        </w:rPr>
        <w:t xml:space="preserve">sustavu </w:t>
      </w:r>
      <w:r w:rsidR="00F400EB" w:rsidRPr="00AB45EA">
        <w:rPr>
          <w:rFonts w:ascii="Times New Roman" w:hAnsi="Times New Roman"/>
          <w:sz w:val="24"/>
          <w:szCs w:val="24"/>
        </w:rPr>
        <w:t xml:space="preserve">socijalne skrbi, radi </w:t>
      </w:r>
      <w:r w:rsidR="003D7736">
        <w:rPr>
          <w:rFonts w:ascii="Times New Roman" w:hAnsi="Times New Roman"/>
          <w:sz w:val="24"/>
          <w:szCs w:val="24"/>
        </w:rPr>
        <w:t>učinkovit</w:t>
      </w:r>
      <w:r w:rsidR="00F400EB" w:rsidRPr="00AB45EA">
        <w:rPr>
          <w:rFonts w:ascii="Times New Roman" w:hAnsi="Times New Roman"/>
          <w:sz w:val="24"/>
          <w:szCs w:val="24"/>
        </w:rPr>
        <w:t>ije borbe protiv siromaštva i socijalne isključenosti djece.</w:t>
      </w:r>
    </w:p>
    <w:p w14:paraId="455381D2" w14:textId="77777777" w:rsidR="00885058" w:rsidRDefault="00885058" w:rsidP="00AB45EA">
      <w:pPr>
        <w:jc w:val="both"/>
        <w:rPr>
          <w:rFonts w:ascii="Times New Roman" w:hAnsi="Times New Roman"/>
          <w:sz w:val="24"/>
          <w:szCs w:val="24"/>
        </w:rPr>
      </w:pPr>
      <w:bookmarkStart w:id="8" w:name="_Hlk164068866"/>
      <w:bookmarkEnd w:id="6"/>
      <w:r>
        <w:rPr>
          <w:rFonts w:ascii="Times New Roman" w:hAnsi="Times New Roman"/>
          <w:sz w:val="24"/>
          <w:szCs w:val="24"/>
        </w:rPr>
        <w:t>Buduća evaluacija</w:t>
      </w:r>
    </w:p>
    <w:p w14:paraId="61C03B2F" w14:textId="1E2D92D7" w:rsidR="00885058" w:rsidRDefault="00BF34B6" w:rsidP="00AB45EA">
      <w:pPr>
        <w:jc w:val="both"/>
        <w:rPr>
          <w:rFonts w:ascii="Times New Roman" w:hAnsi="Times New Roman"/>
          <w:sz w:val="24"/>
          <w:szCs w:val="24"/>
        </w:rPr>
      </w:pPr>
      <w:r w:rsidRPr="00AB45EA">
        <w:rPr>
          <w:rFonts w:ascii="Times New Roman" w:hAnsi="Times New Roman"/>
          <w:sz w:val="24"/>
          <w:szCs w:val="24"/>
        </w:rPr>
        <w:t xml:space="preserve">Hrvatska </w:t>
      </w:r>
      <w:r w:rsidR="00152E6E">
        <w:rPr>
          <w:rFonts w:ascii="Times New Roman" w:hAnsi="Times New Roman"/>
          <w:sz w:val="24"/>
          <w:szCs w:val="24"/>
        </w:rPr>
        <w:t xml:space="preserve">je </w:t>
      </w:r>
      <w:r w:rsidR="000329A6" w:rsidRPr="00AB45EA">
        <w:rPr>
          <w:rFonts w:ascii="Times New Roman" w:hAnsi="Times New Roman"/>
          <w:sz w:val="24"/>
          <w:szCs w:val="24"/>
        </w:rPr>
        <w:t xml:space="preserve">bila jedna od sedam zemalja EU u kojoj je u sklopu Pilot programa </w:t>
      </w:r>
      <w:r w:rsidR="00520349" w:rsidRPr="00AB45EA">
        <w:rPr>
          <w:rFonts w:ascii="Times New Roman" w:hAnsi="Times New Roman"/>
          <w:sz w:val="24"/>
          <w:szCs w:val="24"/>
        </w:rPr>
        <w:t>'</w:t>
      </w:r>
      <w:r w:rsidR="000329A6" w:rsidRPr="00AB45EA">
        <w:rPr>
          <w:rFonts w:ascii="Times New Roman" w:hAnsi="Times New Roman"/>
          <w:sz w:val="24"/>
          <w:szCs w:val="24"/>
        </w:rPr>
        <w:t>Faza III Jamstva za svako dijete</w:t>
      </w:r>
      <w:r w:rsidR="00520349" w:rsidRPr="00AB45EA">
        <w:rPr>
          <w:rFonts w:ascii="Times New Roman" w:hAnsi="Times New Roman"/>
          <w:sz w:val="24"/>
          <w:szCs w:val="24"/>
        </w:rPr>
        <w:t>' (dalje u tekstu: Pilot program)</w:t>
      </w:r>
      <w:r w:rsidR="000329A6" w:rsidRPr="00AB45EA">
        <w:rPr>
          <w:rFonts w:ascii="Times New Roman" w:hAnsi="Times New Roman"/>
          <w:sz w:val="24"/>
          <w:szCs w:val="24"/>
        </w:rPr>
        <w:t xml:space="preserve"> provedena </w:t>
      </w:r>
      <w:r w:rsidR="001A4F0B">
        <w:rPr>
          <w:rFonts w:ascii="Times New Roman" w:hAnsi="Times New Roman"/>
          <w:sz w:val="24"/>
          <w:szCs w:val="24"/>
        </w:rPr>
        <w:t>D</w:t>
      </w:r>
      <w:r w:rsidR="000329A6" w:rsidRPr="00AB45EA">
        <w:rPr>
          <w:rFonts w:ascii="Times New Roman" w:hAnsi="Times New Roman"/>
          <w:sz w:val="24"/>
          <w:szCs w:val="24"/>
        </w:rPr>
        <w:t xml:space="preserve">ubinska analiza stanja, politika, programa, usluga, proračuna i mehanizama koji se bave dječjim siromaštvom, socijalnom isključenošću i pristupom uslugama u </w:t>
      </w:r>
      <w:r w:rsidR="00925301">
        <w:rPr>
          <w:rFonts w:ascii="Times New Roman" w:hAnsi="Times New Roman"/>
          <w:sz w:val="24"/>
          <w:szCs w:val="24"/>
        </w:rPr>
        <w:t>RH</w:t>
      </w:r>
      <w:r w:rsidR="000329A6" w:rsidRPr="00AB45EA">
        <w:rPr>
          <w:rFonts w:ascii="Times New Roman" w:hAnsi="Times New Roman"/>
          <w:sz w:val="24"/>
          <w:szCs w:val="24"/>
        </w:rPr>
        <w:t xml:space="preserve">. </w:t>
      </w:r>
      <w:bookmarkStart w:id="9" w:name="_Hlk161926056"/>
      <w:r w:rsidR="000329A6" w:rsidRPr="00AB45EA">
        <w:rPr>
          <w:rFonts w:ascii="Times New Roman" w:hAnsi="Times New Roman"/>
          <w:sz w:val="24"/>
          <w:szCs w:val="24"/>
        </w:rPr>
        <w:t xml:space="preserve">Temeljem provedene analize dane su preporuke s ciljem poboljšanja nacionalnih politika, programa, ključnih mjera i aktivnosti usmjerenih na smanjenje dječjeg siromaštva i socijalne isključenosti te </w:t>
      </w:r>
      <w:r w:rsidR="001A4F0B">
        <w:rPr>
          <w:rFonts w:ascii="Times New Roman" w:hAnsi="Times New Roman"/>
          <w:sz w:val="24"/>
          <w:szCs w:val="24"/>
        </w:rPr>
        <w:t>pr</w:t>
      </w:r>
      <w:r w:rsidR="000D75C4">
        <w:rPr>
          <w:rFonts w:ascii="Times New Roman" w:hAnsi="Times New Roman"/>
          <w:sz w:val="24"/>
          <w:szCs w:val="24"/>
        </w:rPr>
        <w:t>ijedlog</w:t>
      </w:r>
      <w:r w:rsidR="001A4F0B">
        <w:rPr>
          <w:rFonts w:ascii="Times New Roman" w:hAnsi="Times New Roman"/>
          <w:sz w:val="24"/>
          <w:szCs w:val="24"/>
        </w:rPr>
        <w:t xml:space="preserve"> </w:t>
      </w:r>
      <w:r w:rsidR="000329A6" w:rsidRPr="00AB45EA">
        <w:rPr>
          <w:rFonts w:ascii="Times New Roman" w:hAnsi="Times New Roman"/>
          <w:sz w:val="24"/>
          <w:szCs w:val="24"/>
        </w:rPr>
        <w:t>njihovo</w:t>
      </w:r>
      <w:r w:rsidR="000D75C4">
        <w:rPr>
          <w:rFonts w:ascii="Times New Roman" w:hAnsi="Times New Roman"/>
          <w:sz w:val="24"/>
          <w:szCs w:val="24"/>
        </w:rPr>
        <w:t>g</w:t>
      </w:r>
      <w:r w:rsidR="000329A6" w:rsidRPr="00AB45EA">
        <w:rPr>
          <w:rFonts w:ascii="Times New Roman" w:hAnsi="Times New Roman"/>
          <w:sz w:val="24"/>
          <w:szCs w:val="24"/>
        </w:rPr>
        <w:t xml:space="preserve"> praćenj</w:t>
      </w:r>
      <w:r w:rsidR="000D75C4">
        <w:rPr>
          <w:rFonts w:ascii="Times New Roman" w:hAnsi="Times New Roman"/>
          <w:sz w:val="24"/>
          <w:szCs w:val="24"/>
        </w:rPr>
        <w:t>a</w:t>
      </w:r>
      <w:r w:rsidR="000329A6" w:rsidRPr="00AB45EA">
        <w:rPr>
          <w:rFonts w:ascii="Times New Roman" w:hAnsi="Times New Roman"/>
          <w:sz w:val="24"/>
          <w:szCs w:val="24"/>
        </w:rPr>
        <w:t xml:space="preserve"> i evaluacij</w:t>
      </w:r>
      <w:r w:rsidR="000D75C4">
        <w:rPr>
          <w:rFonts w:ascii="Times New Roman" w:hAnsi="Times New Roman"/>
          <w:sz w:val="24"/>
          <w:szCs w:val="24"/>
        </w:rPr>
        <w:t>e</w:t>
      </w:r>
      <w:r w:rsidR="000329A6" w:rsidRPr="00AB45EA">
        <w:rPr>
          <w:rFonts w:ascii="Times New Roman" w:hAnsi="Times New Roman"/>
          <w:sz w:val="24"/>
          <w:szCs w:val="24"/>
        </w:rPr>
        <w:t xml:space="preserve">. </w:t>
      </w:r>
      <w:bookmarkStart w:id="10" w:name="_Hlk161926085"/>
      <w:bookmarkEnd w:id="9"/>
      <w:r w:rsidR="00885058">
        <w:rPr>
          <w:rFonts w:ascii="Times New Roman" w:hAnsi="Times New Roman"/>
          <w:sz w:val="24"/>
          <w:szCs w:val="24"/>
        </w:rPr>
        <w:t>Planovi za buduću evaluaciju se temelje na razvijanju i unaprjeđenju okvira za praćenje i pokazatelja, radi učinkovitog praćenja provedbe i mogućnostima evaluacije, što će omogućiti prilagodbu mjera novim okolnostima.</w:t>
      </w:r>
    </w:p>
    <w:p w14:paraId="11756BAC" w14:textId="087436CF" w:rsidR="00140AE6" w:rsidRDefault="000329A6" w:rsidP="00AB45EA">
      <w:pPr>
        <w:jc w:val="both"/>
        <w:rPr>
          <w:rFonts w:ascii="Times New Roman" w:hAnsi="Times New Roman"/>
          <w:sz w:val="24"/>
          <w:szCs w:val="24"/>
        </w:rPr>
      </w:pPr>
      <w:r w:rsidRPr="00AB45EA">
        <w:rPr>
          <w:rFonts w:ascii="Times New Roman" w:hAnsi="Times New Roman"/>
          <w:sz w:val="24"/>
          <w:szCs w:val="24"/>
        </w:rPr>
        <w:t>Pilot pro</w:t>
      </w:r>
      <w:r w:rsidR="002917A0" w:rsidRPr="00AB45EA">
        <w:rPr>
          <w:rFonts w:ascii="Times New Roman" w:hAnsi="Times New Roman"/>
          <w:sz w:val="24"/>
          <w:szCs w:val="24"/>
        </w:rPr>
        <w:t>gram</w:t>
      </w:r>
      <w:r w:rsidRPr="00AB45EA">
        <w:rPr>
          <w:rFonts w:ascii="Times New Roman" w:hAnsi="Times New Roman"/>
          <w:sz w:val="24"/>
          <w:szCs w:val="24"/>
        </w:rPr>
        <w:t xml:space="preserve"> </w:t>
      </w:r>
      <w:r w:rsidR="00520349" w:rsidRPr="00AB45EA">
        <w:rPr>
          <w:rFonts w:ascii="Times New Roman" w:hAnsi="Times New Roman"/>
          <w:sz w:val="24"/>
          <w:szCs w:val="24"/>
        </w:rPr>
        <w:t xml:space="preserve">se </w:t>
      </w:r>
      <w:r w:rsidRPr="00AB45EA">
        <w:rPr>
          <w:rFonts w:ascii="Times New Roman" w:hAnsi="Times New Roman"/>
          <w:sz w:val="24"/>
          <w:szCs w:val="24"/>
        </w:rPr>
        <w:t>provodio na području Međimurske županije</w:t>
      </w:r>
      <w:r w:rsidR="005E2E1A" w:rsidRPr="00AB45EA">
        <w:rPr>
          <w:rFonts w:ascii="Times New Roman" w:hAnsi="Times New Roman"/>
          <w:sz w:val="24"/>
          <w:szCs w:val="24"/>
        </w:rPr>
        <w:t>,</w:t>
      </w:r>
      <w:r w:rsidRPr="00AB45EA">
        <w:rPr>
          <w:rFonts w:ascii="Times New Roman" w:hAnsi="Times New Roman"/>
          <w:sz w:val="24"/>
          <w:szCs w:val="24"/>
        </w:rPr>
        <w:t xml:space="preserve"> koja je jedna od najrazvijenijih županija u RH, no istovremeno s najvećom stopom korisnika zajamčene minimalne naknade (2,6%), </w:t>
      </w:r>
      <w:r w:rsidR="00F326F8">
        <w:rPr>
          <w:rFonts w:ascii="Times New Roman" w:hAnsi="Times New Roman"/>
          <w:sz w:val="24"/>
          <w:szCs w:val="24"/>
        </w:rPr>
        <w:t>a bilježi se kako u ovoj županiji</w:t>
      </w:r>
      <w:r w:rsidR="00CF316B" w:rsidRPr="00AB45EA">
        <w:rPr>
          <w:rFonts w:ascii="Times New Roman" w:hAnsi="Times New Roman"/>
          <w:sz w:val="24"/>
          <w:szCs w:val="24"/>
        </w:rPr>
        <w:t xml:space="preserve"> </w:t>
      </w:r>
      <w:r w:rsidR="00FF5EFF" w:rsidRPr="00AB45EA">
        <w:rPr>
          <w:rFonts w:ascii="Times New Roman" w:eastAsiaTheme="minorHAnsi" w:hAnsi="Times New Roman"/>
          <w:sz w:val="24"/>
          <w:szCs w:val="24"/>
          <w14:ligatures w14:val="standardContextual"/>
        </w:rPr>
        <w:t>pripadni</w:t>
      </w:r>
      <w:r w:rsidR="00FF5EFF">
        <w:rPr>
          <w:rFonts w:ascii="Times New Roman" w:eastAsiaTheme="minorHAnsi" w:hAnsi="Times New Roman"/>
          <w:sz w:val="24"/>
          <w:szCs w:val="24"/>
          <w14:ligatures w14:val="standardContextual"/>
        </w:rPr>
        <w:t>ci</w:t>
      </w:r>
      <w:r w:rsidR="00FF5EFF" w:rsidRPr="00AB45EA">
        <w:rPr>
          <w:rFonts w:ascii="Times New Roman" w:eastAsiaTheme="minorHAnsi" w:hAnsi="Times New Roman"/>
          <w:sz w:val="24"/>
          <w:szCs w:val="24"/>
          <w14:ligatures w14:val="standardContextual"/>
        </w:rPr>
        <w:t xml:space="preserve"> romske nacionalne manjine</w:t>
      </w:r>
      <w:r w:rsidR="00CF316B" w:rsidRPr="00AB45EA">
        <w:rPr>
          <w:rFonts w:ascii="Times New Roman" w:hAnsi="Times New Roman"/>
          <w:sz w:val="24"/>
          <w:szCs w:val="24"/>
        </w:rPr>
        <w:t xml:space="preserve"> čine 80% korisnika zajamčene minimalne naknade</w:t>
      </w:r>
      <w:r w:rsidRPr="00AB45EA">
        <w:rPr>
          <w:rFonts w:ascii="Times New Roman" w:hAnsi="Times New Roman"/>
          <w:sz w:val="24"/>
          <w:szCs w:val="24"/>
        </w:rPr>
        <w:t xml:space="preserve">. </w:t>
      </w:r>
      <w:bookmarkEnd w:id="10"/>
      <w:r w:rsidR="009B1331" w:rsidRPr="00AB45EA">
        <w:rPr>
          <w:rFonts w:ascii="Times New Roman" w:eastAsiaTheme="minorHAnsi" w:hAnsi="Times New Roman"/>
          <w:sz w:val="24"/>
          <w:szCs w:val="24"/>
          <w14:ligatures w14:val="standardContextual"/>
        </w:rPr>
        <w:t xml:space="preserve">Popisom iz 2021. godine zabilježeno je da u </w:t>
      </w:r>
      <w:r w:rsidR="00925301">
        <w:rPr>
          <w:rFonts w:ascii="Times New Roman" w:eastAsiaTheme="minorHAnsi" w:hAnsi="Times New Roman"/>
          <w:sz w:val="24"/>
          <w:szCs w:val="24"/>
          <w14:ligatures w14:val="standardContextual"/>
        </w:rPr>
        <w:t>RH</w:t>
      </w:r>
      <w:r w:rsidR="00925301" w:rsidRPr="00AB45EA">
        <w:rPr>
          <w:rFonts w:ascii="Times New Roman" w:eastAsiaTheme="minorHAnsi" w:hAnsi="Times New Roman"/>
          <w:sz w:val="24"/>
          <w:szCs w:val="24"/>
          <w14:ligatures w14:val="standardContextual"/>
        </w:rPr>
        <w:t xml:space="preserve"> </w:t>
      </w:r>
      <w:r w:rsidR="00A8589D">
        <w:rPr>
          <w:rFonts w:ascii="Times New Roman" w:eastAsiaTheme="minorHAnsi" w:hAnsi="Times New Roman"/>
          <w:sz w:val="24"/>
          <w:szCs w:val="24"/>
          <w14:ligatures w14:val="standardContextual"/>
        </w:rPr>
        <w:t>živi</w:t>
      </w:r>
      <w:r w:rsidR="009B1331" w:rsidRPr="00AB45EA">
        <w:rPr>
          <w:rFonts w:ascii="Times New Roman" w:eastAsiaTheme="minorHAnsi" w:hAnsi="Times New Roman"/>
          <w:sz w:val="24"/>
          <w:szCs w:val="24"/>
          <w14:ligatures w14:val="standardContextual"/>
        </w:rPr>
        <w:t xml:space="preserve"> 17.980 </w:t>
      </w:r>
      <w:r w:rsidR="00FF5EFF" w:rsidRPr="00AB45EA">
        <w:rPr>
          <w:rFonts w:ascii="Times New Roman" w:eastAsiaTheme="minorHAnsi" w:hAnsi="Times New Roman"/>
          <w:sz w:val="24"/>
          <w:szCs w:val="24"/>
          <w14:ligatures w14:val="standardContextual"/>
        </w:rPr>
        <w:t>pripadnika romske nacionalne manjine</w:t>
      </w:r>
      <w:r w:rsidR="00FF5EFF">
        <w:rPr>
          <w:rStyle w:val="Referencafusnote"/>
          <w:rFonts w:eastAsiaTheme="minorHAnsi"/>
          <w:sz w:val="24"/>
          <w:szCs w:val="24"/>
          <w14:ligatures w14:val="standardContextual"/>
        </w:rPr>
        <w:footnoteReference w:id="10"/>
      </w:r>
      <w:r w:rsidR="00FF5EFF">
        <w:rPr>
          <w:rFonts w:ascii="Times New Roman" w:eastAsiaTheme="minorHAnsi" w:hAnsi="Times New Roman"/>
          <w:sz w:val="24"/>
          <w:szCs w:val="24"/>
          <w14:ligatures w14:val="standardContextual"/>
        </w:rPr>
        <w:t>. M</w:t>
      </w:r>
      <w:r w:rsidR="009B1331" w:rsidRPr="00AB45EA">
        <w:rPr>
          <w:rFonts w:ascii="Times New Roman" w:eastAsiaTheme="minorHAnsi" w:hAnsi="Times New Roman"/>
          <w:sz w:val="24"/>
          <w:szCs w:val="24"/>
          <w14:ligatures w14:val="standardContextual"/>
        </w:rPr>
        <w:t xml:space="preserve">eđutim, prema posljednjim dostupnim podacima Ureda za ljudska prava i prava nacionalnih manjina dobivenih mapiranjem romskih lokaliteta, procjenjuje se da u </w:t>
      </w:r>
      <w:r w:rsidR="00925301">
        <w:rPr>
          <w:rFonts w:ascii="Times New Roman" w:eastAsiaTheme="minorHAnsi" w:hAnsi="Times New Roman"/>
          <w:sz w:val="24"/>
          <w:szCs w:val="24"/>
          <w14:ligatures w14:val="standardContextual"/>
        </w:rPr>
        <w:t>RH</w:t>
      </w:r>
      <w:r w:rsidR="00925301" w:rsidRPr="00AB45EA">
        <w:rPr>
          <w:rFonts w:ascii="Times New Roman" w:eastAsiaTheme="minorHAnsi" w:hAnsi="Times New Roman"/>
          <w:sz w:val="24"/>
          <w:szCs w:val="24"/>
          <w14:ligatures w14:val="standardContextual"/>
        </w:rPr>
        <w:t xml:space="preserve"> </w:t>
      </w:r>
      <w:r w:rsidR="009B1331" w:rsidRPr="00AB45EA">
        <w:rPr>
          <w:rFonts w:ascii="Times New Roman" w:eastAsiaTheme="minorHAnsi" w:hAnsi="Times New Roman"/>
          <w:sz w:val="24"/>
          <w:szCs w:val="24"/>
          <w14:ligatures w14:val="standardContextual"/>
        </w:rPr>
        <w:t xml:space="preserve">živi ukupno 24.524 pripadnika romske nacionalne manjine. Podaci su dobiveni u okviru projekta „Prikupljanje i praćenje baznih podataka za učinkovitu provedbu Nacionalne strategije za uključivanje Roma“ a nalazi istraživanja objavljeni su u publikaciji: Kunac, S., </w:t>
      </w:r>
      <w:proofErr w:type="spellStart"/>
      <w:r w:rsidR="009B1331" w:rsidRPr="00AB45EA">
        <w:rPr>
          <w:rFonts w:ascii="Times New Roman" w:eastAsiaTheme="minorHAnsi" w:hAnsi="Times New Roman"/>
          <w:sz w:val="24"/>
          <w:szCs w:val="24"/>
          <w14:ligatures w14:val="standardContextual"/>
        </w:rPr>
        <w:t>Klasnić</w:t>
      </w:r>
      <w:proofErr w:type="spellEnd"/>
      <w:r w:rsidR="009B1331" w:rsidRPr="00AB45EA">
        <w:rPr>
          <w:rFonts w:ascii="Times New Roman" w:eastAsiaTheme="minorHAnsi" w:hAnsi="Times New Roman"/>
          <w:sz w:val="24"/>
          <w:szCs w:val="24"/>
          <w14:ligatures w14:val="standardContextual"/>
        </w:rPr>
        <w:t xml:space="preserve">, K., Lalić, S. (2018.): </w:t>
      </w:r>
      <w:r w:rsidR="003518CD" w:rsidRPr="00AB45EA">
        <w:rPr>
          <w:rFonts w:ascii="Times New Roman" w:eastAsiaTheme="minorHAnsi" w:hAnsi="Times New Roman"/>
          <w:sz w:val="24"/>
          <w:szCs w:val="24"/>
          <w14:ligatures w14:val="standardContextual"/>
        </w:rPr>
        <w:t>„</w:t>
      </w:r>
      <w:r w:rsidR="009B1331" w:rsidRPr="00FF5EFF">
        <w:rPr>
          <w:rFonts w:ascii="Times New Roman" w:eastAsiaTheme="minorHAnsi" w:hAnsi="Times New Roman"/>
          <w:i/>
          <w:iCs/>
          <w:sz w:val="24"/>
          <w:szCs w:val="24"/>
          <w14:ligatures w14:val="standardContextual"/>
        </w:rPr>
        <w:t>Uključivanje Roma u hrvatsko društvo: istraživanje baznih podataka</w:t>
      </w:r>
      <w:r w:rsidR="003518CD" w:rsidRPr="00AB45EA">
        <w:rPr>
          <w:rFonts w:ascii="Times New Roman" w:eastAsiaTheme="minorHAnsi" w:hAnsi="Times New Roman"/>
          <w:sz w:val="24"/>
          <w:szCs w:val="24"/>
          <w14:ligatures w14:val="standardContextual"/>
        </w:rPr>
        <w:t>“</w:t>
      </w:r>
      <w:r w:rsidR="003518CD" w:rsidRPr="00AB45EA">
        <w:rPr>
          <w:rStyle w:val="Referencafusnote"/>
          <w:rFonts w:eastAsiaTheme="minorHAnsi"/>
          <w:sz w:val="24"/>
          <w:szCs w:val="24"/>
          <w14:ligatures w14:val="standardContextual"/>
        </w:rPr>
        <w:footnoteReference w:id="11"/>
      </w:r>
      <w:r w:rsidR="00BE0E54" w:rsidRPr="00AB45EA">
        <w:rPr>
          <w:rFonts w:ascii="Times New Roman" w:hAnsi="Times New Roman"/>
          <w:color w:val="202122"/>
          <w:sz w:val="24"/>
          <w:szCs w:val="24"/>
          <w:shd w:val="clear" w:color="auto" w:fill="FFFFFF"/>
        </w:rPr>
        <w:t xml:space="preserve">. </w:t>
      </w:r>
      <w:r w:rsidR="00140AE6" w:rsidRPr="00AB45EA">
        <w:rPr>
          <w:rFonts w:ascii="Times New Roman" w:hAnsi="Times New Roman"/>
          <w:sz w:val="24"/>
          <w:szCs w:val="24"/>
        </w:rPr>
        <w:t>P</w:t>
      </w:r>
      <w:r w:rsidR="00BF34B6" w:rsidRPr="00AB45EA">
        <w:rPr>
          <w:rFonts w:ascii="Times New Roman" w:hAnsi="Times New Roman"/>
          <w:sz w:val="24"/>
          <w:szCs w:val="24"/>
          <w:lang w:eastAsia="hr-HR"/>
        </w:rPr>
        <w:t>rema stopi relativnog siromaštva</w:t>
      </w:r>
      <w:r w:rsidR="00140AE6" w:rsidRPr="00AB45EA">
        <w:rPr>
          <w:rFonts w:ascii="Times New Roman" w:hAnsi="Times New Roman"/>
          <w:sz w:val="24"/>
          <w:szCs w:val="24"/>
          <w:lang w:eastAsia="hr-HR"/>
        </w:rPr>
        <w:t>,</w:t>
      </w:r>
      <w:r w:rsidR="00BF34B6" w:rsidRPr="00AB45EA">
        <w:rPr>
          <w:rFonts w:ascii="Times New Roman" w:hAnsi="Times New Roman"/>
          <w:i/>
          <w:iCs/>
          <w:sz w:val="24"/>
          <w:szCs w:val="24"/>
          <w:lang w:eastAsia="hr-HR"/>
        </w:rPr>
        <w:t xml:space="preserve"> </w:t>
      </w:r>
      <w:r w:rsidR="00BF34B6" w:rsidRPr="00AB45EA">
        <w:rPr>
          <w:rFonts w:ascii="Times New Roman" w:hAnsi="Times New Roman"/>
          <w:sz w:val="24"/>
          <w:szCs w:val="24"/>
          <w:lang w:eastAsia="hr-HR"/>
        </w:rPr>
        <w:t xml:space="preserve">oko 90% </w:t>
      </w:r>
      <w:r w:rsidR="00FF5EFF" w:rsidRPr="00AB45EA">
        <w:rPr>
          <w:rFonts w:ascii="Times New Roman" w:eastAsiaTheme="minorHAnsi" w:hAnsi="Times New Roman"/>
          <w:sz w:val="24"/>
          <w:szCs w:val="24"/>
          <w14:ligatures w14:val="standardContextual"/>
        </w:rPr>
        <w:t>pripadnika romske nacionalne manjine</w:t>
      </w:r>
      <w:r w:rsidR="00BF34B6" w:rsidRPr="00AB45EA">
        <w:rPr>
          <w:rFonts w:ascii="Times New Roman" w:hAnsi="Times New Roman"/>
          <w:sz w:val="24"/>
          <w:szCs w:val="24"/>
          <w:lang w:eastAsia="hr-HR"/>
        </w:rPr>
        <w:t xml:space="preserve"> u RH </w:t>
      </w:r>
      <w:r w:rsidR="00140AE6" w:rsidRPr="00AB45EA">
        <w:rPr>
          <w:rFonts w:ascii="Times New Roman" w:hAnsi="Times New Roman"/>
          <w:sz w:val="24"/>
          <w:szCs w:val="24"/>
          <w:lang w:eastAsia="hr-HR"/>
        </w:rPr>
        <w:t xml:space="preserve">je </w:t>
      </w:r>
      <w:r w:rsidR="00BF34B6" w:rsidRPr="00AB45EA">
        <w:rPr>
          <w:rFonts w:ascii="Times New Roman" w:hAnsi="Times New Roman"/>
          <w:sz w:val="24"/>
          <w:szCs w:val="24"/>
          <w:lang w:eastAsia="hr-HR"/>
        </w:rPr>
        <w:t>siromašno, dok oko 70% obitelji romske nacionalne manjine živi u siromaštvu</w:t>
      </w:r>
      <w:r w:rsidR="00140AE6" w:rsidRPr="00AB45EA">
        <w:rPr>
          <w:rFonts w:ascii="Times New Roman" w:hAnsi="Times New Roman"/>
          <w:sz w:val="24"/>
          <w:szCs w:val="24"/>
        </w:rPr>
        <w:t>. Najviše romskih kućanstava ispod praga rizika od siromaštva nalazi se na području Središnje Hrvatske (97,5%)</w:t>
      </w:r>
      <w:r w:rsidR="005E2E1A" w:rsidRPr="00AB45EA">
        <w:rPr>
          <w:rFonts w:ascii="Times New Roman" w:hAnsi="Times New Roman"/>
          <w:sz w:val="24"/>
          <w:szCs w:val="24"/>
        </w:rPr>
        <w:t>,</w:t>
      </w:r>
      <w:r w:rsidR="00140AE6" w:rsidRPr="00AB45EA">
        <w:rPr>
          <w:rFonts w:ascii="Times New Roman" w:hAnsi="Times New Roman"/>
          <w:sz w:val="24"/>
          <w:szCs w:val="24"/>
        </w:rPr>
        <w:t xml:space="preserve"> Slavonije (97,3%), Međimurj</w:t>
      </w:r>
      <w:r w:rsidR="005E2E1A" w:rsidRPr="00AB45EA">
        <w:rPr>
          <w:rFonts w:ascii="Times New Roman" w:hAnsi="Times New Roman"/>
          <w:sz w:val="24"/>
          <w:szCs w:val="24"/>
        </w:rPr>
        <w:t>a</w:t>
      </w:r>
      <w:r w:rsidR="00140AE6" w:rsidRPr="00AB45EA">
        <w:rPr>
          <w:rFonts w:ascii="Times New Roman" w:hAnsi="Times New Roman"/>
          <w:sz w:val="24"/>
          <w:szCs w:val="24"/>
        </w:rPr>
        <w:t xml:space="preserve"> (96,4%) i Sjevern</w:t>
      </w:r>
      <w:r w:rsidR="005E2E1A" w:rsidRPr="00AB45EA">
        <w:rPr>
          <w:rFonts w:ascii="Times New Roman" w:hAnsi="Times New Roman"/>
          <w:sz w:val="24"/>
          <w:szCs w:val="24"/>
        </w:rPr>
        <w:t>e</w:t>
      </w:r>
      <w:r w:rsidR="00140AE6" w:rsidRPr="00AB45EA">
        <w:rPr>
          <w:rFonts w:ascii="Times New Roman" w:hAnsi="Times New Roman"/>
          <w:sz w:val="24"/>
          <w:szCs w:val="24"/>
        </w:rPr>
        <w:t xml:space="preserve"> Hrvatsk</w:t>
      </w:r>
      <w:r w:rsidR="005E2E1A" w:rsidRPr="00AB45EA">
        <w:rPr>
          <w:rFonts w:ascii="Times New Roman" w:hAnsi="Times New Roman"/>
          <w:sz w:val="24"/>
          <w:szCs w:val="24"/>
        </w:rPr>
        <w:t>e</w:t>
      </w:r>
      <w:r w:rsidR="00140AE6" w:rsidRPr="00AB45EA">
        <w:rPr>
          <w:rFonts w:ascii="Times New Roman" w:hAnsi="Times New Roman"/>
          <w:sz w:val="24"/>
          <w:szCs w:val="24"/>
        </w:rPr>
        <w:t xml:space="preserve"> (94,9%), a zatim </w:t>
      </w:r>
      <w:r w:rsidR="005E2E1A" w:rsidRPr="00AB45EA">
        <w:rPr>
          <w:rFonts w:ascii="Times New Roman" w:hAnsi="Times New Roman"/>
          <w:sz w:val="24"/>
          <w:szCs w:val="24"/>
        </w:rPr>
        <w:t xml:space="preserve">slijedi </w:t>
      </w:r>
      <w:r w:rsidR="00140AE6" w:rsidRPr="00AB45EA">
        <w:rPr>
          <w:rFonts w:ascii="Times New Roman" w:hAnsi="Times New Roman"/>
          <w:sz w:val="24"/>
          <w:szCs w:val="24"/>
        </w:rPr>
        <w:t>Zagreb i okolica (77,7%) te Istra i Primorje (76,8%)</w:t>
      </w:r>
      <w:r w:rsidR="002F2F1B" w:rsidRPr="00AB45EA">
        <w:rPr>
          <w:rStyle w:val="Referencafusnote"/>
          <w:sz w:val="24"/>
          <w:szCs w:val="24"/>
        </w:rPr>
        <w:footnoteReference w:id="12"/>
      </w:r>
      <w:r w:rsidR="002F2F1B" w:rsidRPr="00AB45EA">
        <w:rPr>
          <w:rFonts w:ascii="Times New Roman" w:hAnsi="Times New Roman"/>
          <w:sz w:val="24"/>
          <w:szCs w:val="24"/>
        </w:rPr>
        <w:t>.</w:t>
      </w:r>
      <w:r w:rsidR="00BE0E54" w:rsidRPr="00AB45EA">
        <w:rPr>
          <w:rFonts w:ascii="Times New Roman" w:hAnsi="Times New Roman"/>
          <w:sz w:val="24"/>
          <w:szCs w:val="24"/>
        </w:rPr>
        <w:t xml:space="preserve"> </w:t>
      </w:r>
      <w:r w:rsidR="0051491F">
        <w:rPr>
          <w:rFonts w:ascii="Times New Roman" w:hAnsi="Times New Roman"/>
          <w:sz w:val="24"/>
          <w:szCs w:val="24"/>
        </w:rPr>
        <w:t xml:space="preserve">U primjerima dobre prakse </w:t>
      </w:r>
      <w:r w:rsidR="00496646">
        <w:rPr>
          <w:rFonts w:ascii="Times New Roman" w:hAnsi="Times New Roman"/>
          <w:sz w:val="24"/>
          <w:szCs w:val="24"/>
        </w:rPr>
        <w:t xml:space="preserve">u nastavku Izvješća </w:t>
      </w:r>
      <w:r w:rsidR="0051491F">
        <w:rPr>
          <w:rFonts w:ascii="Times New Roman" w:hAnsi="Times New Roman"/>
          <w:sz w:val="24"/>
          <w:szCs w:val="24"/>
        </w:rPr>
        <w:t xml:space="preserve">prikazani su </w:t>
      </w:r>
      <w:r w:rsidR="0051491F" w:rsidRPr="000642A0">
        <w:rPr>
          <w:rFonts w:ascii="Times New Roman" w:hAnsi="Times New Roman"/>
          <w:sz w:val="24"/>
          <w:szCs w:val="24"/>
        </w:rPr>
        <w:t>model</w:t>
      </w:r>
      <w:r w:rsidR="0051491F">
        <w:rPr>
          <w:rFonts w:ascii="Times New Roman" w:hAnsi="Times New Roman"/>
          <w:sz w:val="24"/>
          <w:szCs w:val="24"/>
        </w:rPr>
        <w:t>i</w:t>
      </w:r>
      <w:r w:rsidR="0051491F" w:rsidRPr="000642A0">
        <w:rPr>
          <w:rFonts w:ascii="Times New Roman" w:hAnsi="Times New Roman"/>
          <w:sz w:val="24"/>
          <w:szCs w:val="24"/>
        </w:rPr>
        <w:t xml:space="preserve"> usluga i intervencija</w:t>
      </w:r>
      <w:r w:rsidR="0051491F" w:rsidRPr="0051491F">
        <w:rPr>
          <w:rFonts w:ascii="Times New Roman" w:hAnsi="Times New Roman"/>
          <w:sz w:val="24"/>
          <w:szCs w:val="24"/>
        </w:rPr>
        <w:t xml:space="preserve"> </w:t>
      </w:r>
      <w:r w:rsidR="0051491F">
        <w:rPr>
          <w:rFonts w:ascii="Times New Roman" w:hAnsi="Times New Roman"/>
          <w:sz w:val="24"/>
          <w:szCs w:val="24"/>
        </w:rPr>
        <w:t>razvijeni</w:t>
      </w:r>
      <w:r w:rsidR="00496646">
        <w:rPr>
          <w:rFonts w:ascii="Times New Roman" w:hAnsi="Times New Roman"/>
          <w:sz w:val="24"/>
          <w:szCs w:val="24"/>
        </w:rPr>
        <w:t>h</w:t>
      </w:r>
      <w:r w:rsidR="0051491F">
        <w:rPr>
          <w:rFonts w:ascii="Times New Roman" w:hAnsi="Times New Roman"/>
          <w:sz w:val="24"/>
          <w:szCs w:val="24"/>
        </w:rPr>
        <w:t xml:space="preserve"> u okviru Pilot programa, radi s</w:t>
      </w:r>
      <w:r w:rsidR="0051491F" w:rsidRPr="000642A0">
        <w:rPr>
          <w:rFonts w:ascii="Times New Roman" w:hAnsi="Times New Roman"/>
          <w:sz w:val="24"/>
          <w:szCs w:val="24"/>
        </w:rPr>
        <w:t>manji</w:t>
      </w:r>
      <w:r w:rsidR="0051491F">
        <w:rPr>
          <w:rFonts w:ascii="Times New Roman" w:hAnsi="Times New Roman"/>
          <w:sz w:val="24"/>
          <w:szCs w:val="24"/>
        </w:rPr>
        <w:t>vanja</w:t>
      </w:r>
      <w:r w:rsidR="0051491F" w:rsidRPr="000642A0">
        <w:rPr>
          <w:rFonts w:ascii="Times New Roman" w:hAnsi="Times New Roman"/>
          <w:sz w:val="24"/>
          <w:szCs w:val="24"/>
        </w:rPr>
        <w:t xml:space="preserve"> rizi</w:t>
      </w:r>
      <w:r w:rsidR="0051491F">
        <w:rPr>
          <w:rFonts w:ascii="Times New Roman" w:hAnsi="Times New Roman"/>
          <w:sz w:val="24"/>
          <w:szCs w:val="24"/>
        </w:rPr>
        <w:t>ka</w:t>
      </w:r>
      <w:r w:rsidR="0051491F" w:rsidRPr="000642A0">
        <w:rPr>
          <w:rFonts w:ascii="Times New Roman" w:hAnsi="Times New Roman"/>
          <w:sz w:val="24"/>
          <w:szCs w:val="24"/>
        </w:rPr>
        <w:t xml:space="preserve"> za rast i razvoj djeteta koj</w:t>
      </w:r>
      <w:r w:rsidR="0051491F">
        <w:rPr>
          <w:rFonts w:ascii="Times New Roman" w:hAnsi="Times New Roman"/>
          <w:sz w:val="24"/>
          <w:szCs w:val="24"/>
        </w:rPr>
        <w:t>ega</w:t>
      </w:r>
      <w:r w:rsidR="0051491F" w:rsidRPr="000642A0">
        <w:rPr>
          <w:rFonts w:ascii="Times New Roman" w:hAnsi="Times New Roman"/>
          <w:sz w:val="24"/>
          <w:szCs w:val="24"/>
        </w:rPr>
        <w:t xml:space="preserve"> prate siromaštvo i socijaln</w:t>
      </w:r>
      <w:r w:rsidR="0051491F">
        <w:rPr>
          <w:rFonts w:ascii="Times New Roman" w:hAnsi="Times New Roman"/>
          <w:sz w:val="24"/>
          <w:szCs w:val="24"/>
        </w:rPr>
        <w:t>a</w:t>
      </w:r>
      <w:r w:rsidR="0051491F" w:rsidRPr="000642A0">
        <w:rPr>
          <w:rFonts w:ascii="Times New Roman" w:hAnsi="Times New Roman"/>
          <w:sz w:val="24"/>
          <w:szCs w:val="24"/>
        </w:rPr>
        <w:t xml:space="preserve"> isključeno</w:t>
      </w:r>
      <w:r w:rsidR="0051491F">
        <w:rPr>
          <w:rFonts w:ascii="Times New Roman" w:hAnsi="Times New Roman"/>
          <w:sz w:val="24"/>
          <w:szCs w:val="24"/>
        </w:rPr>
        <w:t>st.</w:t>
      </w:r>
      <w:r w:rsidR="00445E55" w:rsidRPr="00445E55">
        <w:rPr>
          <w:rFonts w:ascii="Lucida Sans Unicode" w:hAnsi="Lucida Sans Unicode" w:cs="Lucida Sans Unicode"/>
          <w:color w:val="424242"/>
          <w:sz w:val="21"/>
          <w:szCs w:val="21"/>
          <w:shd w:val="clear" w:color="auto" w:fill="FFFFFF"/>
        </w:rPr>
        <w:t xml:space="preserve"> </w:t>
      </w:r>
      <w:r w:rsidR="00445E55" w:rsidRPr="00445E55">
        <w:rPr>
          <w:rFonts w:ascii="Times New Roman" w:hAnsi="Times New Roman"/>
          <w:sz w:val="24"/>
          <w:szCs w:val="24"/>
        </w:rPr>
        <w:t xml:space="preserve">Nakon 33 mjeseca provedbe </w:t>
      </w:r>
      <w:r w:rsidR="00445E55">
        <w:rPr>
          <w:rFonts w:ascii="Times New Roman" w:hAnsi="Times New Roman"/>
          <w:sz w:val="24"/>
          <w:szCs w:val="24"/>
        </w:rPr>
        <w:t>P</w:t>
      </w:r>
      <w:r w:rsidR="00445E55" w:rsidRPr="00445E55">
        <w:rPr>
          <w:rFonts w:ascii="Times New Roman" w:hAnsi="Times New Roman"/>
          <w:sz w:val="24"/>
          <w:szCs w:val="24"/>
        </w:rPr>
        <w:t>ilot</w:t>
      </w:r>
      <w:r w:rsidR="00445E55">
        <w:rPr>
          <w:rFonts w:ascii="Times New Roman" w:hAnsi="Times New Roman"/>
          <w:sz w:val="24"/>
          <w:szCs w:val="24"/>
        </w:rPr>
        <w:t xml:space="preserve"> </w:t>
      </w:r>
      <w:r w:rsidR="00445E55" w:rsidRPr="00445E55">
        <w:rPr>
          <w:rFonts w:ascii="Times New Roman" w:hAnsi="Times New Roman"/>
          <w:sz w:val="24"/>
          <w:szCs w:val="24"/>
        </w:rPr>
        <w:t xml:space="preserve">programa, financiranog sredstvima </w:t>
      </w:r>
      <w:r w:rsidR="00496646">
        <w:rPr>
          <w:rFonts w:ascii="Times New Roman" w:hAnsi="Times New Roman"/>
          <w:sz w:val="24"/>
          <w:szCs w:val="24"/>
        </w:rPr>
        <w:t>EU</w:t>
      </w:r>
      <w:r w:rsidR="00445E55" w:rsidRPr="00445E55">
        <w:rPr>
          <w:rFonts w:ascii="Times New Roman" w:hAnsi="Times New Roman"/>
          <w:sz w:val="24"/>
          <w:szCs w:val="24"/>
        </w:rPr>
        <w:t xml:space="preserve">, u Međimurskoj je županiji poboljšan pristup cjelovitim uslugama zaštite djece i obitelji, uključujući osnaživanje roditelja i skrbnika te uslugama rane intervencije u djetinjstvu, a djeca koja nemaju pristup vrtiću dobila su priliku za učenje kroz igru. </w:t>
      </w:r>
      <w:r w:rsidR="00445E55">
        <w:rPr>
          <w:rFonts w:ascii="Times New Roman" w:hAnsi="Times New Roman"/>
          <w:sz w:val="24"/>
          <w:szCs w:val="24"/>
        </w:rPr>
        <w:t>Projekt</w:t>
      </w:r>
      <w:r w:rsidR="00445E55" w:rsidRPr="00445E55">
        <w:rPr>
          <w:rFonts w:ascii="Times New Roman" w:hAnsi="Times New Roman"/>
          <w:sz w:val="24"/>
          <w:szCs w:val="24"/>
        </w:rPr>
        <w:t xml:space="preserve"> je provodio </w:t>
      </w:r>
      <w:r w:rsidR="00374A8F">
        <w:rPr>
          <w:rFonts w:ascii="Times New Roman" w:hAnsi="Times New Roman"/>
          <w:sz w:val="24"/>
          <w:szCs w:val="24"/>
        </w:rPr>
        <w:t xml:space="preserve">Ured UNICEF-a u RH </w:t>
      </w:r>
      <w:r w:rsidR="00445E55" w:rsidRPr="00445E55">
        <w:rPr>
          <w:rFonts w:ascii="Times New Roman" w:hAnsi="Times New Roman"/>
          <w:sz w:val="24"/>
          <w:szCs w:val="24"/>
        </w:rPr>
        <w:t>u suradnji s 12 provedbenih partnera na terenu, sedam jedinica lokalne samouprave, Međimurskom županijom i Vladom R</w:t>
      </w:r>
      <w:r w:rsidR="00445E55">
        <w:rPr>
          <w:rFonts w:ascii="Times New Roman" w:hAnsi="Times New Roman"/>
          <w:sz w:val="24"/>
          <w:szCs w:val="24"/>
        </w:rPr>
        <w:t xml:space="preserve">H. </w:t>
      </w:r>
      <w:r w:rsidR="00445E55" w:rsidRPr="00445E55">
        <w:rPr>
          <w:rFonts w:ascii="Times New Roman" w:hAnsi="Times New Roman"/>
          <w:sz w:val="24"/>
          <w:szCs w:val="24"/>
        </w:rPr>
        <w:t>Za</w:t>
      </w:r>
      <w:r w:rsidR="00445E55">
        <w:rPr>
          <w:rFonts w:ascii="Times New Roman" w:hAnsi="Times New Roman"/>
          <w:sz w:val="24"/>
          <w:szCs w:val="24"/>
        </w:rPr>
        <w:t>ključak je projekta kako je za</w:t>
      </w:r>
      <w:r w:rsidR="00445E55" w:rsidRPr="00445E55">
        <w:rPr>
          <w:rFonts w:ascii="Times New Roman" w:hAnsi="Times New Roman"/>
          <w:sz w:val="24"/>
          <w:szCs w:val="24"/>
        </w:rPr>
        <w:t xml:space="preserve"> poboljšanje životnih uvjeta i osiguravanje boljih startnih pozicija za svako dijete u riziku od siromaštva i socijalne isključenosti nužna kvalitetna međusektorska suradnja između različitih sustava te približavanje usluga korisnicima</w:t>
      </w:r>
      <w:r w:rsidR="00445E55">
        <w:rPr>
          <w:rFonts w:ascii="Times New Roman" w:hAnsi="Times New Roman"/>
          <w:sz w:val="24"/>
          <w:szCs w:val="24"/>
        </w:rPr>
        <w:t>.</w:t>
      </w:r>
    </w:p>
    <w:bookmarkEnd w:id="8"/>
    <w:p w14:paraId="50BF263A" w14:textId="77777777" w:rsidR="001C0466" w:rsidRPr="00CF00AF" w:rsidRDefault="001C0466">
      <w:pPr>
        <w:rPr>
          <w:rFonts w:ascii="Times New Roman" w:hAnsi="Times New Roman"/>
          <w:sz w:val="24"/>
          <w:szCs w:val="24"/>
        </w:rPr>
      </w:pPr>
    </w:p>
    <w:p w14:paraId="4232EF8D" w14:textId="6208D4B5" w:rsidR="00B53F31" w:rsidRPr="00D507C2" w:rsidRDefault="00B53F31" w:rsidP="00F66F29">
      <w:pPr>
        <w:pStyle w:val="Naslov1"/>
      </w:pPr>
      <w:bookmarkStart w:id="11" w:name="_Toc173323979"/>
      <w:r w:rsidRPr="00D507C2">
        <w:t>CILJNE SKUPINE</w:t>
      </w:r>
      <w:bookmarkEnd w:id="11"/>
    </w:p>
    <w:p w14:paraId="4CC8AEDA" w14:textId="77777777" w:rsidR="00BA2B28" w:rsidRPr="00CF00AF" w:rsidRDefault="00BA2B28" w:rsidP="00165B07">
      <w:pPr>
        <w:jc w:val="both"/>
        <w:rPr>
          <w:rFonts w:ascii="Times New Roman" w:hAnsi="Times New Roman"/>
          <w:sz w:val="24"/>
          <w:szCs w:val="24"/>
        </w:rPr>
      </w:pPr>
    </w:p>
    <w:p w14:paraId="5898C564" w14:textId="647D17A8" w:rsidR="008734D6" w:rsidRDefault="0006133F" w:rsidP="008734D6">
      <w:pPr>
        <w:spacing w:line="276" w:lineRule="auto"/>
        <w:jc w:val="both"/>
        <w:rPr>
          <w:rFonts w:ascii="Times New Roman" w:hAnsi="Times New Roman"/>
          <w:sz w:val="24"/>
          <w:szCs w:val="24"/>
        </w:rPr>
      </w:pPr>
      <w:r>
        <w:rPr>
          <w:rFonts w:ascii="Times New Roman" w:hAnsi="Times New Roman"/>
          <w:sz w:val="24"/>
          <w:szCs w:val="24"/>
        </w:rPr>
        <w:t>U RH je</w:t>
      </w:r>
      <w:r w:rsidRPr="007934CC">
        <w:rPr>
          <w:rFonts w:ascii="Times New Roman" w:hAnsi="Times New Roman"/>
          <w:sz w:val="24"/>
          <w:szCs w:val="24"/>
        </w:rPr>
        <w:t xml:space="preserve"> postignuto smanjenje stope rizika od siromaštva kod djece</w:t>
      </w:r>
      <w:r w:rsidR="00DE1F89">
        <w:rPr>
          <w:rFonts w:ascii="Times New Roman" w:hAnsi="Times New Roman"/>
          <w:sz w:val="24"/>
          <w:szCs w:val="24"/>
        </w:rPr>
        <w:t xml:space="preserve"> (dobna skupina 0-17)</w:t>
      </w:r>
      <w:r w:rsidR="00614CA1">
        <w:rPr>
          <w:rStyle w:val="Referencafusnote"/>
          <w:sz w:val="24"/>
          <w:szCs w:val="24"/>
        </w:rPr>
        <w:footnoteReference w:id="13"/>
      </w:r>
      <w:r>
        <w:rPr>
          <w:rFonts w:ascii="Times New Roman" w:hAnsi="Times New Roman"/>
          <w:sz w:val="24"/>
          <w:szCs w:val="24"/>
        </w:rPr>
        <w:t>, sukladno prikazanim statističkim podacima, što</w:t>
      </w:r>
      <w:r w:rsidRPr="007934CC">
        <w:rPr>
          <w:rFonts w:ascii="Times New Roman" w:hAnsi="Times New Roman"/>
          <w:sz w:val="24"/>
          <w:szCs w:val="24"/>
        </w:rPr>
        <w:t xml:space="preserve"> </w:t>
      </w:r>
      <w:r w:rsidR="00341AD6">
        <w:rPr>
          <w:rFonts w:ascii="Times New Roman" w:hAnsi="Times New Roman"/>
          <w:sz w:val="24"/>
          <w:szCs w:val="24"/>
        </w:rPr>
        <w:t>u</w:t>
      </w:r>
      <w:r w:rsidRPr="007934CC">
        <w:rPr>
          <w:rFonts w:ascii="Times New Roman" w:hAnsi="Times New Roman"/>
          <w:sz w:val="24"/>
          <w:szCs w:val="24"/>
        </w:rPr>
        <w:t xml:space="preserve">kazuje </w:t>
      </w:r>
      <w:r w:rsidR="00341AD6">
        <w:rPr>
          <w:rFonts w:ascii="Times New Roman" w:hAnsi="Times New Roman"/>
          <w:sz w:val="24"/>
          <w:szCs w:val="24"/>
        </w:rPr>
        <w:t xml:space="preserve">na </w:t>
      </w:r>
      <w:r w:rsidRPr="007934CC">
        <w:rPr>
          <w:rFonts w:ascii="Times New Roman" w:hAnsi="Times New Roman"/>
          <w:sz w:val="24"/>
          <w:szCs w:val="24"/>
        </w:rPr>
        <w:t>djelotvorn</w:t>
      </w:r>
      <w:r w:rsidR="00341AD6">
        <w:rPr>
          <w:rFonts w:ascii="Times New Roman" w:hAnsi="Times New Roman"/>
          <w:sz w:val="24"/>
          <w:szCs w:val="24"/>
        </w:rPr>
        <w:t>u provedbu</w:t>
      </w:r>
      <w:r w:rsidRPr="007934CC">
        <w:rPr>
          <w:rFonts w:ascii="Times New Roman" w:hAnsi="Times New Roman"/>
          <w:sz w:val="24"/>
          <w:szCs w:val="24"/>
        </w:rPr>
        <w:t xml:space="preserve"> strateških mjera usmjerenih prema djeci</w:t>
      </w:r>
      <w:r>
        <w:rPr>
          <w:rFonts w:ascii="Times New Roman" w:hAnsi="Times New Roman"/>
          <w:sz w:val="24"/>
          <w:szCs w:val="24"/>
        </w:rPr>
        <w:t xml:space="preserve">. </w:t>
      </w:r>
    </w:p>
    <w:p w14:paraId="4673507A" w14:textId="3DB890DA" w:rsidR="00614CA1" w:rsidRPr="00BA2B28" w:rsidRDefault="00614CA1" w:rsidP="00614CA1">
      <w:pPr>
        <w:spacing w:line="276" w:lineRule="auto"/>
        <w:jc w:val="both"/>
        <w:rPr>
          <w:rFonts w:ascii="Times New Roman" w:hAnsi="Times New Roman"/>
          <w:sz w:val="24"/>
          <w:szCs w:val="24"/>
        </w:rPr>
      </w:pPr>
      <w:r w:rsidRPr="00BA2B28">
        <w:rPr>
          <w:rFonts w:ascii="Times New Roman" w:hAnsi="Times New Roman"/>
          <w:sz w:val="24"/>
          <w:szCs w:val="24"/>
        </w:rPr>
        <w:t>Primarni fokus Nacionalnog akcijskog plana je na djeci u povećanom riziku od siromaštva, uz uključivanje pojedinih kritičnih elemenata povezanih sa širim konceptom socijalne isključenosti. Neke od mjera, po</w:t>
      </w:r>
      <w:r w:rsidR="00DE1F89">
        <w:rPr>
          <w:rFonts w:ascii="Times New Roman" w:hAnsi="Times New Roman"/>
          <w:sz w:val="24"/>
          <w:szCs w:val="24"/>
        </w:rPr>
        <w:t>sebn</w:t>
      </w:r>
      <w:r w:rsidRPr="00BA2B28">
        <w:rPr>
          <w:rFonts w:ascii="Times New Roman" w:hAnsi="Times New Roman"/>
          <w:sz w:val="24"/>
          <w:szCs w:val="24"/>
        </w:rPr>
        <w:t xml:space="preserve">o u području socijalnih usluga u zajednici, usmjerene su na djecu primatelje zajamčene minimalne naknade, što je pokazatelj prioritetne intervencije koja je usmjerena </w:t>
      </w:r>
      <w:r w:rsidR="00F04548">
        <w:rPr>
          <w:rFonts w:ascii="Times New Roman" w:hAnsi="Times New Roman"/>
          <w:sz w:val="24"/>
          <w:szCs w:val="24"/>
        </w:rPr>
        <w:t>prvenstveno</w:t>
      </w:r>
      <w:r w:rsidR="00374A8F" w:rsidRPr="00BA2B28">
        <w:rPr>
          <w:rFonts w:ascii="Times New Roman" w:hAnsi="Times New Roman"/>
          <w:sz w:val="24"/>
          <w:szCs w:val="24"/>
        </w:rPr>
        <w:t xml:space="preserve"> </w:t>
      </w:r>
      <w:r w:rsidRPr="00BA2B28">
        <w:rPr>
          <w:rFonts w:ascii="Times New Roman" w:hAnsi="Times New Roman"/>
          <w:sz w:val="24"/>
          <w:szCs w:val="24"/>
        </w:rPr>
        <w:t xml:space="preserve">na pružanje podrške toj djeci koja su u najvećem riziku, </w:t>
      </w:r>
      <w:r w:rsidR="000C5D28">
        <w:rPr>
          <w:rFonts w:ascii="Times New Roman" w:hAnsi="Times New Roman"/>
          <w:sz w:val="24"/>
          <w:szCs w:val="24"/>
        </w:rPr>
        <w:t>dok se nekim mjerama</w:t>
      </w:r>
      <w:r w:rsidRPr="00BA2B28">
        <w:rPr>
          <w:rFonts w:ascii="Times New Roman" w:hAnsi="Times New Roman"/>
          <w:sz w:val="24"/>
          <w:szCs w:val="24"/>
        </w:rPr>
        <w:t xml:space="preserve"> planira proširiti podrška na svu djecu, uključujući i djecu u riziku od siromaštva i socijaln</w:t>
      </w:r>
      <w:r w:rsidR="00DE1F89">
        <w:rPr>
          <w:rFonts w:ascii="Times New Roman" w:hAnsi="Times New Roman"/>
          <w:sz w:val="24"/>
          <w:szCs w:val="24"/>
        </w:rPr>
        <w:t>e</w:t>
      </w:r>
      <w:r w:rsidRPr="00BA2B28">
        <w:rPr>
          <w:rFonts w:ascii="Times New Roman" w:hAnsi="Times New Roman"/>
          <w:sz w:val="24"/>
          <w:szCs w:val="24"/>
        </w:rPr>
        <w:t xml:space="preserve"> isključenost</w:t>
      </w:r>
      <w:r w:rsidR="00DE1F89">
        <w:rPr>
          <w:rFonts w:ascii="Times New Roman" w:hAnsi="Times New Roman"/>
          <w:sz w:val="24"/>
          <w:szCs w:val="24"/>
        </w:rPr>
        <w:t>i,</w:t>
      </w:r>
      <w:r w:rsidRPr="00BA2B28">
        <w:rPr>
          <w:rFonts w:ascii="Times New Roman" w:hAnsi="Times New Roman"/>
          <w:sz w:val="24"/>
          <w:szCs w:val="24"/>
        </w:rPr>
        <w:t xml:space="preserve"> koja nisu isključivo korisnici ove naknade. </w:t>
      </w:r>
    </w:p>
    <w:p w14:paraId="7427B547" w14:textId="77777777" w:rsidR="001F348F" w:rsidRDefault="001F348F" w:rsidP="00614CA1">
      <w:pPr>
        <w:spacing w:line="276" w:lineRule="auto"/>
        <w:jc w:val="both"/>
        <w:rPr>
          <w:rFonts w:ascii="Times New Roman" w:hAnsi="Times New Roman"/>
          <w:sz w:val="24"/>
          <w:szCs w:val="24"/>
          <w:lang w:val="hr"/>
        </w:rPr>
      </w:pPr>
      <w:bookmarkStart w:id="12" w:name="_Hlk98405368"/>
      <w:bookmarkStart w:id="13" w:name="_Hlk105578213"/>
    </w:p>
    <w:p w14:paraId="04C40C28" w14:textId="5DB6A23D" w:rsidR="00614CA1" w:rsidRPr="001F348F" w:rsidRDefault="00614CA1" w:rsidP="001F348F">
      <w:pPr>
        <w:spacing w:line="276" w:lineRule="auto"/>
        <w:jc w:val="both"/>
        <w:rPr>
          <w:rFonts w:ascii="Times New Roman" w:hAnsi="Times New Roman"/>
          <w:sz w:val="24"/>
          <w:szCs w:val="24"/>
          <w:lang w:val="hr"/>
        </w:rPr>
      </w:pPr>
      <w:bookmarkStart w:id="14" w:name="_Hlk161926133"/>
      <w:r w:rsidRPr="00BA2B28">
        <w:rPr>
          <w:rFonts w:ascii="Times New Roman" w:hAnsi="Times New Roman"/>
          <w:sz w:val="24"/>
          <w:szCs w:val="24"/>
          <w:lang w:val="hr"/>
        </w:rPr>
        <w:t xml:space="preserve">U </w:t>
      </w:r>
      <w:r w:rsidR="00925301">
        <w:rPr>
          <w:rFonts w:ascii="Times New Roman" w:hAnsi="Times New Roman"/>
          <w:sz w:val="24"/>
          <w:szCs w:val="24"/>
          <w:lang w:val="hr"/>
        </w:rPr>
        <w:t>RH</w:t>
      </w:r>
      <w:r w:rsidR="00925301" w:rsidRPr="00BA2B28">
        <w:rPr>
          <w:rFonts w:ascii="Times New Roman" w:hAnsi="Times New Roman"/>
          <w:sz w:val="24"/>
          <w:szCs w:val="24"/>
          <w:lang w:val="hr"/>
        </w:rPr>
        <w:t xml:space="preserve"> </w:t>
      </w:r>
      <w:r w:rsidRPr="00BA2B28">
        <w:rPr>
          <w:rFonts w:ascii="Times New Roman" w:hAnsi="Times New Roman"/>
          <w:sz w:val="24"/>
          <w:szCs w:val="24"/>
          <w:lang w:val="hr"/>
        </w:rPr>
        <w:t>su identificirana djeca u potrebi i prepreke s kojima se susreću u sljedećim skupinama:</w:t>
      </w:r>
    </w:p>
    <w:p w14:paraId="1B31128B" w14:textId="5C47F2EB" w:rsidR="009A6FF4" w:rsidRPr="001F348F" w:rsidRDefault="00374A8F" w:rsidP="009A6FF4">
      <w:pPr>
        <w:numPr>
          <w:ilvl w:val="0"/>
          <w:numId w:val="6"/>
        </w:numPr>
        <w:tabs>
          <w:tab w:val="clear" w:pos="720"/>
        </w:tabs>
        <w:spacing w:after="0" w:line="276" w:lineRule="auto"/>
        <w:ind w:left="284" w:hanging="284"/>
        <w:jc w:val="both"/>
        <w:rPr>
          <w:rFonts w:ascii="Times New Roman" w:hAnsi="Times New Roman"/>
          <w:sz w:val="24"/>
          <w:szCs w:val="24"/>
          <w:lang w:val="de-AT"/>
        </w:rPr>
      </w:pPr>
      <w:bookmarkStart w:id="15" w:name="_Hlk98405395"/>
      <w:bookmarkEnd w:id="12"/>
      <w:r>
        <w:rPr>
          <w:rFonts w:ascii="Times New Roman" w:hAnsi="Times New Roman"/>
          <w:sz w:val="24"/>
          <w:szCs w:val="24"/>
          <w:lang w:val="hr"/>
        </w:rPr>
        <w:t>d</w:t>
      </w:r>
      <w:r w:rsidRPr="000642A0">
        <w:rPr>
          <w:rFonts w:ascii="Times New Roman" w:hAnsi="Times New Roman"/>
          <w:sz w:val="24"/>
          <w:szCs w:val="24"/>
          <w:lang w:val="hr"/>
        </w:rPr>
        <w:t xml:space="preserve">jeca </w:t>
      </w:r>
      <w:r w:rsidR="009A6FF4" w:rsidRPr="000642A0">
        <w:rPr>
          <w:rFonts w:ascii="Times New Roman" w:hAnsi="Times New Roman"/>
          <w:sz w:val="24"/>
          <w:szCs w:val="24"/>
          <w:lang w:val="hr"/>
        </w:rPr>
        <w:t xml:space="preserve">korisnici zajamčene minimalne naknade  </w:t>
      </w:r>
    </w:p>
    <w:p w14:paraId="701309F5" w14:textId="1CFD4704" w:rsidR="00614CA1" w:rsidRPr="000642A0" w:rsidRDefault="00374A8F" w:rsidP="00614CA1">
      <w:pPr>
        <w:numPr>
          <w:ilvl w:val="0"/>
          <w:numId w:val="6"/>
        </w:numPr>
        <w:tabs>
          <w:tab w:val="clear" w:pos="720"/>
          <w:tab w:val="num" w:pos="284"/>
        </w:tabs>
        <w:spacing w:after="0" w:line="276" w:lineRule="auto"/>
        <w:jc w:val="both"/>
        <w:rPr>
          <w:rFonts w:ascii="Times New Roman" w:hAnsi="Times New Roman"/>
          <w:sz w:val="24"/>
          <w:szCs w:val="24"/>
          <w:lang w:val="en-GB"/>
        </w:rPr>
      </w:pPr>
      <w:r>
        <w:rPr>
          <w:rFonts w:ascii="Times New Roman" w:hAnsi="Times New Roman"/>
          <w:sz w:val="24"/>
          <w:szCs w:val="24"/>
          <w:lang w:val="hr"/>
        </w:rPr>
        <w:t>d</w:t>
      </w:r>
      <w:r w:rsidRPr="000642A0">
        <w:rPr>
          <w:rFonts w:ascii="Times New Roman" w:hAnsi="Times New Roman"/>
          <w:sz w:val="24"/>
          <w:szCs w:val="24"/>
          <w:lang w:val="hr"/>
        </w:rPr>
        <w:t xml:space="preserve">jeca </w:t>
      </w:r>
      <w:r w:rsidR="00614CA1" w:rsidRPr="000642A0">
        <w:rPr>
          <w:rFonts w:ascii="Times New Roman" w:hAnsi="Times New Roman"/>
          <w:sz w:val="24"/>
          <w:szCs w:val="24"/>
          <w:lang w:val="hr"/>
        </w:rPr>
        <w:t>romske nacionalne manjine</w:t>
      </w:r>
    </w:p>
    <w:p w14:paraId="20C5B05A" w14:textId="58FB9142" w:rsidR="00614CA1" w:rsidRPr="000642A0" w:rsidRDefault="00374A8F" w:rsidP="00614CA1">
      <w:pPr>
        <w:numPr>
          <w:ilvl w:val="0"/>
          <w:numId w:val="6"/>
        </w:numPr>
        <w:tabs>
          <w:tab w:val="clear" w:pos="720"/>
          <w:tab w:val="num" w:pos="284"/>
        </w:tabs>
        <w:spacing w:after="0" w:line="276" w:lineRule="auto"/>
        <w:jc w:val="both"/>
        <w:rPr>
          <w:rFonts w:ascii="Times New Roman" w:hAnsi="Times New Roman"/>
          <w:sz w:val="24"/>
          <w:szCs w:val="24"/>
          <w:lang w:val="en-GB"/>
        </w:rPr>
      </w:pPr>
      <w:r>
        <w:rPr>
          <w:rFonts w:ascii="Times New Roman" w:hAnsi="Times New Roman"/>
          <w:sz w:val="24"/>
          <w:szCs w:val="24"/>
          <w:lang w:val="hr"/>
        </w:rPr>
        <w:t>d</w:t>
      </w:r>
      <w:r w:rsidRPr="000642A0">
        <w:rPr>
          <w:rFonts w:ascii="Times New Roman" w:hAnsi="Times New Roman"/>
          <w:sz w:val="24"/>
          <w:szCs w:val="24"/>
          <w:lang w:val="hr"/>
        </w:rPr>
        <w:t xml:space="preserve">jeca </w:t>
      </w:r>
      <w:r w:rsidR="00614CA1" w:rsidRPr="000642A0">
        <w:rPr>
          <w:rFonts w:ascii="Times New Roman" w:hAnsi="Times New Roman"/>
          <w:sz w:val="24"/>
          <w:szCs w:val="24"/>
          <w:lang w:val="hr"/>
        </w:rPr>
        <w:t>u manje razvijenim, posebno ruralnim područjima</w:t>
      </w:r>
    </w:p>
    <w:p w14:paraId="5B0B26B0" w14:textId="134C7ADC" w:rsidR="00614CA1" w:rsidRPr="000642A0" w:rsidRDefault="00374A8F" w:rsidP="00614CA1">
      <w:pPr>
        <w:numPr>
          <w:ilvl w:val="0"/>
          <w:numId w:val="6"/>
        </w:numPr>
        <w:tabs>
          <w:tab w:val="clear" w:pos="720"/>
          <w:tab w:val="num" w:pos="284"/>
        </w:tabs>
        <w:spacing w:after="0" w:line="276" w:lineRule="auto"/>
        <w:jc w:val="both"/>
        <w:rPr>
          <w:rFonts w:ascii="Times New Roman" w:hAnsi="Times New Roman"/>
          <w:sz w:val="24"/>
          <w:szCs w:val="24"/>
          <w:lang w:val="en-GB"/>
        </w:rPr>
      </w:pPr>
      <w:r>
        <w:rPr>
          <w:rFonts w:ascii="Times New Roman" w:hAnsi="Times New Roman"/>
          <w:sz w:val="24"/>
          <w:szCs w:val="24"/>
          <w:lang w:val="hr"/>
        </w:rPr>
        <w:t>d</w:t>
      </w:r>
      <w:r w:rsidRPr="000642A0">
        <w:rPr>
          <w:rFonts w:ascii="Times New Roman" w:hAnsi="Times New Roman"/>
          <w:sz w:val="24"/>
          <w:szCs w:val="24"/>
          <w:lang w:val="hr"/>
        </w:rPr>
        <w:t xml:space="preserve">jeca </w:t>
      </w:r>
      <w:r w:rsidR="00614CA1" w:rsidRPr="000642A0">
        <w:rPr>
          <w:rFonts w:ascii="Times New Roman" w:hAnsi="Times New Roman"/>
          <w:sz w:val="24"/>
          <w:szCs w:val="24"/>
          <w:lang w:val="hr"/>
        </w:rPr>
        <w:t>s teškoćama u razvoju</w:t>
      </w:r>
    </w:p>
    <w:p w14:paraId="55D81E67" w14:textId="22B7C5B1" w:rsidR="00614CA1" w:rsidRPr="000642A0" w:rsidRDefault="00374A8F" w:rsidP="00614CA1">
      <w:pPr>
        <w:numPr>
          <w:ilvl w:val="0"/>
          <w:numId w:val="6"/>
        </w:numPr>
        <w:tabs>
          <w:tab w:val="clear" w:pos="720"/>
        </w:tabs>
        <w:spacing w:after="0" w:line="276" w:lineRule="auto"/>
        <w:ind w:left="284" w:hanging="284"/>
        <w:jc w:val="both"/>
        <w:rPr>
          <w:rFonts w:ascii="Times New Roman" w:hAnsi="Times New Roman"/>
          <w:sz w:val="24"/>
          <w:szCs w:val="24"/>
          <w:lang w:val="en-GB"/>
        </w:rPr>
      </w:pPr>
      <w:r>
        <w:rPr>
          <w:rFonts w:ascii="Times New Roman" w:hAnsi="Times New Roman"/>
          <w:sz w:val="24"/>
          <w:szCs w:val="24"/>
          <w:lang w:val="hr"/>
        </w:rPr>
        <w:t>d</w:t>
      </w:r>
      <w:r w:rsidRPr="000642A0">
        <w:rPr>
          <w:rFonts w:ascii="Times New Roman" w:hAnsi="Times New Roman"/>
          <w:sz w:val="24"/>
          <w:szCs w:val="24"/>
          <w:lang w:val="hr"/>
        </w:rPr>
        <w:t xml:space="preserve">jeca </w:t>
      </w:r>
      <w:r w:rsidR="00614CA1" w:rsidRPr="000642A0">
        <w:rPr>
          <w:rFonts w:ascii="Times New Roman" w:hAnsi="Times New Roman"/>
          <w:sz w:val="24"/>
          <w:szCs w:val="24"/>
          <w:lang w:val="hr"/>
        </w:rPr>
        <w:t>migranti (djeca bez pratnje, tražitelji, azilanti, stranci pod supsidijarnom i privremenom zaštitom mlađi od 18 godina)</w:t>
      </w:r>
    </w:p>
    <w:p w14:paraId="5F1347E8" w14:textId="2A237C3E" w:rsidR="00614CA1" w:rsidRPr="000642A0" w:rsidRDefault="00374A8F" w:rsidP="00614CA1">
      <w:pPr>
        <w:numPr>
          <w:ilvl w:val="0"/>
          <w:numId w:val="6"/>
        </w:numPr>
        <w:tabs>
          <w:tab w:val="clear" w:pos="720"/>
        </w:tabs>
        <w:spacing w:after="0" w:line="276" w:lineRule="auto"/>
        <w:ind w:left="284" w:hanging="284"/>
        <w:jc w:val="both"/>
        <w:rPr>
          <w:rFonts w:ascii="Times New Roman" w:hAnsi="Times New Roman"/>
          <w:sz w:val="24"/>
          <w:szCs w:val="24"/>
          <w:lang w:val="en-GB"/>
        </w:rPr>
      </w:pPr>
      <w:r>
        <w:rPr>
          <w:rFonts w:ascii="Times New Roman" w:hAnsi="Times New Roman"/>
          <w:sz w:val="24"/>
          <w:szCs w:val="24"/>
          <w:lang w:val="hr"/>
        </w:rPr>
        <w:t>d</w:t>
      </w:r>
      <w:r w:rsidRPr="000642A0">
        <w:rPr>
          <w:rFonts w:ascii="Times New Roman" w:hAnsi="Times New Roman"/>
          <w:sz w:val="24"/>
          <w:szCs w:val="24"/>
          <w:lang w:val="hr"/>
        </w:rPr>
        <w:t xml:space="preserve">jeca </w:t>
      </w:r>
      <w:r w:rsidR="00614CA1" w:rsidRPr="000642A0">
        <w:rPr>
          <w:rFonts w:ascii="Times New Roman" w:hAnsi="Times New Roman"/>
          <w:sz w:val="24"/>
          <w:szCs w:val="24"/>
          <w:lang w:val="hr"/>
        </w:rPr>
        <w:t>u alternativnoj skrbi</w:t>
      </w:r>
    </w:p>
    <w:p w14:paraId="01BA7E1B" w14:textId="24276F07" w:rsidR="00614CA1" w:rsidRPr="005004E0" w:rsidRDefault="00374A8F" w:rsidP="00614CA1">
      <w:pPr>
        <w:numPr>
          <w:ilvl w:val="0"/>
          <w:numId w:val="6"/>
        </w:numPr>
        <w:tabs>
          <w:tab w:val="clear" w:pos="720"/>
        </w:tabs>
        <w:spacing w:after="0" w:line="276" w:lineRule="auto"/>
        <w:ind w:left="284" w:hanging="284"/>
        <w:jc w:val="both"/>
        <w:rPr>
          <w:rFonts w:ascii="Times New Roman" w:hAnsi="Times New Roman"/>
          <w:sz w:val="24"/>
          <w:szCs w:val="24"/>
        </w:rPr>
      </w:pPr>
      <w:r>
        <w:rPr>
          <w:rFonts w:ascii="Times New Roman" w:hAnsi="Times New Roman"/>
          <w:sz w:val="24"/>
          <w:szCs w:val="24"/>
        </w:rPr>
        <w:t>d</w:t>
      </w:r>
      <w:r w:rsidRPr="005004E0">
        <w:rPr>
          <w:rFonts w:ascii="Times New Roman" w:hAnsi="Times New Roman"/>
          <w:sz w:val="24"/>
          <w:szCs w:val="24"/>
        </w:rPr>
        <w:t xml:space="preserve">jeca </w:t>
      </w:r>
      <w:r w:rsidR="00614CA1" w:rsidRPr="005004E0">
        <w:rPr>
          <w:rFonts w:ascii="Times New Roman" w:hAnsi="Times New Roman"/>
          <w:sz w:val="24"/>
          <w:szCs w:val="24"/>
        </w:rPr>
        <w:t xml:space="preserve">iz Ukrajine </w:t>
      </w:r>
      <w:r w:rsidR="00614CA1">
        <w:rPr>
          <w:rFonts w:ascii="Times New Roman" w:hAnsi="Times New Roman"/>
          <w:sz w:val="24"/>
          <w:szCs w:val="24"/>
        </w:rPr>
        <w:t>i</w:t>
      </w:r>
      <w:r w:rsidR="00614CA1" w:rsidRPr="005004E0">
        <w:rPr>
          <w:rFonts w:ascii="Times New Roman" w:hAnsi="Times New Roman"/>
          <w:sz w:val="24"/>
          <w:szCs w:val="24"/>
        </w:rPr>
        <w:t xml:space="preserve"> sva ostala raseljena djeca</w:t>
      </w:r>
    </w:p>
    <w:p w14:paraId="6A8477B8" w14:textId="126B4DAD" w:rsidR="00614CA1" w:rsidRPr="005004E0" w:rsidRDefault="00374A8F" w:rsidP="00614CA1">
      <w:pPr>
        <w:numPr>
          <w:ilvl w:val="0"/>
          <w:numId w:val="6"/>
        </w:numPr>
        <w:tabs>
          <w:tab w:val="clear" w:pos="720"/>
        </w:tabs>
        <w:spacing w:after="0" w:line="276" w:lineRule="auto"/>
        <w:ind w:left="284" w:hanging="284"/>
        <w:jc w:val="both"/>
        <w:rPr>
          <w:rFonts w:ascii="Times New Roman" w:hAnsi="Times New Roman"/>
          <w:sz w:val="24"/>
          <w:szCs w:val="24"/>
        </w:rPr>
      </w:pPr>
      <w:r>
        <w:rPr>
          <w:rFonts w:ascii="Times New Roman" w:hAnsi="Times New Roman"/>
          <w:sz w:val="24"/>
          <w:szCs w:val="24"/>
        </w:rPr>
        <w:t>d</w:t>
      </w:r>
      <w:r w:rsidRPr="005004E0">
        <w:rPr>
          <w:rFonts w:ascii="Times New Roman" w:hAnsi="Times New Roman"/>
          <w:sz w:val="24"/>
          <w:szCs w:val="24"/>
        </w:rPr>
        <w:t xml:space="preserve">jeca </w:t>
      </w:r>
      <w:r w:rsidR="00614CA1" w:rsidRPr="005004E0">
        <w:rPr>
          <w:rFonts w:ascii="Times New Roman" w:hAnsi="Times New Roman"/>
          <w:sz w:val="24"/>
          <w:szCs w:val="24"/>
        </w:rPr>
        <w:t xml:space="preserve">čiji su </w:t>
      </w:r>
      <w:r w:rsidR="00614CA1">
        <w:rPr>
          <w:rFonts w:ascii="Times New Roman" w:hAnsi="Times New Roman"/>
          <w:sz w:val="24"/>
          <w:szCs w:val="24"/>
        </w:rPr>
        <w:t>r</w:t>
      </w:r>
      <w:r w:rsidR="00614CA1" w:rsidRPr="005004E0">
        <w:rPr>
          <w:rFonts w:ascii="Times New Roman" w:hAnsi="Times New Roman"/>
          <w:sz w:val="24"/>
          <w:szCs w:val="24"/>
        </w:rPr>
        <w:t>oditelji u zatvoru</w:t>
      </w:r>
    </w:p>
    <w:bookmarkEnd w:id="13"/>
    <w:bookmarkEnd w:id="15"/>
    <w:p w14:paraId="76F1CA99" w14:textId="77777777" w:rsidR="00614CA1" w:rsidRPr="005004E0" w:rsidRDefault="00614CA1" w:rsidP="00614CA1">
      <w:pPr>
        <w:jc w:val="both"/>
        <w:rPr>
          <w:rFonts w:ascii="Times New Roman" w:hAnsi="Times New Roman"/>
          <w:sz w:val="24"/>
          <w:szCs w:val="24"/>
        </w:rPr>
      </w:pPr>
    </w:p>
    <w:p w14:paraId="0D112C15" w14:textId="6E5D3A80" w:rsidR="009A6FF4" w:rsidRPr="0044150E" w:rsidRDefault="0006133F" w:rsidP="00C13A2D">
      <w:pPr>
        <w:spacing w:line="276" w:lineRule="auto"/>
        <w:jc w:val="both"/>
        <w:rPr>
          <w:rFonts w:ascii="Times New Roman" w:hAnsi="Times New Roman"/>
          <w:sz w:val="24"/>
          <w:szCs w:val="24"/>
          <w:shd w:val="clear" w:color="auto" w:fill="FFFFFF"/>
        </w:rPr>
      </w:pPr>
      <w:r w:rsidRPr="0044150E">
        <w:rPr>
          <w:rFonts w:ascii="Times New Roman" w:hAnsi="Times New Roman"/>
          <w:sz w:val="24"/>
          <w:szCs w:val="24"/>
        </w:rPr>
        <w:t xml:space="preserve">Posebno </w:t>
      </w:r>
      <w:r w:rsidR="00326CC5">
        <w:rPr>
          <w:rFonts w:ascii="Times New Roman" w:hAnsi="Times New Roman"/>
          <w:sz w:val="24"/>
          <w:szCs w:val="24"/>
        </w:rPr>
        <w:t>je</w:t>
      </w:r>
      <w:r w:rsidRPr="0044150E">
        <w:rPr>
          <w:rFonts w:ascii="Times New Roman" w:hAnsi="Times New Roman"/>
          <w:sz w:val="24"/>
          <w:szCs w:val="24"/>
        </w:rPr>
        <w:t xml:space="preserve"> ranjiv</w:t>
      </w:r>
      <w:r w:rsidR="00326CC5">
        <w:rPr>
          <w:rFonts w:ascii="Times New Roman" w:hAnsi="Times New Roman"/>
          <w:sz w:val="24"/>
          <w:szCs w:val="24"/>
        </w:rPr>
        <w:t>a</w:t>
      </w:r>
      <w:r w:rsidRPr="0044150E">
        <w:rPr>
          <w:rFonts w:ascii="Times New Roman" w:hAnsi="Times New Roman"/>
          <w:sz w:val="24"/>
          <w:szCs w:val="24"/>
        </w:rPr>
        <w:t xml:space="preserve"> skupin</w:t>
      </w:r>
      <w:r w:rsidR="00326CC5">
        <w:rPr>
          <w:rFonts w:ascii="Times New Roman" w:hAnsi="Times New Roman"/>
          <w:sz w:val="24"/>
          <w:szCs w:val="24"/>
        </w:rPr>
        <w:t>a</w:t>
      </w:r>
      <w:r w:rsidRPr="0044150E">
        <w:rPr>
          <w:rFonts w:ascii="Times New Roman" w:hAnsi="Times New Roman"/>
          <w:sz w:val="24"/>
          <w:szCs w:val="24"/>
        </w:rPr>
        <w:t xml:space="preserve"> djece iz obitelji korisnika</w:t>
      </w:r>
      <w:r w:rsidR="009A6FF4" w:rsidRPr="0044150E">
        <w:rPr>
          <w:rFonts w:ascii="Times New Roman" w:hAnsi="Times New Roman"/>
          <w:sz w:val="24"/>
          <w:szCs w:val="24"/>
        </w:rPr>
        <w:t xml:space="preserve"> </w:t>
      </w:r>
      <w:r w:rsidR="009A6FF4" w:rsidRPr="0044150E">
        <w:rPr>
          <w:rFonts w:ascii="Times New Roman" w:hAnsi="Times New Roman"/>
          <w:sz w:val="24"/>
          <w:szCs w:val="24"/>
          <w:shd w:val="clear" w:color="auto" w:fill="FFFFFF"/>
        </w:rPr>
        <w:t>naknad</w:t>
      </w:r>
      <w:r w:rsidR="00BF2C04">
        <w:rPr>
          <w:rFonts w:ascii="Times New Roman" w:hAnsi="Times New Roman"/>
          <w:sz w:val="24"/>
          <w:szCs w:val="24"/>
          <w:shd w:val="clear" w:color="auto" w:fill="FFFFFF"/>
        </w:rPr>
        <w:t>a</w:t>
      </w:r>
      <w:r w:rsidR="009A6FF4" w:rsidRPr="0044150E">
        <w:rPr>
          <w:rFonts w:ascii="Times New Roman" w:hAnsi="Times New Roman"/>
          <w:sz w:val="24"/>
          <w:szCs w:val="24"/>
          <w:shd w:val="clear" w:color="auto" w:fill="FFFFFF"/>
        </w:rPr>
        <w:t xml:space="preserve"> u sustavu socijalne skrbi, koje ne mogu podmiriti osnovne životne potrebe prihodom</w:t>
      </w:r>
      <w:r w:rsidR="004528FE" w:rsidRPr="0044150E">
        <w:rPr>
          <w:rFonts w:ascii="Times New Roman" w:hAnsi="Times New Roman"/>
          <w:sz w:val="24"/>
          <w:szCs w:val="24"/>
          <w:shd w:val="clear" w:color="auto" w:fill="FFFFFF"/>
        </w:rPr>
        <w:t xml:space="preserve"> u obitelji</w:t>
      </w:r>
      <w:r w:rsidR="009A6FF4" w:rsidRPr="0044150E">
        <w:rPr>
          <w:rFonts w:ascii="Times New Roman" w:hAnsi="Times New Roman"/>
          <w:sz w:val="24"/>
          <w:szCs w:val="24"/>
          <w:shd w:val="clear" w:color="auto" w:fill="FFFFFF"/>
        </w:rPr>
        <w:t xml:space="preserve"> ili imovinom. </w:t>
      </w:r>
      <w:r w:rsidR="004528FE" w:rsidRPr="0044150E">
        <w:rPr>
          <w:rFonts w:ascii="Times New Roman" w:hAnsi="Times New Roman"/>
          <w:sz w:val="24"/>
          <w:szCs w:val="24"/>
          <w:shd w:val="clear" w:color="auto" w:fill="FFFFFF"/>
        </w:rPr>
        <w:t xml:space="preserve">Sustav socijalne skrbi </w:t>
      </w:r>
      <w:r w:rsidR="00144213">
        <w:rPr>
          <w:rFonts w:ascii="Times New Roman" w:hAnsi="Times New Roman"/>
          <w:sz w:val="24"/>
          <w:szCs w:val="24"/>
          <w:shd w:val="clear" w:color="auto" w:fill="FFFFFF"/>
        </w:rPr>
        <w:t xml:space="preserve">im </w:t>
      </w:r>
      <w:r w:rsidR="004528FE" w:rsidRPr="0044150E">
        <w:rPr>
          <w:rFonts w:ascii="Times New Roman" w:hAnsi="Times New Roman"/>
          <w:sz w:val="24"/>
          <w:szCs w:val="24"/>
          <w:shd w:val="clear" w:color="auto" w:fill="FFFFFF"/>
        </w:rPr>
        <w:t>omogućava primanje z</w:t>
      </w:r>
      <w:r w:rsidR="004528FE" w:rsidRPr="0044150E">
        <w:rPr>
          <w:rFonts w:ascii="Times New Roman" w:hAnsi="Times New Roman"/>
          <w:color w:val="333333"/>
          <w:sz w:val="24"/>
          <w:szCs w:val="24"/>
          <w:shd w:val="clear" w:color="auto" w:fill="FFFFFF"/>
        </w:rPr>
        <w:t>ajamčene minimalne naknade, novčani iznos </w:t>
      </w:r>
      <w:r w:rsidR="004528FE" w:rsidRPr="0044150E">
        <w:rPr>
          <w:rFonts w:ascii="Times New Roman" w:hAnsi="Times New Roman"/>
          <w:sz w:val="24"/>
          <w:szCs w:val="24"/>
          <w:shd w:val="clear" w:color="auto" w:fill="FFFFFF"/>
        </w:rPr>
        <w:t xml:space="preserve"> radi </w:t>
      </w:r>
      <w:r w:rsidR="004528FE" w:rsidRPr="0044150E">
        <w:rPr>
          <w:rFonts w:ascii="Times New Roman" w:hAnsi="Times New Roman"/>
          <w:color w:val="333333"/>
          <w:sz w:val="24"/>
          <w:szCs w:val="24"/>
          <w:shd w:val="clear" w:color="auto" w:fill="FFFFFF"/>
        </w:rPr>
        <w:t>osiguravanja zadovoljavanja osnovnih životnih potreba.</w:t>
      </w:r>
      <w:r w:rsidR="004528FE" w:rsidRPr="0044150E">
        <w:rPr>
          <w:rFonts w:ascii="Times New Roman" w:hAnsi="Times New Roman"/>
          <w:sz w:val="24"/>
          <w:szCs w:val="24"/>
          <w:shd w:val="clear" w:color="auto" w:fill="FFFFFF"/>
        </w:rPr>
        <w:t xml:space="preserve"> </w:t>
      </w:r>
      <w:bookmarkStart w:id="16" w:name="_Hlk173326015"/>
      <w:r w:rsidR="009A6FF4" w:rsidRPr="0044150E">
        <w:rPr>
          <w:rFonts w:ascii="Times New Roman" w:hAnsi="Times New Roman"/>
          <w:sz w:val="24"/>
          <w:szCs w:val="24"/>
          <w:shd w:val="clear" w:color="auto" w:fill="FFFFFF"/>
        </w:rPr>
        <w:t xml:space="preserve">Osnovica za izračun zajamčene </w:t>
      </w:r>
      <w:bookmarkEnd w:id="14"/>
      <w:r w:rsidR="009A6FF4" w:rsidRPr="0044150E">
        <w:rPr>
          <w:rFonts w:ascii="Times New Roman" w:hAnsi="Times New Roman"/>
          <w:sz w:val="24"/>
          <w:szCs w:val="24"/>
          <w:shd w:val="clear" w:color="auto" w:fill="FFFFFF"/>
        </w:rPr>
        <w:t>minimalne naknade iznosi 1</w:t>
      </w:r>
      <w:r w:rsidR="000C5D28">
        <w:rPr>
          <w:rFonts w:ascii="Times New Roman" w:hAnsi="Times New Roman"/>
          <w:sz w:val="24"/>
          <w:szCs w:val="24"/>
          <w:shd w:val="clear" w:color="auto" w:fill="FFFFFF"/>
        </w:rPr>
        <w:t>50,00</w:t>
      </w:r>
      <w:r w:rsidR="009A6FF4" w:rsidRPr="0044150E">
        <w:rPr>
          <w:rFonts w:ascii="Times New Roman" w:hAnsi="Times New Roman"/>
          <w:sz w:val="24"/>
          <w:szCs w:val="24"/>
          <w:shd w:val="clear" w:color="auto" w:fill="FFFFFF"/>
        </w:rPr>
        <w:t xml:space="preserve"> eura</w:t>
      </w:r>
      <w:r w:rsidR="009905D3">
        <w:rPr>
          <w:rStyle w:val="Referencafusnote"/>
          <w:sz w:val="24"/>
          <w:szCs w:val="24"/>
          <w:shd w:val="clear" w:color="auto" w:fill="FFFFFF"/>
        </w:rPr>
        <w:footnoteReference w:id="14"/>
      </w:r>
      <w:r w:rsidR="009A6FF4" w:rsidRPr="0044150E">
        <w:rPr>
          <w:rFonts w:ascii="Times New Roman" w:hAnsi="Times New Roman"/>
          <w:sz w:val="24"/>
          <w:szCs w:val="24"/>
          <w:shd w:val="clear" w:color="auto" w:fill="FFFFFF"/>
        </w:rPr>
        <w:t>.</w:t>
      </w:r>
      <w:r w:rsidR="009905D3">
        <w:rPr>
          <w:rFonts w:ascii="Times New Roman" w:hAnsi="Times New Roman"/>
          <w:sz w:val="24"/>
          <w:szCs w:val="24"/>
          <w:shd w:val="clear" w:color="auto" w:fill="FFFFFF"/>
        </w:rPr>
        <w:t xml:space="preserve"> Usporedbe radi, prema odlukama Vlade RH, osnovica je </w:t>
      </w:r>
      <w:r w:rsidR="00C52537">
        <w:rPr>
          <w:rFonts w:ascii="Times New Roman" w:hAnsi="Times New Roman"/>
          <w:sz w:val="24"/>
          <w:szCs w:val="24"/>
          <w:shd w:val="clear" w:color="auto" w:fill="FFFFFF"/>
        </w:rPr>
        <w:t>u 2014. godini iznosila 800,00 kuna</w:t>
      </w:r>
      <w:r w:rsidR="00A15235">
        <w:rPr>
          <w:rStyle w:val="Referencafusnote"/>
          <w:sz w:val="24"/>
          <w:szCs w:val="24"/>
          <w:shd w:val="clear" w:color="auto" w:fill="FFFFFF"/>
        </w:rPr>
        <w:footnoteReference w:id="15"/>
      </w:r>
      <w:r w:rsidR="00C52537">
        <w:rPr>
          <w:rFonts w:ascii="Times New Roman" w:hAnsi="Times New Roman"/>
          <w:sz w:val="24"/>
          <w:szCs w:val="24"/>
          <w:shd w:val="clear" w:color="auto" w:fill="FFFFFF"/>
        </w:rPr>
        <w:t xml:space="preserve"> (106,18 eura), a u </w:t>
      </w:r>
      <w:r w:rsidR="009905D3">
        <w:rPr>
          <w:rFonts w:ascii="Times New Roman" w:hAnsi="Times New Roman"/>
          <w:sz w:val="24"/>
          <w:szCs w:val="24"/>
          <w:shd w:val="clear" w:color="auto" w:fill="FFFFFF"/>
        </w:rPr>
        <w:t xml:space="preserve">2022. </w:t>
      </w:r>
      <w:r w:rsidR="00C52537">
        <w:rPr>
          <w:rFonts w:ascii="Times New Roman" w:hAnsi="Times New Roman"/>
          <w:sz w:val="24"/>
          <w:szCs w:val="24"/>
          <w:shd w:val="clear" w:color="auto" w:fill="FFFFFF"/>
        </w:rPr>
        <w:t>1.000,00 kuna</w:t>
      </w:r>
      <w:r w:rsidR="00A15235">
        <w:rPr>
          <w:rStyle w:val="Referencafusnote"/>
          <w:sz w:val="24"/>
          <w:szCs w:val="24"/>
          <w:shd w:val="clear" w:color="auto" w:fill="FFFFFF"/>
        </w:rPr>
        <w:footnoteReference w:id="16"/>
      </w:r>
      <w:r w:rsidR="00C52537">
        <w:rPr>
          <w:rFonts w:ascii="Times New Roman" w:hAnsi="Times New Roman"/>
          <w:sz w:val="24"/>
          <w:szCs w:val="24"/>
          <w:shd w:val="clear" w:color="auto" w:fill="FFFFFF"/>
        </w:rPr>
        <w:t xml:space="preserve"> (136,15 eura).</w:t>
      </w:r>
      <w:r w:rsidR="009A6FF4" w:rsidRPr="0044150E">
        <w:rPr>
          <w:rFonts w:ascii="Times New Roman" w:hAnsi="Times New Roman"/>
          <w:sz w:val="24"/>
          <w:szCs w:val="24"/>
          <w:shd w:val="clear" w:color="auto" w:fill="FFFFFF"/>
        </w:rPr>
        <w:t xml:space="preserve"> </w:t>
      </w:r>
      <w:bookmarkEnd w:id="16"/>
      <w:r w:rsidR="009A6FF4" w:rsidRPr="0044150E">
        <w:rPr>
          <w:rFonts w:ascii="Times New Roman" w:hAnsi="Times New Roman"/>
          <w:sz w:val="24"/>
          <w:szCs w:val="24"/>
          <w:shd w:val="clear" w:color="auto" w:fill="FFFFFF"/>
        </w:rPr>
        <w:t>Ukupni iznos zajamčene minimalne naknade za svakog pojedinog korisnika razlikuje se ovisno o tome radi li se o samcu ili kućanstvu (dva ili više članova), radno sposobnoj ili radno nesposobnoj osobi, djetetu ili odrasloj osobi, samohranom roditelju i djetetu samohranog roditelja i sl. Primjerice, ukoliko su u kućanstvu dvije radno sposobne osobe i jedno dijete</w:t>
      </w:r>
      <w:r w:rsidR="005F4DEE">
        <w:rPr>
          <w:rFonts w:ascii="Times New Roman" w:hAnsi="Times New Roman"/>
          <w:sz w:val="24"/>
          <w:szCs w:val="24"/>
          <w:shd w:val="clear" w:color="auto" w:fill="FFFFFF"/>
        </w:rPr>
        <w:t>,</w:t>
      </w:r>
      <w:r w:rsidR="009A6FF4" w:rsidRPr="0044150E">
        <w:rPr>
          <w:rFonts w:ascii="Times New Roman" w:hAnsi="Times New Roman"/>
          <w:sz w:val="24"/>
          <w:szCs w:val="24"/>
          <w:shd w:val="clear" w:color="auto" w:fill="FFFFFF"/>
        </w:rPr>
        <w:t xml:space="preserve"> iznos zajamčene minimalne naknade za svakog od njih iznosi 70% osnovice (</w:t>
      </w:r>
      <w:r w:rsidR="000C5D28">
        <w:rPr>
          <w:rFonts w:ascii="Times New Roman" w:hAnsi="Times New Roman"/>
          <w:sz w:val="24"/>
          <w:szCs w:val="24"/>
          <w:shd w:val="clear" w:color="auto" w:fill="FFFFFF"/>
        </w:rPr>
        <w:t>105,00</w:t>
      </w:r>
      <w:r w:rsidR="009A6FF4" w:rsidRPr="0044150E">
        <w:rPr>
          <w:rFonts w:ascii="Times New Roman" w:hAnsi="Times New Roman"/>
          <w:sz w:val="24"/>
          <w:szCs w:val="24"/>
          <w:shd w:val="clear" w:color="auto" w:fill="FFFFFF"/>
        </w:rPr>
        <w:t xml:space="preserve"> eura), odnosno ukupno za tročlano kućanstvo 210% osnovice (</w:t>
      </w:r>
      <w:r w:rsidR="000C5D28">
        <w:rPr>
          <w:rFonts w:ascii="Times New Roman" w:hAnsi="Times New Roman"/>
          <w:sz w:val="24"/>
          <w:szCs w:val="24"/>
          <w:shd w:val="clear" w:color="auto" w:fill="FFFFFF"/>
        </w:rPr>
        <w:t>315,00</w:t>
      </w:r>
      <w:r w:rsidR="009A6FF4" w:rsidRPr="0044150E">
        <w:rPr>
          <w:rFonts w:ascii="Times New Roman" w:hAnsi="Times New Roman"/>
          <w:sz w:val="24"/>
          <w:szCs w:val="24"/>
          <w:shd w:val="clear" w:color="auto" w:fill="FFFFFF"/>
        </w:rPr>
        <w:t xml:space="preserve"> eura). Za kućanstvo koje čine radno sposobni samohrani roditelj i dijete roditelju pripada pravo u iznosu od 120% osnovice (</w:t>
      </w:r>
      <w:r w:rsidR="000C5D28">
        <w:rPr>
          <w:rFonts w:ascii="Times New Roman" w:hAnsi="Times New Roman"/>
          <w:sz w:val="24"/>
          <w:szCs w:val="24"/>
          <w:shd w:val="clear" w:color="auto" w:fill="FFFFFF"/>
        </w:rPr>
        <w:t>180,00</w:t>
      </w:r>
      <w:r w:rsidR="009A6FF4" w:rsidRPr="0044150E">
        <w:rPr>
          <w:rFonts w:ascii="Times New Roman" w:hAnsi="Times New Roman"/>
          <w:sz w:val="24"/>
          <w:szCs w:val="24"/>
          <w:shd w:val="clear" w:color="auto" w:fill="FFFFFF"/>
        </w:rPr>
        <w:t xml:space="preserve"> eura), a djetetu 90% osnovice (</w:t>
      </w:r>
      <w:r w:rsidR="000C5D28">
        <w:rPr>
          <w:rFonts w:ascii="Times New Roman" w:hAnsi="Times New Roman"/>
          <w:sz w:val="24"/>
          <w:szCs w:val="24"/>
          <w:shd w:val="clear" w:color="auto" w:fill="FFFFFF"/>
        </w:rPr>
        <w:t>135,00</w:t>
      </w:r>
      <w:r w:rsidR="009A6FF4" w:rsidRPr="0044150E">
        <w:rPr>
          <w:rFonts w:ascii="Times New Roman" w:hAnsi="Times New Roman"/>
          <w:sz w:val="24"/>
          <w:szCs w:val="24"/>
          <w:shd w:val="clear" w:color="auto" w:fill="FFFFFF"/>
        </w:rPr>
        <w:t xml:space="preserve"> eura), odnosno ukupno 210% osnovice (</w:t>
      </w:r>
      <w:r w:rsidR="000C5D28">
        <w:rPr>
          <w:rFonts w:ascii="Times New Roman" w:hAnsi="Times New Roman"/>
          <w:sz w:val="24"/>
          <w:szCs w:val="24"/>
          <w:shd w:val="clear" w:color="auto" w:fill="FFFFFF"/>
        </w:rPr>
        <w:t>315,00</w:t>
      </w:r>
      <w:r w:rsidR="009A6FF4" w:rsidRPr="0044150E">
        <w:rPr>
          <w:rFonts w:ascii="Times New Roman" w:hAnsi="Times New Roman"/>
          <w:sz w:val="24"/>
          <w:szCs w:val="24"/>
          <w:shd w:val="clear" w:color="auto" w:fill="FFFFFF"/>
        </w:rPr>
        <w:t xml:space="preserve"> eura), dok će kućanstvu koje čine radno nesposobni samohrani roditelj i dijete roditelju pripadati pravo na 135% osnovice (</w:t>
      </w:r>
      <w:r w:rsidR="000C5D28">
        <w:rPr>
          <w:rFonts w:ascii="Times New Roman" w:hAnsi="Times New Roman"/>
          <w:sz w:val="24"/>
          <w:szCs w:val="24"/>
          <w:shd w:val="clear" w:color="auto" w:fill="FFFFFF"/>
        </w:rPr>
        <w:t>202,50</w:t>
      </w:r>
      <w:r w:rsidR="009A6FF4" w:rsidRPr="0044150E">
        <w:rPr>
          <w:rFonts w:ascii="Times New Roman" w:hAnsi="Times New Roman"/>
          <w:sz w:val="24"/>
          <w:szCs w:val="24"/>
          <w:shd w:val="clear" w:color="auto" w:fill="FFFFFF"/>
        </w:rPr>
        <w:t xml:space="preserve"> eura), a djetetu 90% osnovice (</w:t>
      </w:r>
      <w:r w:rsidR="000C5D28">
        <w:rPr>
          <w:rFonts w:ascii="Times New Roman" w:hAnsi="Times New Roman"/>
          <w:sz w:val="24"/>
          <w:szCs w:val="24"/>
          <w:shd w:val="clear" w:color="auto" w:fill="FFFFFF"/>
        </w:rPr>
        <w:t>135,00</w:t>
      </w:r>
      <w:r w:rsidR="009A6FF4" w:rsidRPr="0044150E">
        <w:rPr>
          <w:rFonts w:ascii="Times New Roman" w:hAnsi="Times New Roman"/>
          <w:sz w:val="24"/>
          <w:szCs w:val="24"/>
          <w:shd w:val="clear" w:color="auto" w:fill="FFFFFF"/>
        </w:rPr>
        <w:t xml:space="preserve"> eura), odnosno ukupno 225% osnovice (</w:t>
      </w:r>
      <w:r w:rsidR="000C5D28">
        <w:rPr>
          <w:rFonts w:ascii="Times New Roman" w:hAnsi="Times New Roman"/>
          <w:sz w:val="24"/>
          <w:szCs w:val="24"/>
          <w:shd w:val="clear" w:color="auto" w:fill="FFFFFF"/>
        </w:rPr>
        <w:t>337,50</w:t>
      </w:r>
      <w:r w:rsidR="009A6FF4" w:rsidRPr="0044150E">
        <w:rPr>
          <w:rFonts w:ascii="Times New Roman" w:hAnsi="Times New Roman"/>
          <w:sz w:val="24"/>
          <w:szCs w:val="24"/>
          <w:shd w:val="clear" w:color="auto" w:fill="FFFFFF"/>
        </w:rPr>
        <w:t xml:space="preserve"> eura). </w:t>
      </w:r>
    </w:p>
    <w:p w14:paraId="03CC6B86" w14:textId="2E780235" w:rsidR="009A6FF4" w:rsidRPr="0044150E" w:rsidRDefault="00144213" w:rsidP="00C13A2D">
      <w:pPr>
        <w:spacing w:line="276" w:lineRule="auto"/>
        <w:jc w:val="both"/>
        <w:rPr>
          <w:rFonts w:ascii="Times New Roman" w:hAnsi="Times New Roman"/>
          <w:sz w:val="24"/>
          <w:szCs w:val="24"/>
        </w:rPr>
      </w:pPr>
      <w:r>
        <w:rPr>
          <w:rFonts w:ascii="Times New Roman" w:hAnsi="Times New Roman"/>
          <w:sz w:val="24"/>
          <w:szCs w:val="24"/>
          <w:shd w:val="clear" w:color="auto" w:fill="FFFFFF"/>
        </w:rPr>
        <w:t>U</w:t>
      </w:r>
      <w:r w:rsidR="004528FE" w:rsidRPr="0044150E">
        <w:rPr>
          <w:rFonts w:ascii="Times New Roman" w:hAnsi="Times New Roman"/>
          <w:sz w:val="24"/>
          <w:szCs w:val="24"/>
          <w:shd w:val="clear" w:color="auto" w:fill="FFFFFF"/>
        </w:rPr>
        <w:t xml:space="preserve"> sustavu socijalne skrbi </w:t>
      </w:r>
      <w:r>
        <w:rPr>
          <w:rFonts w:ascii="Times New Roman" w:hAnsi="Times New Roman"/>
          <w:sz w:val="24"/>
          <w:szCs w:val="24"/>
          <w:shd w:val="clear" w:color="auto" w:fill="FFFFFF"/>
        </w:rPr>
        <w:t xml:space="preserve">se također </w:t>
      </w:r>
      <w:r w:rsidR="009A6FF4" w:rsidRPr="0044150E">
        <w:rPr>
          <w:rFonts w:ascii="Times New Roman" w:hAnsi="Times New Roman"/>
          <w:sz w:val="24"/>
          <w:szCs w:val="24"/>
        </w:rPr>
        <w:t xml:space="preserve">isplaćuje naknada za osobne potrebe, koja se priznaje djetetu osnovnoškolske i srednjoškolske dobi, drugoj mlađoj punoljetnoj osobi, odrasloj osobi i starijoj osobi kojoj se priznaje pravo na uslugu smještaja ili organiziranog stanovanja ako vlastitim prihodom ne može osigurati zadovoljavanje osobnih potreba na smještaju ili organiziranom stanovanju. </w:t>
      </w:r>
      <w:r w:rsidR="00807C30">
        <w:rPr>
          <w:rFonts w:ascii="Times New Roman" w:hAnsi="Times New Roman"/>
          <w:sz w:val="24"/>
          <w:szCs w:val="24"/>
        </w:rPr>
        <w:t>Sukladno Zakonu o socijalnoj skrbi</w:t>
      </w:r>
      <w:r w:rsidR="00CC365C">
        <w:rPr>
          <w:rStyle w:val="Referencafusnote"/>
          <w:sz w:val="24"/>
          <w:szCs w:val="24"/>
        </w:rPr>
        <w:footnoteReference w:id="17"/>
      </w:r>
      <w:r w:rsidR="00807C30">
        <w:rPr>
          <w:rFonts w:ascii="Times New Roman" w:hAnsi="Times New Roman"/>
          <w:sz w:val="24"/>
          <w:szCs w:val="24"/>
        </w:rPr>
        <w:t xml:space="preserve"> </w:t>
      </w:r>
      <w:r w:rsidR="007328AC">
        <w:rPr>
          <w:rFonts w:ascii="Times New Roman" w:hAnsi="Times New Roman"/>
          <w:sz w:val="24"/>
          <w:szCs w:val="24"/>
        </w:rPr>
        <w:t>n</w:t>
      </w:r>
      <w:r w:rsidR="009A6FF4" w:rsidRPr="0044150E">
        <w:rPr>
          <w:rFonts w:ascii="Times New Roman" w:hAnsi="Times New Roman"/>
          <w:sz w:val="24"/>
          <w:szCs w:val="24"/>
        </w:rPr>
        <w:t>aknada za osobne potrebe iznosi 50% osnovice (</w:t>
      </w:r>
      <w:r w:rsidR="00A50F04">
        <w:rPr>
          <w:rFonts w:ascii="Times New Roman" w:hAnsi="Times New Roman"/>
          <w:sz w:val="24"/>
          <w:szCs w:val="24"/>
        </w:rPr>
        <w:t>75,00</w:t>
      </w:r>
      <w:r w:rsidR="009A6FF4" w:rsidRPr="0044150E">
        <w:rPr>
          <w:rFonts w:ascii="Times New Roman" w:hAnsi="Times New Roman"/>
          <w:sz w:val="24"/>
          <w:szCs w:val="24"/>
        </w:rPr>
        <w:t xml:space="preserve"> eura) mjesečno za dijete osnovnoškolske dobi, odraslu i stariju osobu, odnosno 70% osnovice (</w:t>
      </w:r>
      <w:r w:rsidR="00A50F04">
        <w:rPr>
          <w:rFonts w:ascii="Times New Roman" w:hAnsi="Times New Roman"/>
          <w:sz w:val="24"/>
          <w:szCs w:val="24"/>
        </w:rPr>
        <w:t>105,00</w:t>
      </w:r>
      <w:r w:rsidR="009A6FF4" w:rsidRPr="0044150E">
        <w:rPr>
          <w:rFonts w:ascii="Times New Roman" w:hAnsi="Times New Roman"/>
          <w:sz w:val="24"/>
          <w:szCs w:val="24"/>
        </w:rPr>
        <w:t xml:space="preserve"> eura) mjesečno za dijete i mlađu punoljetnu osobu srednjoškolske dobi i drugu mlađu punoljetnu osobu.</w:t>
      </w:r>
    </w:p>
    <w:p w14:paraId="6E41BE15" w14:textId="5ACC0BB7" w:rsidR="009A6FF4" w:rsidRPr="0044150E" w:rsidRDefault="009A6FF4" w:rsidP="00C13A2D">
      <w:pPr>
        <w:spacing w:line="276" w:lineRule="auto"/>
        <w:jc w:val="both"/>
        <w:rPr>
          <w:rFonts w:ascii="Times New Roman" w:hAnsi="Times New Roman"/>
          <w:sz w:val="24"/>
          <w:szCs w:val="24"/>
        </w:rPr>
      </w:pPr>
      <w:r w:rsidRPr="0044150E">
        <w:rPr>
          <w:rFonts w:ascii="Times New Roman" w:hAnsi="Times New Roman"/>
          <w:sz w:val="24"/>
          <w:szCs w:val="24"/>
        </w:rPr>
        <w:t xml:space="preserve">Ministarstvo </w:t>
      </w:r>
      <w:r w:rsidR="006A040B" w:rsidRPr="0044150E">
        <w:rPr>
          <w:rFonts w:ascii="Times New Roman" w:hAnsi="Times New Roman"/>
          <w:sz w:val="24"/>
          <w:szCs w:val="24"/>
        </w:rPr>
        <w:t xml:space="preserve">rada, mirovinskoga sustava, obitelji i socijalne politike </w:t>
      </w:r>
      <w:r w:rsidR="00C45DE6" w:rsidRPr="0044150E">
        <w:rPr>
          <w:rFonts w:ascii="Times New Roman" w:hAnsi="Times New Roman"/>
          <w:sz w:val="24"/>
          <w:szCs w:val="24"/>
        </w:rPr>
        <w:t>također priznaje</w:t>
      </w:r>
      <w:r w:rsidR="00C11267" w:rsidRPr="0044150E">
        <w:rPr>
          <w:rFonts w:ascii="Times New Roman" w:hAnsi="Times New Roman"/>
          <w:sz w:val="24"/>
          <w:szCs w:val="24"/>
        </w:rPr>
        <w:t xml:space="preserve"> mogućnosti </w:t>
      </w:r>
      <w:r w:rsidRPr="0044150E">
        <w:rPr>
          <w:rFonts w:ascii="Times New Roman" w:hAnsi="Times New Roman"/>
          <w:sz w:val="24"/>
          <w:szCs w:val="24"/>
        </w:rPr>
        <w:t>plaća</w:t>
      </w:r>
      <w:r w:rsidR="00C45DE6" w:rsidRPr="0044150E">
        <w:rPr>
          <w:rFonts w:ascii="Times New Roman" w:hAnsi="Times New Roman"/>
          <w:sz w:val="24"/>
          <w:szCs w:val="24"/>
        </w:rPr>
        <w:t>nj</w:t>
      </w:r>
      <w:r w:rsidR="00C11267" w:rsidRPr="0044150E">
        <w:rPr>
          <w:rFonts w:ascii="Times New Roman" w:hAnsi="Times New Roman"/>
          <w:sz w:val="24"/>
          <w:szCs w:val="24"/>
        </w:rPr>
        <w:t>a</w:t>
      </w:r>
      <w:r w:rsidRPr="0044150E">
        <w:rPr>
          <w:rFonts w:ascii="Times New Roman" w:hAnsi="Times New Roman"/>
          <w:sz w:val="24"/>
          <w:szCs w:val="24"/>
        </w:rPr>
        <w:t xml:space="preserve"> troškov</w:t>
      </w:r>
      <w:r w:rsidR="00C45DE6" w:rsidRPr="0044150E">
        <w:rPr>
          <w:rFonts w:ascii="Times New Roman" w:hAnsi="Times New Roman"/>
          <w:sz w:val="24"/>
          <w:szCs w:val="24"/>
        </w:rPr>
        <w:t>a</w:t>
      </w:r>
      <w:r w:rsidRPr="0044150E">
        <w:rPr>
          <w:rFonts w:ascii="Times New Roman" w:hAnsi="Times New Roman"/>
          <w:sz w:val="24"/>
          <w:szCs w:val="24"/>
        </w:rPr>
        <w:t xml:space="preserve"> smještaja u učeničkom domu</w:t>
      </w:r>
      <w:r w:rsidR="00C45DE6" w:rsidRPr="0044150E">
        <w:rPr>
          <w:rFonts w:ascii="Times New Roman" w:hAnsi="Times New Roman"/>
          <w:sz w:val="24"/>
          <w:szCs w:val="24"/>
        </w:rPr>
        <w:t>. O</w:t>
      </w:r>
      <w:r w:rsidRPr="0044150E">
        <w:rPr>
          <w:rFonts w:ascii="Times New Roman" w:hAnsi="Times New Roman"/>
          <w:sz w:val="24"/>
          <w:szCs w:val="24"/>
        </w:rPr>
        <w:t xml:space="preserve">va se naknada u sustavu socijalne skrbi priznaje djetetu ili mlađoj punoljetnoj osobi, polazniku srednje škole </w:t>
      </w:r>
      <w:r w:rsidR="00C45DE6" w:rsidRPr="0044150E">
        <w:rPr>
          <w:rFonts w:ascii="Times New Roman" w:hAnsi="Times New Roman"/>
          <w:sz w:val="24"/>
          <w:szCs w:val="24"/>
        </w:rPr>
        <w:t>ukoli</w:t>
      </w:r>
      <w:r w:rsidRPr="0044150E">
        <w:rPr>
          <w:rFonts w:ascii="Times New Roman" w:hAnsi="Times New Roman"/>
          <w:sz w:val="24"/>
          <w:szCs w:val="24"/>
        </w:rPr>
        <w:t>ko</w:t>
      </w:r>
      <w:r w:rsidR="00CB6329">
        <w:rPr>
          <w:rFonts w:ascii="Times New Roman" w:hAnsi="Times New Roman"/>
          <w:sz w:val="24"/>
          <w:szCs w:val="24"/>
        </w:rPr>
        <w:t xml:space="preserve"> je</w:t>
      </w:r>
      <w:r w:rsidRPr="0044150E">
        <w:rPr>
          <w:rFonts w:ascii="Times New Roman" w:hAnsi="Times New Roman"/>
          <w:sz w:val="24"/>
          <w:szCs w:val="24"/>
        </w:rPr>
        <w:t>:</w:t>
      </w:r>
    </w:p>
    <w:p w14:paraId="6B2613C7" w14:textId="4357B66C" w:rsidR="009A6FF4" w:rsidRPr="0044150E" w:rsidRDefault="00C45DE6" w:rsidP="00C13A2D">
      <w:pPr>
        <w:spacing w:line="276" w:lineRule="auto"/>
        <w:jc w:val="both"/>
        <w:rPr>
          <w:rFonts w:ascii="Times New Roman" w:eastAsia="Times New Roman" w:hAnsi="Times New Roman"/>
          <w:sz w:val="24"/>
          <w:szCs w:val="24"/>
          <w:lang w:eastAsia="hr-HR"/>
        </w:rPr>
      </w:pPr>
      <w:r w:rsidRPr="0044150E">
        <w:rPr>
          <w:rFonts w:ascii="Times New Roman" w:eastAsia="Times New Roman" w:hAnsi="Times New Roman"/>
          <w:sz w:val="24"/>
          <w:szCs w:val="24"/>
          <w:lang w:eastAsia="hr-HR"/>
        </w:rPr>
        <w:t>-</w:t>
      </w:r>
      <w:r w:rsidR="00CB6329">
        <w:rPr>
          <w:rFonts w:ascii="Times New Roman" w:eastAsia="Times New Roman" w:hAnsi="Times New Roman"/>
          <w:sz w:val="24"/>
          <w:szCs w:val="24"/>
          <w:lang w:eastAsia="hr-HR"/>
        </w:rPr>
        <w:t xml:space="preserve"> </w:t>
      </w:r>
      <w:r w:rsidR="009A6FF4" w:rsidRPr="0044150E">
        <w:rPr>
          <w:rFonts w:ascii="Times New Roman" w:eastAsia="Times New Roman" w:hAnsi="Times New Roman"/>
          <w:sz w:val="24"/>
          <w:szCs w:val="24"/>
          <w:lang w:eastAsia="hr-HR"/>
        </w:rPr>
        <w:t>slabijeg imovnog stanja i nije član kućanstva koje je korisnik prava na zajamčenu minimalnu naknadu</w:t>
      </w:r>
    </w:p>
    <w:p w14:paraId="2ED1A5B7" w14:textId="1B791D2D" w:rsidR="009A6FF4" w:rsidRPr="0044150E" w:rsidRDefault="00C45DE6" w:rsidP="00C13A2D">
      <w:pPr>
        <w:spacing w:line="276" w:lineRule="auto"/>
        <w:jc w:val="both"/>
        <w:rPr>
          <w:rFonts w:ascii="Times New Roman" w:eastAsia="Times New Roman" w:hAnsi="Times New Roman"/>
          <w:sz w:val="24"/>
          <w:szCs w:val="24"/>
          <w:lang w:eastAsia="hr-HR"/>
        </w:rPr>
      </w:pPr>
      <w:r w:rsidRPr="0044150E">
        <w:rPr>
          <w:rFonts w:ascii="Times New Roman" w:eastAsia="Times New Roman" w:hAnsi="Times New Roman"/>
          <w:sz w:val="24"/>
          <w:szCs w:val="24"/>
          <w:lang w:eastAsia="hr-HR"/>
        </w:rPr>
        <w:t>-</w:t>
      </w:r>
      <w:r w:rsidR="00CB6329">
        <w:rPr>
          <w:rFonts w:ascii="Times New Roman" w:eastAsia="Times New Roman" w:hAnsi="Times New Roman"/>
          <w:sz w:val="24"/>
          <w:szCs w:val="24"/>
          <w:lang w:eastAsia="hr-HR"/>
        </w:rPr>
        <w:t xml:space="preserve"> </w:t>
      </w:r>
      <w:r w:rsidR="009A6FF4" w:rsidRPr="0044150E">
        <w:rPr>
          <w:rFonts w:ascii="Times New Roman" w:eastAsia="Times New Roman" w:hAnsi="Times New Roman"/>
          <w:sz w:val="24"/>
          <w:szCs w:val="24"/>
          <w:lang w:eastAsia="hr-HR"/>
        </w:rPr>
        <w:t>smješten u udomiteljskoj obitelji, a pohađa školu izvan mjesta prebivališta udomitelja</w:t>
      </w:r>
      <w:r w:rsidRPr="0044150E">
        <w:rPr>
          <w:rFonts w:ascii="Times New Roman" w:eastAsia="Times New Roman" w:hAnsi="Times New Roman"/>
          <w:sz w:val="24"/>
          <w:szCs w:val="24"/>
          <w:lang w:eastAsia="hr-HR"/>
        </w:rPr>
        <w:t>.</w:t>
      </w:r>
    </w:p>
    <w:p w14:paraId="24DCACFB" w14:textId="69087AA6" w:rsidR="009A6FF4" w:rsidRDefault="00C45DE6" w:rsidP="00C13A2D">
      <w:pPr>
        <w:spacing w:line="276" w:lineRule="auto"/>
        <w:jc w:val="both"/>
        <w:rPr>
          <w:rFonts w:ascii="Times New Roman" w:hAnsi="Times New Roman"/>
          <w:sz w:val="24"/>
          <w:szCs w:val="24"/>
          <w:shd w:val="clear" w:color="auto" w:fill="FFFFFF"/>
        </w:rPr>
      </w:pPr>
      <w:r w:rsidRPr="0044150E">
        <w:rPr>
          <w:rFonts w:ascii="Times New Roman" w:hAnsi="Times New Roman"/>
          <w:sz w:val="24"/>
          <w:szCs w:val="24"/>
        </w:rPr>
        <w:t xml:space="preserve">Nadalje, </w:t>
      </w:r>
      <w:r w:rsidRPr="0044150E">
        <w:rPr>
          <w:rFonts w:ascii="Times New Roman" w:hAnsi="Times New Roman"/>
          <w:sz w:val="24"/>
          <w:szCs w:val="24"/>
          <w:shd w:val="clear" w:color="auto" w:fill="FFFFFF"/>
        </w:rPr>
        <w:t xml:space="preserve">pravo na inkluzivni dodatak, sukladno </w:t>
      </w:r>
      <w:r w:rsidR="005F4DEE">
        <w:rPr>
          <w:rFonts w:ascii="Times New Roman" w:hAnsi="Times New Roman"/>
          <w:sz w:val="24"/>
          <w:szCs w:val="24"/>
          <w:shd w:val="clear" w:color="auto" w:fill="FFFFFF"/>
        </w:rPr>
        <w:t xml:space="preserve">novom </w:t>
      </w:r>
      <w:r w:rsidRPr="0044150E">
        <w:rPr>
          <w:rFonts w:ascii="Times New Roman" w:hAnsi="Times New Roman"/>
          <w:sz w:val="24"/>
          <w:szCs w:val="24"/>
          <w:shd w:val="clear" w:color="auto" w:fill="FFFFFF"/>
        </w:rPr>
        <w:t>Zakonu o inkluzivnom dodatku</w:t>
      </w:r>
      <w:r w:rsidRPr="0044150E">
        <w:rPr>
          <w:rStyle w:val="Referencafusnote"/>
          <w:sz w:val="24"/>
          <w:szCs w:val="24"/>
          <w:shd w:val="clear" w:color="auto" w:fill="FFFFFF"/>
        </w:rPr>
        <w:footnoteReference w:id="18"/>
      </w:r>
      <w:r w:rsidRPr="0044150E">
        <w:rPr>
          <w:rFonts w:ascii="Times New Roman" w:hAnsi="Times New Roman"/>
          <w:sz w:val="24"/>
          <w:szCs w:val="24"/>
          <w:shd w:val="clear" w:color="auto" w:fill="FFFFFF"/>
        </w:rPr>
        <w:t xml:space="preserve">, </w:t>
      </w:r>
      <w:r w:rsidR="005F4DEE">
        <w:rPr>
          <w:rFonts w:ascii="Times New Roman" w:hAnsi="Times New Roman"/>
          <w:sz w:val="24"/>
          <w:szCs w:val="24"/>
          <w:shd w:val="clear" w:color="auto" w:fill="FFFFFF"/>
        </w:rPr>
        <w:t xml:space="preserve">koji uređuje razine </w:t>
      </w:r>
      <w:r w:rsidR="005F4DEE" w:rsidRPr="005F4DEE">
        <w:rPr>
          <w:rFonts w:ascii="Times New Roman" w:hAnsi="Times New Roman"/>
          <w:sz w:val="24"/>
          <w:szCs w:val="24"/>
          <w:shd w:val="clear" w:color="auto" w:fill="FFFFFF"/>
        </w:rPr>
        <w:t>potpore potrebne osobama s invaliditetom</w:t>
      </w:r>
      <w:r w:rsidR="005F4DEE">
        <w:rPr>
          <w:rFonts w:ascii="Times New Roman" w:hAnsi="Times New Roman"/>
          <w:sz w:val="24"/>
          <w:szCs w:val="24"/>
          <w:shd w:val="clear" w:color="auto" w:fill="FFFFFF"/>
        </w:rPr>
        <w:t xml:space="preserve"> te</w:t>
      </w:r>
      <w:r w:rsidR="005F4DEE" w:rsidRPr="005F4DEE">
        <w:rPr>
          <w:rFonts w:ascii="Times New Roman" w:hAnsi="Times New Roman"/>
          <w:sz w:val="24"/>
          <w:szCs w:val="24"/>
          <w:shd w:val="clear" w:color="auto" w:fill="FFFFFF"/>
        </w:rPr>
        <w:t xml:space="preserve"> sredstva za financiranje inkluzivnog dodatka </w:t>
      </w:r>
      <w:r w:rsidR="005F4DEE">
        <w:rPr>
          <w:rFonts w:ascii="Times New Roman" w:hAnsi="Times New Roman"/>
          <w:sz w:val="24"/>
          <w:szCs w:val="24"/>
          <w:shd w:val="clear" w:color="auto" w:fill="FFFFFF"/>
        </w:rPr>
        <w:t>i</w:t>
      </w:r>
      <w:r w:rsidR="005F4DEE" w:rsidRPr="005F4DEE">
        <w:rPr>
          <w:rFonts w:ascii="Times New Roman" w:hAnsi="Times New Roman"/>
          <w:sz w:val="24"/>
          <w:szCs w:val="24"/>
          <w:shd w:val="clear" w:color="auto" w:fill="FFFFFF"/>
        </w:rPr>
        <w:t xml:space="preserve"> druga pitanja povezana s inkluzivnim dodatkom. </w:t>
      </w:r>
      <w:r w:rsidR="005F4DEE">
        <w:rPr>
          <w:rFonts w:ascii="Times New Roman" w:hAnsi="Times New Roman"/>
          <w:sz w:val="24"/>
          <w:szCs w:val="24"/>
          <w:shd w:val="clear" w:color="auto" w:fill="FFFFFF"/>
        </w:rPr>
        <w:t>Naknade se</w:t>
      </w:r>
      <w:r w:rsidRPr="0044150E">
        <w:rPr>
          <w:rFonts w:ascii="Times New Roman" w:hAnsi="Times New Roman"/>
          <w:sz w:val="24"/>
          <w:szCs w:val="24"/>
          <w:shd w:val="clear" w:color="auto" w:fill="FFFFFF"/>
        </w:rPr>
        <w:t xml:space="preserve"> priznaj</w:t>
      </w:r>
      <w:r w:rsidR="005F4DEE">
        <w:rPr>
          <w:rFonts w:ascii="Times New Roman" w:hAnsi="Times New Roman"/>
          <w:sz w:val="24"/>
          <w:szCs w:val="24"/>
          <w:shd w:val="clear" w:color="auto" w:fill="FFFFFF"/>
        </w:rPr>
        <w:t xml:space="preserve">u </w:t>
      </w:r>
      <w:r w:rsidRPr="0044150E">
        <w:rPr>
          <w:rFonts w:ascii="Times New Roman" w:hAnsi="Times New Roman"/>
          <w:sz w:val="24"/>
          <w:szCs w:val="24"/>
          <w:shd w:val="clear" w:color="auto" w:fill="FFFFFF"/>
        </w:rPr>
        <w:t>odrasloj osobi i djetetu s tjelesnim, mentalnim, intelektualnim ili osjetilnim oštećenjem kojima je utvrđen drugi ili treći stupanj težine invaliditeta − oštećenja funkcionalnih sposobnosti prema propisima o vještačenju i metodologijama vještačenja bez obzira na status osobe s invaliditetom</w:t>
      </w:r>
      <w:r w:rsidR="009F3A63" w:rsidRPr="0044150E">
        <w:rPr>
          <w:rFonts w:ascii="Times New Roman" w:hAnsi="Times New Roman"/>
          <w:sz w:val="24"/>
          <w:szCs w:val="24"/>
          <w:shd w:val="clear" w:color="auto" w:fill="FFFFFF"/>
        </w:rPr>
        <w:t>.</w:t>
      </w:r>
      <w:r w:rsidR="003F4108">
        <w:rPr>
          <w:rFonts w:ascii="Times New Roman" w:hAnsi="Times New Roman"/>
          <w:sz w:val="24"/>
          <w:szCs w:val="24"/>
          <w:shd w:val="clear" w:color="auto" w:fill="FFFFFF"/>
        </w:rPr>
        <w:t xml:space="preserve"> Prema Odluci o osnovici za izračun iznosa inkluzivnog dodatka Vlade RH</w:t>
      </w:r>
      <w:r w:rsidR="003F4108">
        <w:rPr>
          <w:rStyle w:val="Referencafusnote"/>
          <w:sz w:val="24"/>
          <w:szCs w:val="24"/>
          <w:shd w:val="clear" w:color="auto" w:fill="FFFFFF"/>
        </w:rPr>
        <w:footnoteReference w:id="19"/>
      </w:r>
      <w:r w:rsidR="00A20878">
        <w:rPr>
          <w:rFonts w:ascii="Times New Roman" w:hAnsi="Times New Roman"/>
          <w:sz w:val="24"/>
          <w:szCs w:val="24"/>
          <w:shd w:val="clear" w:color="auto" w:fill="FFFFFF"/>
        </w:rPr>
        <w:t>, osnovica na temelju koje se izračunava iznos i</w:t>
      </w:r>
      <w:r w:rsidR="00A20878" w:rsidRPr="00A20878">
        <w:rPr>
          <w:rFonts w:ascii="Times New Roman" w:hAnsi="Times New Roman"/>
          <w:sz w:val="24"/>
          <w:szCs w:val="24"/>
          <w:shd w:val="clear" w:color="auto" w:fill="FFFFFF"/>
        </w:rPr>
        <w:t>nkluzivnog dodatka iznosi 120,00 eura</w:t>
      </w:r>
      <w:r w:rsidR="00A20878">
        <w:rPr>
          <w:rFonts w:ascii="Times New Roman" w:hAnsi="Times New Roman"/>
          <w:sz w:val="24"/>
          <w:szCs w:val="24"/>
          <w:shd w:val="clear" w:color="auto" w:fill="FFFFFF"/>
        </w:rPr>
        <w:t>.</w:t>
      </w:r>
    </w:p>
    <w:p w14:paraId="20C0BD0E" w14:textId="55AE1AA4" w:rsidR="009F3A63" w:rsidRPr="0044150E" w:rsidRDefault="009F3A63" w:rsidP="00C13A2D">
      <w:pPr>
        <w:spacing w:line="276" w:lineRule="auto"/>
        <w:jc w:val="both"/>
        <w:rPr>
          <w:rFonts w:ascii="Times New Roman" w:hAnsi="Times New Roman"/>
          <w:sz w:val="24"/>
          <w:szCs w:val="24"/>
        </w:rPr>
      </w:pPr>
      <w:r w:rsidRPr="0044150E">
        <w:rPr>
          <w:rFonts w:ascii="Times New Roman" w:hAnsi="Times New Roman"/>
          <w:sz w:val="24"/>
          <w:szCs w:val="24"/>
        </w:rPr>
        <w:t>Ističe se i mogućnost isplate naknade za troškove prijevoza zbog školovanja, koja se priznaje djetetu s teškoćama u razvoju i osobi s invaliditetom te polazniku srednje škole prema primjerenom programu odgoja i obrazovanja ili osposobljavanja za samozbrinjavanje.</w:t>
      </w:r>
      <w:r w:rsidR="002C1DE1" w:rsidRPr="0044150E">
        <w:rPr>
          <w:rFonts w:ascii="Times New Roman" w:hAnsi="Times New Roman"/>
          <w:sz w:val="24"/>
          <w:szCs w:val="24"/>
        </w:rPr>
        <w:t xml:space="preserve"> </w:t>
      </w:r>
      <w:r w:rsidRPr="0044150E">
        <w:rPr>
          <w:rFonts w:ascii="Times New Roman" w:hAnsi="Times New Roman"/>
          <w:sz w:val="24"/>
          <w:szCs w:val="24"/>
        </w:rPr>
        <w:t xml:space="preserve">Naknada se </w:t>
      </w:r>
      <w:r w:rsidR="002C1DE1" w:rsidRPr="0044150E">
        <w:rPr>
          <w:rFonts w:ascii="Times New Roman" w:hAnsi="Times New Roman"/>
          <w:sz w:val="24"/>
          <w:szCs w:val="24"/>
        </w:rPr>
        <w:t xml:space="preserve">također </w:t>
      </w:r>
      <w:r w:rsidRPr="0044150E">
        <w:rPr>
          <w:rFonts w:ascii="Times New Roman" w:hAnsi="Times New Roman"/>
          <w:sz w:val="24"/>
          <w:szCs w:val="24"/>
        </w:rPr>
        <w:t>priznaje i učeniku, polazniku srednje škole smještenom u udomiteljskoj obitelji ili obiteljskom domu</w:t>
      </w:r>
      <w:r w:rsidR="002C1DE1" w:rsidRPr="0044150E">
        <w:rPr>
          <w:rFonts w:ascii="Times New Roman" w:hAnsi="Times New Roman"/>
          <w:sz w:val="24"/>
          <w:szCs w:val="24"/>
        </w:rPr>
        <w:t>,</w:t>
      </w:r>
      <w:r w:rsidRPr="0044150E">
        <w:rPr>
          <w:rFonts w:ascii="Times New Roman" w:hAnsi="Times New Roman"/>
          <w:sz w:val="24"/>
          <w:szCs w:val="24"/>
        </w:rPr>
        <w:t xml:space="preserve"> koji pohađa nastavu izvan mjesta prebivališta te i učeniku srednje škole koji je član kućanstva korisnika zajamčene minimalne naknade.</w:t>
      </w:r>
      <w:r w:rsidR="002C1DE1" w:rsidRPr="0044150E">
        <w:rPr>
          <w:rFonts w:ascii="Times New Roman" w:hAnsi="Times New Roman"/>
          <w:sz w:val="24"/>
          <w:szCs w:val="24"/>
        </w:rPr>
        <w:t xml:space="preserve"> </w:t>
      </w:r>
      <w:r w:rsidRPr="0044150E">
        <w:rPr>
          <w:rFonts w:ascii="Times New Roman" w:hAnsi="Times New Roman"/>
          <w:sz w:val="24"/>
          <w:szCs w:val="24"/>
        </w:rPr>
        <w:t>Naknada obuhvaća troškove prijevoza u odlasku i povratku i priznaje se po najnižoj cijeni za redovita prijevozna sredstva javnog prometa za najkraću relaciju, a ako korisnik za prijevoz koristi osobno vozilo priznaje se u visini cijene vozne karte javnog prijevoznika</w:t>
      </w:r>
      <w:r w:rsidR="00A45703" w:rsidRPr="0044150E">
        <w:rPr>
          <w:rFonts w:ascii="Times New Roman" w:hAnsi="Times New Roman"/>
          <w:sz w:val="24"/>
          <w:szCs w:val="24"/>
        </w:rPr>
        <w:t>.</w:t>
      </w:r>
    </w:p>
    <w:p w14:paraId="5126EBF1" w14:textId="59B4A0B8" w:rsidR="00034C5B" w:rsidRDefault="00A45703" w:rsidP="00C8073D">
      <w:pPr>
        <w:spacing w:line="276" w:lineRule="auto"/>
        <w:jc w:val="both"/>
        <w:rPr>
          <w:rFonts w:ascii="Times New Roman" w:hAnsi="Times New Roman"/>
          <w:sz w:val="24"/>
          <w:szCs w:val="24"/>
        </w:rPr>
      </w:pPr>
      <w:r w:rsidRPr="0044150E">
        <w:rPr>
          <w:rFonts w:ascii="Times New Roman" w:hAnsi="Times New Roman"/>
          <w:sz w:val="24"/>
          <w:szCs w:val="24"/>
        </w:rPr>
        <w:t>Kako je istaknuto, kretanje broj</w:t>
      </w:r>
      <w:r w:rsidR="00061448" w:rsidRPr="0044150E">
        <w:rPr>
          <w:rFonts w:ascii="Times New Roman" w:hAnsi="Times New Roman"/>
          <w:sz w:val="24"/>
          <w:szCs w:val="24"/>
        </w:rPr>
        <w:t>a</w:t>
      </w:r>
      <w:r w:rsidRPr="0044150E">
        <w:rPr>
          <w:rFonts w:ascii="Times New Roman" w:hAnsi="Times New Roman"/>
          <w:sz w:val="24"/>
          <w:szCs w:val="24"/>
        </w:rPr>
        <w:t xml:space="preserve"> djece iz obitelji u riziku od siromaštva može se pratiti i </w:t>
      </w:r>
      <w:r w:rsidR="0006133F" w:rsidRPr="0044150E">
        <w:rPr>
          <w:rFonts w:ascii="Times New Roman" w:hAnsi="Times New Roman"/>
          <w:sz w:val="24"/>
          <w:szCs w:val="24"/>
        </w:rPr>
        <w:t>kroz praćenje broja korisnika doplatka za djecu, budući da je doplatkom za djecu obuhvaćena upravo grupa djece</w:t>
      </w:r>
      <w:r w:rsidRPr="0044150E">
        <w:rPr>
          <w:rFonts w:ascii="Times New Roman" w:hAnsi="Times New Roman"/>
          <w:sz w:val="24"/>
          <w:szCs w:val="24"/>
        </w:rPr>
        <w:t xml:space="preserve"> primatelja zajamčene minimalne naknade. </w:t>
      </w:r>
    </w:p>
    <w:p w14:paraId="11C75B60" w14:textId="77777777" w:rsidR="005B0E13" w:rsidRPr="00CF00AF" w:rsidRDefault="005B0E13">
      <w:pPr>
        <w:rPr>
          <w:rFonts w:ascii="Times New Roman" w:hAnsi="Times New Roman"/>
          <w:sz w:val="24"/>
          <w:szCs w:val="24"/>
        </w:rPr>
      </w:pPr>
    </w:p>
    <w:p w14:paraId="5F74EEB4" w14:textId="78795AC5" w:rsidR="000D10FE" w:rsidRPr="00D507C2" w:rsidRDefault="000D10FE" w:rsidP="00F66F29">
      <w:pPr>
        <w:pStyle w:val="Naslov1"/>
      </w:pPr>
      <w:bookmarkStart w:id="17" w:name="_Toc173323980"/>
      <w:r w:rsidRPr="00D507C2">
        <w:t>PRUŽANJE USLUGA</w:t>
      </w:r>
      <w:bookmarkEnd w:id="17"/>
    </w:p>
    <w:p w14:paraId="359F4668" w14:textId="6F976209" w:rsidR="00D76D26" w:rsidRDefault="00D76D26">
      <w:pPr>
        <w:rPr>
          <w:rFonts w:ascii="Times New Roman" w:hAnsi="Times New Roman"/>
          <w:b/>
          <w:bCs/>
          <w:sz w:val="24"/>
          <w:szCs w:val="24"/>
        </w:rPr>
      </w:pPr>
    </w:p>
    <w:p w14:paraId="47A8E755" w14:textId="4A300476" w:rsidR="00D57791" w:rsidRPr="00F5605E" w:rsidRDefault="00B31339" w:rsidP="00F66F29">
      <w:pPr>
        <w:pStyle w:val="Naslov2"/>
        <w:rPr>
          <w:lang w:val="hr-HR"/>
        </w:rPr>
      </w:pPr>
      <w:bookmarkStart w:id="18" w:name="_Toc173323981"/>
      <w:r w:rsidRPr="00F5605E">
        <w:rPr>
          <w:lang w:val="hr-HR"/>
        </w:rPr>
        <w:t xml:space="preserve">Izvješće o provedbi mjera u </w:t>
      </w:r>
      <w:r w:rsidR="00D76D26" w:rsidRPr="00F5605E">
        <w:rPr>
          <w:lang w:val="hr-HR"/>
        </w:rPr>
        <w:t xml:space="preserve">Nacionalnom </w:t>
      </w:r>
      <w:r w:rsidRPr="00F5605E">
        <w:rPr>
          <w:lang w:val="hr-HR"/>
        </w:rPr>
        <w:t>akcijskom planu</w:t>
      </w:r>
      <w:bookmarkEnd w:id="18"/>
      <w:r w:rsidRPr="00F5605E">
        <w:rPr>
          <w:lang w:val="hr-HR"/>
        </w:rPr>
        <w:t xml:space="preserve"> </w:t>
      </w:r>
    </w:p>
    <w:p w14:paraId="5F6B3E86" w14:textId="77777777" w:rsidR="00DD74A2" w:rsidRDefault="00DD74A2" w:rsidP="00494B4E">
      <w:pPr>
        <w:spacing w:line="276" w:lineRule="auto"/>
        <w:jc w:val="both"/>
        <w:rPr>
          <w:rFonts w:ascii="Times New Roman" w:hAnsi="Times New Roman"/>
          <w:sz w:val="24"/>
          <w:szCs w:val="24"/>
        </w:rPr>
      </w:pPr>
    </w:p>
    <w:p w14:paraId="0DE04042" w14:textId="3589C711" w:rsidR="002F5A3B" w:rsidRDefault="00E76C12" w:rsidP="00F42DC4">
      <w:pPr>
        <w:spacing w:line="276" w:lineRule="auto"/>
        <w:jc w:val="both"/>
        <w:rPr>
          <w:rFonts w:ascii="Times New Roman" w:hAnsi="Times New Roman"/>
          <w:sz w:val="24"/>
          <w:szCs w:val="24"/>
        </w:rPr>
      </w:pPr>
      <w:r>
        <w:rPr>
          <w:rFonts w:ascii="Times New Roman" w:hAnsi="Times New Roman"/>
          <w:sz w:val="24"/>
          <w:szCs w:val="24"/>
        </w:rPr>
        <w:t xml:space="preserve">Kako bi se što </w:t>
      </w:r>
      <w:r w:rsidR="00B42C6E">
        <w:rPr>
          <w:rFonts w:ascii="Times New Roman" w:hAnsi="Times New Roman"/>
          <w:sz w:val="24"/>
          <w:szCs w:val="24"/>
        </w:rPr>
        <w:t>kvalitet</w:t>
      </w:r>
      <w:r>
        <w:rPr>
          <w:rFonts w:ascii="Times New Roman" w:hAnsi="Times New Roman"/>
          <w:sz w:val="24"/>
          <w:szCs w:val="24"/>
        </w:rPr>
        <w:t xml:space="preserve">nije pratila provedba mjera i učinak postignutih rezultata </w:t>
      </w:r>
      <w:r w:rsidR="000D3A32">
        <w:rPr>
          <w:rFonts w:ascii="Times New Roman" w:hAnsi="Times New Roman"/>
          <w:sz w:val="24"/>
          <w:szCs w:val="24"/>
        </w:rPr>
        <w:t xml:space="preserve">na ostvarenje postavljenih </w:t>
      </w:r>
      <w:r w:rsidR="005E5CC5">
        <w:rPr>
          <w:rFonts w:ascii="Times New Roman" w:hAnsi="Times New Roman"/>
          <w:sz w:val="24"/>
          <w:szCs w:val="24"/>
        </w:rPr>
        <w:t xml:space="preserve">općih i </w:t>
      </w:r>
      <w:r w:rsidR="000D3A32">
        <w:rPr>
          <w:rFonts w:ascii="Times New Roman" w:hAnsi="Times New Roman"/>
          <w:sz w:val="24"/>
          <w:szCs w:val="24"/>
        </w:rPr>
        <w:t>posebnih ciljeva</w:t>
      </w:r>
      <w:r w:rsidR="004C7D8E">
        <w:rPr>
          <w:rFonts w:ascii="Times New Roman" w:hAnsi="Times New Roman"/>
          <w:sz w:val="24"/>
          <w:szCs w:val="24"/>
        </w:rPr>
        <w:t xml:space="preserve"> </w:t>
      </w:r>
      <w:r w:rsidR="00BC01E2">
        <w:rPr>
          <w:rFonts w:ascii="Times New Roman" w:hAnsi="Times New Roman"/>
          <w:sz w:val="24"/>
          <w:szCs w:val="24"/>
        </w:rPr>
        <w:t>u Okviru za praćenje su</w:t>
      </w:r>
      <w:r w:rsidR="00494B4E">
        <w:rPr>
          <w:rFonts w:ascii="Times New Roman" w:hAnsi="Times New Roman"/>
          <w:sz w:val="24"/>
          <w:szCs w:val="24"/>
        </w:rPr>
        <w:t xml:space="preserve"> </w:t>
      </w:r>
      <w:r w:rsidR="000F3CD0">
        <w:rPr>
          <w:rFonts w:ascii="Times New Roman" w:hAnsi="Times New Roman"/>
          <w:sz w:val="24"/>
          <w:szCs w:val="24"/>
        </w:rPr>
        <w:t>određ</w:t>
      </w:r>
      <w:r w:rsidR="00494B4E">
        <w:rPr>
          <w:rFonts w:ascii="Times New Roman" w:hAnsi="Times New Roman"/>
          <w:sz w:val="24"/>
          <w:szCs w:val="24"/>
        </w:rPr>
        <w:t xml:space="preserve">eni </w:t>
      </w:r>
      <w:r w:rsidR="00BC01E2">
        <w:rPr>
          <w:rFonts w:ascii="Times New Roman" w:hAnsi="Times New Roman"/>
          <w:sz w:val="24"/>
          <w:szCs w:val="24"/>
        </w:rPr>
        <w:t xml:space="preserve">kvantitativni i kvalitativni </w:t>
      </w:r>
      <w:r w:rsidR="00494B4E">
        <w:rPr>
          <w:rFonts w:ascii="Times New Roman" w:hAnsi="Times New Roman"/>
          <w:sz w:val="24"/>
          <w:szCs w:val="24"/>
        </w:rPr>
        <w:t xml:space="preserve">pokazatelji, kroz koje se </w:t>
      </w:r>
      <w:r w:rsidR="000F3CD0">
        <w:rPr>
          <w:rFonts w:ascii="Times New Roman" w:hAnsi="Times New Roman"/>
          <w:sz w:val="24"/>
          <w:szCs w:val="24"/>
        </w:rPr>
        <w:t xml:space="preserve">također </w:t>
      </w:r>
      <w:r w:rsidR="006A2602">
        <w:rPr>
          <w:rFonts w:ascii="Times New Roman" w:hAnsi="Times New Roman"/>
          <w:sz w:val="24"/>
          <w:szCs w:val="24"/>
        </w:rPr>
        <w:t xml:space="preserve">može </w:t>
      </w:r>
      <w:r w:rsidR="00146BC8">
        <w:rPr>
          <w:rFonts w:ascii="Times New Roman" w:hAnsi="Times New Roman"/>
          <w:sz w:val="24"/>
          <w:szCs w:val="24"/>
        </w:rPr>
        <w:t xml:space="preserve">pratiti i </w:t>
      </w:r>
      <w:r w:rsidR="007D2039">
        <w:rPr>
          <w:rFonts w:ascii="Times New Roman" w:hAnsi="Times New Roman"/>
          <w:sz w:val="24"/>
          <w:szCs w:val="24"/>
        </w:rPr>
        <w:t>potreba unaprjeđenja Nacionalnog akcijskog plana za buduće razdoblje</w:t>
      </w:r>
      <w:r w:rsidR="00BC01E2">
        <w:rPr>
          <w:rFonts w:ascii="Times New Roman" w:hAnsi="Times New Roman"/>
          <w:sz w:val="24"/>
          <w:szCs w:val="24"/>
        </w:rPr>
        <w:t xml:space="preserve"> te eventualna izmjena i/ili prilagodba mjera</w:t>
      </w:r>
      <w:r w:rsidR="007D2039">
        <w:rPr>
          <w:rFonts w:ascii="Times New Roman" w:hAnsi="Times New Roman"/>
          <w:sz w:val="24"/>
          <w:szCs w:val="24"/>
        </w:rPr>
        <w:t xml:space="preserve">, </w:t>
      </w:r>
      <w:r w:rsidR="005E5CC5">
        <w:rPr>
          <w:rFonts w:ascii="Times New Roman" w:hAnsi="Times New Roman"/>
          <w:sz w:val="24"/>
          <w:szCs w:val="24"/>
        </w:rPr>
        <w:t>s obzirom da se kroz postavljene</w:t>
      </w:r>
      <w:r w:rsidR="007D2039">
        <w:rPr>
          <w:rFonts w:ascii="Times New Roman" w:hAnsi="Times New Roman"/>
          <w:sz w:val="24"/>
          <w:szCs w:val="24"/>
        </w:rPr>
        <w:t xml:space="preserve"> pokazatelj</w:t>
      </w:r>
      <w:r w:rsidR="005E5CC5">
        <w:rPr>
          <w:rFonts w:ascii="Times New Roman" w:hAnsi="Times New Roman"/>
          <w:sz w:val="24"/>
          <w:szCs w:val="24"/>
        </w:rPr>
        <w:t>e</w:t>
      </w:r>
      <w:r w:rsidR="007D2039">
        <w:rPr>
          <w:rFonts w:ascii="Times New Roman" w:hAnsi="Times New Roman"/>
          <w:sz w:val="24"/>
          <w:szCs w:val="24"/>
        </w:rPr>
        <w:t xml:space="preserve"> očituje učinkovitost mjera i aktivnosti</w:t>
      </w:r>
      <w:r w:rsidR="005E5CC5">
        <w:rPr>
          <w:rFonts w:ascii="Times New Roman" w:hAnsi="Times New Roman"/>
          <w:sz w:val="24"/>
          <w:szCs w:val="24"/>
        </w:rPr>
        <w:t xml:space="preserve"> za ostvarenje ciljeva.</w:t>
      </w:r>
      <w:r w:rsidR="00F42DC4">
        <w:rPr>
          <w:rFonts w:ascii="Times New Roman" w:hAnsi="Times New Roman"/>
          <w:sz w:val="24"/>
          <w:szCs w:val="24"/>
        </w:rPr>
        <w:t xml:space="preserve"> Praćenje te izvještavanje prema postavljenim pokazateljima je u skladu s dobivenim podacima iz sljedećih tijela: </w:t>
      </w:r>
      <w:r w:rsidR="00DA2525" w:rsidRPr="000642A0">
        <w:rPr>
          <w:rFonts w:ascii="Times New Roman" w:eastAsia="Times New Roman" w:hAnsi="Times New Roman"/>
          <w:sz w:val="24"/>
          <w:szCs w:val="24"/>
          <w:lang w:eastAsia="hr-HR"/>
        </w:rPr>
        <w:t>Ministarstv</w:t>
      </w:r>
      <w:r w:rsidR="00DA2525">
        <w:rPr>
          <w:rFonts w:ascii="Times New Roman" w:eastAsia="Times New Roman" w:hAnsi="Times New Roman"/>
          <w:sz w:val="24"/>
          <w:szCs w:val="24"/>
          <w:lang w:eastAsia="hr-HR"/>
        </w:rPr>
        <w:t>a</w:t>
      </w:r>
      <w:r w:rsidR="00DA2525" w:rsidRPr="000642A0">
        <w:rPr>
          <w:rFonts w:ascii="Times New Roman" w:eastAsia="Times New Roman" w:hAnsi="Times New Roman"/>
          <w:sz w:val="24"/>
          <w:szCs w:val="24"/>
          <w:lang w:eastAsia="hr-HR"/>
        </w:rPr>
        <w:t xml:space="preserve"> </w:t>
      </w:r>
      <w:r w:rsidR="007110F8" w:rsidRPr="000642A0">
        <w:rPr>
          <w:rFonts w:ascii="Times New Roman" w:eastAsia="Times New Roman" w:hAnsi="Times New Roman"/>
          <w:sz w:val="24"/>
          <w:szCs w:val="24"/>
          <w:lang w:eastAsia="hr-HR"/>
        </w:rPr>
        <w:t>rada, mirovinskoga sustava, obitelji i socijalne politike</w:t>
      </w:r>
      <w:r w:rsidR="007110F8">
        <w:rPr>
          <w:rFonts w:ascii="Times New Roman" w:eastAsia="Times New Roman" w:hAnsi="Times New Roman"/>
          <w:sz w:val="24"/>
          <w:szCs w:val="24"/>
          <w:lang w:eastAsia="hr-HR"/>
        </w:rPr>
        <w:t xml:space="preserve"> (MRMSOSP)</w:t>
      </w:r>
      <w:r w:rsidR="007110F8" w:rsidRPr="000642A0">
        <w:rPr>
          <w:rFonts w:ascii="Times New Roman" w:eastAsia="Times New Roman" w:hAnsi="Times New Roman"/>
          <w:sz w:val="24"/>
          <w:szCs w:val="24"/>
          <w:lang w:eastAsia="hr-HR"/>
        </w:rPr>
        <w:t xml:space="preserve">, </w:t>
      </w:r>
      <w:r w:rsidR="00DA2525" w:rsidRPr="000642A0">
        <w:rPr>
          <w:rFonts w:ascii="Times New Roman" w:eastAsia="Times New Roman" w:hAnsi="Times New Roman"/>
          <w:sz w:val="24"/>
          <w:szCs w:val="24"/>
          <w:lang w:eastAsia="hr-HR"/>
        </w:rPr>
        <w:t>Ministarstv</w:t>
      </w:r>
      <w:r w:rsidR="00DA2525">
        <w:rPr>
          <w:rFonts w:ascii="Times New Roman" w:eastAsia="Times New Roman" w:hAnsi="Times New Roman"/>
          <w:sz w:val="24"/>
          <w:szCs w:val="24"/>
          <w:lang w:eastAsia="hr-HR"/>
        </w:rPr>
        <w:t>a</w:t>
      </w:r>
      <w:r w:rsidR="00DA2525" w:rsidRPr="000642A0">
        <w:rPr>
          <w:rFonts w:ascii="Times New Roman" w:eastAsia="Times New Roman" w:hAnsi="Times New Roman"/>
          <w:sz w:val="24"/>
          <w:szCs w:val="24"/>
          <w:lang w:eastAsia="hr-HR"/>
        </w:rPr>
        <w:t xml:space="preserve"> </w:t>
      </w:r>
      <w:r w:rsidR="00F42DC4" w:rsidRPr="000642A0">
        <w:rPr>
          <w:rFonts w:ascii="Times New Roman" w:eastAsia="Times New Roman" w:hAnsi="Times New Roman"/>
          <w:sz w:val="24"/>
          <w:szCs w:val="24"/>
          <w:lang w:eastAsia="hr-HR"/>
        </w:rPr>
        <w:t>znanosti</w:t>
      </w:r>
      <w:r w:rsidR="00B84AEC">
        <w:rPr>
          <w:rFonts w:ascii="Times New Roman" w:eastAsia="Times New Roman" w:hAnsi="Times New Roman"/>
          <w:sz w:val="24"/>
          <w:szCs w:val="24"/>
          <w:lang w:eastAsia="hr-HR"/>
        </w:rPr>
        <w:t xml:space="preserve">, </w:t>
      </w:r>
      <w:r w:rsidR="00F42DC4" w:rsidRPr="000642A0">
        <w:rPr>
          <w:rFonts w:ascii="Times New Roman" w:eastAsia="Times New Roman" w:hAnsi="Times New Roman"/>
          <w:sz w:val="24"/>
          <w:szCs w:val="24"/>
          <w:lang w:eastAsia="hr-HR"/>
        </w:rPr>
        <w:t>obrazovanja</w:t>
      </w:r>
      <w:r w:rsidR="00B84AEC">
        <w:rPr>
          <w:rFonts w:ascii="Times New Roman" w:eastAsia="Times New Roman" w:hAnsi="Times New Roman"/>
          <w:sz w:val="24"/>
          <w:szCs w:val="24"/>
          <w:lang w:eastAsia="hr-HR"/>
        </w:rPr>
        <w:t xml:space="preserve"> i mladih</w:t>
      </w:r>
      <w:r w:rsidR="00F42DC4">
        <w:rPr>
          <w:rFonts w:ascii="Times New Roman" w:eastAsia="Times New Roman" w:hAnsi="Times New Roman"/>
          <w:sz w:val="24"/>
          <w:szCs w:val="24"/>
          <w:lang w:eastAsia="hr-HR"/>
        </w:rPr>
        <w:t xml:space="preserve"> (MZO</w:t>
      </w:r>
      <w:r w:rsidR="00683773">
        <w:rPr>
          <w:rFonts w:ascii="Times New Roman" w:eastAsia="Times New Roman" w:hAnsi="Times New Roman"/>
          <w:sz w:val="24"/>
          <w:szCs w:val="24"/>
          <w:lang w:eastAsia="hr-HR"/>
        </w:rPr>
        <w:t>M</w:t>
      </w:r>
      <w:r w:rsidR="00F42DC4">
        <w:rPr>
          <w:rFonts w:ascii="Times New Roman" w:eastAsia="Times New Roman" w:hAnsi="Times New Roman"/>
          <w:sz w:val="24"/>
          <w:szCs w:val="24"/>
          <w:lang w:eastAsia="hr-HR"/>
        </w:rPr>
        <w:t>)</w:t>
      </w:r>
      <w:r w:rsidR="00F42DC4" w:rsidRPr="000642A0">
        <w:rPr>
          <w:rFonts w:ascii="Times New Roman" w:eastAsia="Times New Roman" w:hAnsi="Times New Roman"/>
          <w:sz w:val="24"/>
          <w:szCs w:val="24"/>
          <w:lang w:eastAsia="hr-HR"/>
        </w:rPr>
        <w:t xml:space="preserve">, </w:t>
      </w:r>
      <w:r w:rsidR="00DA2525" w:rsidRPr="000642A0">
        <w:rPr>
          <w:rFonts w:ascii="Times New Roman" w:eastAsia="Times New Roman" w:hAnsi="Times New Roman"/>
          <w:sz w:val="24"/>
          <w:szCs w:val="24"/>
          <w:lang w:eastAsia="hr-HR"/>
        </w:rPr>
        <w:t>Ministarstv</w:t>
      </w:r>
      <w:r w:rsidR="00DA2525">
        <w:rPr>
          <w:rFonts w:ascii="Times New Roman" w:eastAsia="Times New Roman" w:hAnsi="Times New Roman"/>
          <w:sz w:val="24"/>
          <w:szCs w:val="24"/>
          <w:lang w:eastAsia="hr-HR"/>
        </w:rPr>
        <w:t>a</w:t>
      </w:r>
      <w:r w:rsidR="00DA2525" w:rsidRPr="000642A0">
        <w:rPr>
          <w:rFonts w:ascii="Times New Roman" w:eastAsia="Times New Roman" w:hAnsi="Times New Roman"/>
          <w:sz w:val="24"/>
          <w:szCs w:val="24"/>
          <w:lang w:eastAsia="hr-HR"/>
        </w:rPr>
        <w:t xml:space="preserve"> </w:t>
      </w:r>
      <w:r w:rsidR="00F42DC4" w:rsidRPr="000642A0">
        <w:rPr>
          <w:rFonts w:ascii="Times New Roman" w:eastAsia="Times New Roman" w:hAnsi="Times New Roman"/>
          <w:sz w:val="24"/>
          <w:szCs w:val="24"/>
          <w:lang w:eastAsia="hr-HR"/>
        </w:rPr>
        <w:t>zdravstva</w:t>
      </w:r>
      <w:r w:rsidR="00F42DC4">
        <w:rPr>
          <w:rFonts w:ascii="Times New Roman" w:eastAsia="Times New Roman" w:hAnsi="Times New Roman"/>
          <w:sz w:val="24"/>
          <w:szCs w:val="24"/>
          <w:lang w:eastAsia="hr-HR"/>
        </w:rPr>
        <w:t xml:space="preserve"> (M</w:t>
      </w:r>
      <w:r w:rsidR="00FE725D">
        <w:rPr>
          <w:rFonts w:ascii="Times New Roman" w:eastAsia="Times New Roman" w:hAnsi="Times New Roman"/>
          <w:sz w:val="24"/>
          <w:szCs w:val="24"/>
          <w:lang w:eastAsia="hr-HR"/>
        </w:rPr>
        <w:t>I</w:t>
      </w:r>
      <w:r w:rsidR="00F42DC4">
        <w:rPr>
          <w:rFonts w:ascii="Times New Roman" w:eastAsia="Times New Roman" w:hAnsi="Times New Roman"/>
          <w:sz w:val="24"/>
          <w:szCs w:val="24"/>
          <w:lang w:eastAsia="hr-HR"/>
        </w:rPr>
        <w:t>Z)</w:t>
      </w:r>
      <w:r w:rsidR="00F42DC4" w:rsidRPr="000642A0">
        <w:rPr>
          <w:rFonts w:ascii="Times New Roman" w:eastAsia="Times New Roman" w:hAnsi="Times New Roman"/>
          <w:sz w:val="24"/>
          <w:szCs w:val="24"/>
          <w:lang w:eastAsia="hr-HR"/>
        </w:rPr>
        <w:t>, Ministarstva pravosuđa</w:t>
      </w:r>
      <w:r w:rsidR="00B84AEC">
        <w:rPr>
          <w:rFonts w:ascii="Times New Roman" w:eastAsia="Times New Roman" w:hAnsi="Times New Roman"/>
          <w:sz w:val="24"/>
          <w:szCs w:val="24"/>
          <w:lang w:eastAsia="hr-HR"/>
        </w:rPr>
        <w:t xml:space="preserve">, </w:t>
      </w:r>
      <w:r w:rsidR="00F42DC4" w:rsidRPr="000642A0">
        <w:rPr>
          <w:rFonts w:ascii="Times New Roman" w:eastAsia="Times New Roman" w:hAnsi="Times New Roman"/>
          <w:sz w:val="24"/>
          <w:szCs w:val="24"/>
          <w:lang w:eastAsia="hr-HR"/>
        </w:rPr>
        <w:t>uprave</w:t>
      </w:r>
      <w:r w:rsidR="00F42DC4">
        <w:rPr>
          <w:rFonts w:ascii="Times New Roman" w:eastAsia="Times New Roman" w:hAnsi="Times New Roman"/>
          <w:sz w:val="24"/>
          <w:szCs w:val="24"/>
          <w:lang w:eastAsia="hr-HR"/>
        </w:rPr>
        <w:t xml:space="preserve"> </w:t>
      </w:r>
      <w:r w:rsidR="003B696A">
        <w:rPr>
          <w:rFonts w:ascii="Times New Roman" w:eastAsia="Times New Roman" w:hAnsi="Times New Roman"/>
          <w:sz w:val="24"/>
          <w:szCs w:val="24"/>
          <w:lang w:eastAsia="hr-HR"/>
        </w:rPr>
        <w:t xml:space="preserve">i </w:t>
      </w:r>
      <w:r w:rsidR="0063143F">
        <w:rPr>
          <w:rFonts w:ascii="Times New Roman" w:eastAsia="Times New Roman" w:hAnsi="Times New Roman"/>
          <w:sz w:val="24"/>
          <w:szCs w:val="24"/>
          <w:lang w:eastAsia="hr-HR"/>
        </w:rPr>
        <w:t xml:space="preserve">digitalne transformacije </w:t>
      </w:r>
      <w:r w:rsidR="00F42DC4">
        <w:rPr>
          <w:rFonts w:ascii="Times New Roman" w:eastAsia="Times New Roman" w:hAnsi="Times New Roman"/>
          <w:sz w:val="24"/>
          <w:szCs w:val="24"/>
          <w:lang w:eastAsia="hr-HR"/>
        </w:rPr>
        <w:t>(MPU</w:t>
      </w:r>
      <w:r w:rsidR="00E175B6">
        <w:rPr>
          <w:rFonts w:ascii="Times New Roman" w:eastAsia="Times New Roman" w:hAnsi="Times New Roman"/>
          <w:sz w:val="24"/>
          <w:szCs w:val="24"/>
          <w:lang w:eastAsia="hr-HR"/>
        </w:rPr>
        <w:t>DT</w:t>
      </w:r>
      <w:r w:rsidR="00F42DC4">
        <w:rPr>
          <w:rFonts w:ascii="Times New Roman" w:eastAsia="Times New Roman" w:hAnsi="Times New Roman"/>
          <w:sz w:val="24"/>
          <w:szCs w:val="24"/>
          <w:lang w:eastAsia="hr-HR"/>
        </w:rPr>
        <w:t>)</w:t>
      </w:r>
      <w:r w:rsidR="00F42DC4" w:rsidRPr="000642A0">
        <w:rPr>
          <w:rFonts w:ascii="Times New Roman" w:eastAsia="Times New Roman" w:hAnsi="Times New Roman"/>
          <w:sz w:val="24"/>
          <w:szCs w:val="24"/>
          <w:lang w:eastAsia="hr-HR"/>
        </w:rPr>
        <w:t>, Ministarstva turizma i sporta</w:t>
      </w:r>
      <w:r w:rsidR="00F42DC4">
        <w:rPr>
          <w:rFonts w:ascii="Times New Roman" w:eastAsia="Times New Roman" w:hAnsi="Times New Roman"/>
          <w:sz w:val="24"/>
          <w:szCs w:val="24"/>
          <w:lang w:eastAsia="hr-HR"/>
        </w:rPr>
        <w:t xml:space="preserve"> (MINTS)</w:t>
      </w:r>
      <w:r w:rsidR="00F42DC4" w:rsidRPr="000642A0">
        <w:rPr>
          <w:rFonts w:ascii="Times New Roman" w:eastAsia="Times New Roman" w:hAnsi="Times New Roman"/>
          <w:sz w:val="24"/>
          <w:szCs w:val="24"/>
          <w:lang w:eastAsia="hr-HR"/>
        </w:rPr>
        <w:t xml:space="preserve">, </w:t>
      </w:r>
      <w:r w:rsidR="00DA2525" w:rsidRPr="00602B9A">
        <w:rPr>
          <w:rFonts w:ascii="Times New Roman" w:hAnsi="Times New Roman"/>
          <w:sz w:val="24"/>
          <w:szCs w:val="24"/>
        </w:rPr>
        <w:t>Ministarstv</w:t>
      </w:r>
      <w:r w:rsidR="00DA2525">
        <w:rPr>
          <w:rFonts w:ascii="Times New Roman" w:hAnsi="Times New Roman"/>
          <w:sz w:val="24"/>
          <w:szCs w:val="24"/>
        </w:rPr>
        <w:t>a</w:t>
      </w:r>
      <w:r w:rsidR="00DA2525" w:rsidRPr="00602B9A">
        <w:rPr>
          <w:rFonts w:ascii="Times New Roman" w:hAnsi="Times New Roman"/>
          <w:sz w:val="24"/>
          <w:szCs w:val="24"/>
        </w:rPr>
        <w:t xml:space="preserve"> </w:t>
      </w:r>
      <w:r w:rsidR="00726A0C" w:rsidRPr="00602B9A">
        <w:rPr>
          <w:rFonts w:ascii="Times New Roman" w:hAnsi="Times New Roman"/>
          <w:sz w:val="24"/>
          <w:szCs w:val="24"/>
        </w:rPr>
        <w:t>prostornog uređenja, graditeljstva i državne imovine</w:t>
      </w:r>
      <w:r w:rsidR="00726A0C" w:rsidRPr="000642A0">
        <w:rPr>
          <w:rFonts w:ascii="Times New Roman" w:eastAsia="Times New Roman" w:hAnsi="Times New Roman"/>
          <w:sz w:val="24"/>
          <w:szCs w:val="24"/>
          <w:lang w:eastAsia="hr-HR"/>
        </w:rPr>
        <w:t xml:space="preserve"> </w:t>
      </w:r>
      <w:r w:rsidR="00A61825">
        <w:rPr>
          <w:rFonts w:ascii="Times New Roman" w:eastAsia="Times New Roman" w:hAnsi="Times New Roman"/>
          <w:sz w:val="24"/>
          <w:szCs w:val="24"/>
          <w:lang w:eastAsia="hr-HR"/>
        </w:rPr>
        <w:t xml:space="preserve">(MPGI), </w:t>
      </w:r>
      <w:r w:rsidR="00F42DC4" w:rsidRPr="000642A0">
        <w:rPr>
          <w:rFonts w:ascii="Times New Roman" w:eastAsia="Times New Roman" w:hAnsi="Times New Roman"/>
          <w:sz w:val="24"/>
          <w:szCs w:val="24"/>
          <w:lang w:eastAsia="hr-HR"/>
        </w:rPr>
        <w:t>Ureda za ljudska prava i prava nacionalnih manjina</w:t>
      </w:r>
      <w:r w:rsidR="00F42DC4">
        <w:rPr>
          <w:rFonts w:ascii="Times New Roman" w:eastAsia="Times New Roman" w:hAnsi="Times New Roman"/>
          <w:sz w:val="24"/>
          <w:szCs w:val="24"/>
          <w:lang w:eastAsia="hr-HR"/>
        </w:rPr>
        <w:t xml:space="preserve"> (ULJPPNM</w:t>
      </w:r>
      <w:r w:rsidR="00DA2525">
        <w:rPr>
          <w:rFonts w:ascii="Times New Roman" w:eastAsia="Times New Roman" w:hAnsi="Times New Roman"/>
          <w:sz w:val="24"/>
          <w:szCs w:val="24"/>
          <w:lang w:eastAsia="hr-HR"/>
        </w:rPr>
        <w:t>) i</w:t>
      </w:r>
      <w:r w:rsidR="00DA2525" w:rsidRPr="000642A0">
        <w:rPr>
          <w:rFonts w:ascii="Times New Roman" w:eastAsia="Times New Roman" w:hAnsi="Times New Roman"/>
          <w:sz w:val="24"/>
          <w:szCs w:val="24"/>
          <w:lang w:eastAsia="hr-HR"/>
        </w:rPr>
        <w:t xml:space="preserve"> </w:t>
      </w:r>
      <w:r w:rsidR="00F42DC4" w:rsidRPr="000642A0">
        <w:rPr>
          <w:rFonts w:ascii="Times New Roman" w:eastAsia="Times New Roman" w:hAnsi="Times New Roman"/>
          <w:sz w:val="24"/>
          <w:szCs w:val="24"/>
          <w:lang w:eastAsia="hr-HR"/>
        </w:rPr>
        <w:t>Državnog zavoda za statistiku</w:t>
      </w:r>
      <w:r w:rsidR="00F42DC4">
        <w:rPr>
          <w:rFonts w:ascii="Times New Roman" w:eastAsia="Times New Roman" w:hAnsi="Times New Roman"/>
          <w:sz w:val="24"/>
          <w:szCs w:val="24"/>
          <w:lang w:eastAsia="hr-HR"/>
        </w:rPr>
        <w:t xml:space="preserve"> (DZS).</w:t>
      </w:r>
    </w:p>
    <w:p w14:paraId="47B202F2" w14:textId="69FF568F" w:rsidR="002F5A3B" w:rsidRDefault="000F3CD0" w:rsidP="00590331">
      <w:pPr>
        <w:jc w:val="both"/>
        <w:rPr>
          <w:rFonts w:ascii="Times New Roman" w:hAnsi="Times New Roman"/>
          <w:sz w:val="24"/>
          <w:szCs w:val="24"/>
        </w:rPr>
      </w:pPr>
      <w:r>
        <w:rPr>
          <w:rFonts w:ascii="Times New Roman" w:hAnsi="Times New Roman"/>
          <w:sz w:val="24"/>
          <w:szCs w:val="24"/>
        </w:rPr>
        <w:t xml:space="preserve">Sukladno tomu, prikaz pokazatelja za </w:t>
      </w:r>
      <w:r w:rsidRPr="005E5CC5">
        <w:rPr>
          <w:rFonts w:ascii="Times New Roman" w:hAnsi="Times New Roman"/>
          <w:sz w:val="24"/>
          <w:szCs w:val="24"/>
        </w:rPr>
        <w:t xml:space="preserve">šest općih </w:t>
      </w:r>
      <w:r w:rsidR="008B4286">
        <w:rPr>
          <w:rFonts w:ascii="Times New Roman" w:hAnsi="Times New Roman"/>
          <w:sz w:val="24"/>
          <w:szCs w:val="24"/>
        </w:rPr>
        <w:t xml:space="preserve">i pripadajućih posebnih </w:t>
      </w:r>
      <w:r w:rsidRPr="005E5CC5">
        <w:rPr>
          <w:rFonts w:ascii="Times New Roman" w:hAnsi="Times New Roman"/>
          <w:sz w:val="24"/>
          <w:szCs w:val="24"/>
        </w:rPr>
        <w:t>ciljeva</w:t>
      </w:r>
      <w:r w:rsidR="00EE5881">
        <w:rPr>
          <w:rStyle w:val="Referencakomentara"/>
        </w:rPr>
        <w:t xml:space="preserve"> </w:t>
      </w:r>
      <w:r w:rsidR="00EE5881" w:rsidRPr="00EE5881">
        <w:rPr>
          <w:rStyle w:val="Referencakomentara"/>
          <w:rFonts w:ascii="Times New Roman" w:hAnsi="Times New Roman"/>
          <w:sz w:val="24"/>
          <w:szCs w:val="24"/>
        </w:rPr>
        <w:t>s</w:t>
      </w:r>
      <w:r>
        <w:rPr>
          <w:rFonts w:ascii="Times New Roman" w:hAnsi="Times New Roman"/>
          <w:sz w:val="24"/>
          <w:szCs w:val="24"/>
        </w:rPr>
        <w:t>lijedi</w:t>
      </w:r>
      <w:r w:rsidR="005E5CC5">
        <w:rPr>
          <w:rFonts w:ascii="Times New Roman" w:hAnsi="Times New Roman"/>
          <w:sz w:val="24"/>
          <w:szCs w:val="24"/>
        </w:rPr>
        <w:t xml:space="preserve"> u nastavku Izvješća</w:t>
      </w:r>
      <w:r w:rsidR="002F5A3B">
        <w:rPr>
          <w:rFonts w:ascii="Times New Roman" w:hAnsi="Times New Roman"/>
          <w:sz w:val="24"/>
          <w:szCs w:val="24"/>
        </w:rPr>
        <w:t>.</w:t>
      </w:r>
    </w:p>
    <w:p w14:paraId="21BA96C7" w14:textId="77777777" w:rsidR="002F5A3B" w:rsidRPr="002F5A3B" w:rsidRDefault="002F5A3B" w:rsidP="00590331">
      <w:pPr>
        <w:jc w:val="both"/>
        <w:rPr>
          <w:rFonts w:ascii="Times New Roman" w:hAnsi="Times New Roman"/>
          <w:sz w:val="24"/>
          <w:szCs w:val="24"/>
        </w:rPr>
      </w:pPr>
    </w:p>
    <w:p w14:paraId="6B5C4822" w14:textId="77777777" w:rsidR="002564A2" w:rsidRDefault="002564A2">
      <w:pPr>
        <w:rPr>
          <w:rFonts w:ascii="Times New Roman" w:hAnsi="Times New Roman"/>
          <w:b/>
          <w:bCs/>
          <w:sz w:val="24"/>
          <w:szCs w:val="24"/>
          <w:u w:val="single"/>
        </w:rPr>
      </w:pPr>
      <w:r>
        <w:rPr>
          <w:rFonts w:ascii="Times New Roman" w:hAnsi="Times New Roman"/>
          <w:b/>
          <w:bCs/>
          <w:sz w:val="24"/>
          <w:szCs w:val="24"/>
          <w:u w:val="single"/>
        </w:rPr>
        <w:br w:type="page"/>
      </w:r>
    </w:p>
    <w:p w14:paraId="5260A3DE" w14:textId="77777777" w:rsidR="002564A2" w:rsidRDefault="002564A2" w:rsidP="00590331">
      <w:pPr>
        <w:jc w:val="both"/>
        <w:rPr>
          <w:rFonts w:ascii="Times New Roman" w:hAnsi="Times New Roman"/>
          <w:b/>
          <w:bCs/>
          <w:sz w:val="24"/>
          <w:szCs w:val="24"/>
          <w:u w:val="single"/>
        </w:rPr>
        <w:sectPr w:rsidR="002564A2" w:rsidSect="00C2707F">
          <w:footerReference w:type="default" r:id="rId8"/>
          <w:pgSz w:w="11906" w:h="16838"/>
          <w:pgMar w:top="1417" w:right="1417" w:bottom="1417" w:left="1417" w:header="708" w:footer="708" w:gutter="0"/>
          <w:cols w:space="708"/>
          <w:titlePg/>
          <w:docGrid w:linePitch="360"/>
        </w:sectPr>
      </w:pPr>
    </w:p>
    <w:p w14:paraId="3390BF66" w14:textId="41E78EC1" w:rsidR="00590331" w:rsidRPr="00424F46" w:rsidRDefault="00590331" w:rsidP="00F66F29">
      <w:pPr>
        <w:pStyle w:val="Naslov3"/>
        <w:rPr>
          <w:b/>
          <w:bCs/>
          <w:i w:val="0"/>
          <w:iCs/>
          <w:lang w:val="hr-HR"/>
        </w:rPr>
      </w:pPr>
      <w:bookmarkStart w:id="19" w:name="_Toc173323982"/>
      <w:r w:rsidRPr="00424F46">
        <w:rPr>
          <w:b/>
          <w:bCs/>
          <w:i w:val="0"/>
          <w:iCs/>
          <w:lang w:val="hr-HR"/>
        </w:rPr>
        <w:t>OPĆI CILJ 1. POBOLJŠAN PRISTUP RANOM I PREDŠKOLSKOM ODGOJU I OBRAZOVANJU</w:t>
      </w:r>
      <w:bookmarkEnd w:id="19"/>
      <w:r w:rsidRPr="00424F46">
        <w:rPr>
          <w:b/>
          <w:bCs/>
          <w:i w:val="0"/>
          <w:iCs/>
          <w:lang w:val="hr-HR"/>
        </w:rPr>
        <w:t xml:space="preserve"> </w:t>
      </w:r>
    </w:p>
    <w:p w14:paraId="67F197B1" w14:textId="77777777" w:rsidR="00ED4642" w:rsidRPr="002564A2" w:rsidRDefault="00ED4642" w:rsidP="00590331">
      <w:pPr>
        <w:jc w:val="both"/>
        <w:rPr>
          <w:rFonts w:ascii="Times New Roman" w:hAnsi="Times New Roman"/>
        </w:rPr>
      </w:pPr>
    </w:p>
    <w:tbl>
      <w:tblPr>
        <w:tblStyle w:val="Reetkatablice"/>
        <w:tblW w:w="0" w:type="auto"/>
        <w:tblLook w:val="04A0" w:firstRow="1" w:lastRow="0" w:firstColumn="1" w:lastColumn="0" w:noHBand="0" w:noVBand="1"/>
      </w:tblPr>
      <w:tblGrid>
        <w:gridCol w:w="2536"/>
        <w:gridCol w:w="3650"/>
        <w:gridCol w:w="1557"/>
        <w:gridCol w:w="1557"/>
        <w:gridCol w:w="1558"/>
        <w:gridCol w:w="1517"/>
        <w:gridCol w:w="1617"/>
      </w:tblGrid>
      <w:tr w:rsidR="002564A2" w14:paraId="114EC49B" w14:textId="77777777" w:rsidTr="00B24D11">
        <w:tc>
          <w:tcPr>
            <w:tcW w:w="2536" w:type="dxa"/>
            <w:vMerge w:val="restart"/>
            <w:tcBorders>
              <w:bottom w:val="double" w:sz="4" w:space="0" w:color="auto"/>
            </w:tcBorders>
            <w:vAlign w:val="center"/>
          </w:tcPr>
          <w:p w14:paraId="2F47E313" w14:textId="77777777" w:rsidR="002564A2" w:rsidRPr="00725CF7" w:rsidRDefault="002564A2" w:rsidP="00167097">
            <w:pPr>
              <w:spacing w:line="276" w:lineRule="auto"/>
              <w:jc w:val="center"/>
              <w:rPr>
                <w:rFonts w:ascii="Times New Roman" w:hAnsi="Times New Roman"/>
                <w:b/>
                <w:bCs/>
                <w:sz w:val="24"/>
                <w:szCs w:val="24"/>
              </w:rPr>
            </w:pPr>
            <w:r w:rsidRPr="00725CF7">
              <w:rPr>
                <w:rFonts w:ascii="Times New Roman" w:hAnsi="Times New Roman"/>
                <w:b/>
                <w:bCs/>
                <w:sz w:val="24"/>
                <w:szCs w:val="24"/>
              </w:rPr>
              <w:t>Cilj Nacionalnog akcijskog plana</w:t>
            </w:r>
          </w:p>
        </w:tc>
        <w:tc>
          <w:tcPr>
            <w:tcW w:w="3650" w:type="dxa"/>
            <w:vMerge w:val="restart"/>
            <w:tcBorders>
              <w:bottom w:val="double" w:sz="4" w:space="0" w:color="auto"/>
            </w:tcBorders>
            <w:vAlign w:val="center"/>
          </w:tcPr>
          <w:p w14:paraId="73DF179B" w14:textId="77777777" w:rsidR="002564A2" w:rsidRPr="00725CF7" w:rsidRDefault="002564A2" w:rsidP="00167097">
            <w:pPr>
              <w:spacing w:line="276" w:lineRule="auto"/>
              <w:jc w:val="center"/>
              <w:rPr>
                <w:rFonts w:ascii="Times New Roman" w:hAnsi="Times New Roman"/>
                <w:b/>
                <w:bCs/>
                <w:sz w:val="24"/>
                <w:szCs w:val="24"/>
              </w:rPr>
            </w:pPr>
            <w:r w:rsidRPr="00725CF7">
              <w:rPr>
                <w:rFonts w:ascii="Times New Roman" w:hAnsi="Times New Roman"/>
                <w:b/>
                <w:bCs/>
                <w:sz w:val="24"/>
                <w:szCs w:val="24"/>
              </w:rPr>
              <w:t>Pokazatelj</w:t>
            </w:r>
          </w:p>
        </w:tc>
        <w:tc>
          <w:tcPr>
            <w:tcW w:w="1557" w:type="dxa"/>
            <w:vMerge w:val="restart"/>
          </w:tcPr>
          <w:p w14:paraId="50998EFE" w14:textId="77777777" w:rsidR="002564A2" w:rsidRDefault="002564A2" w:rsidP="00167097">
            <w:pPr>
              <w:spacing w:line="276" w:lineRule="auto"/>
              <w:jc w:val="center"/>
              <w:rPr>
                <w:rFonts w:ascii="Times New Roman" w:hAnsi="Times New Roman"/>
                <w:b/>
                <w:bCs/>
                <w:sz w:val="24"/>
                <w:szCs w:val="24"/>
              </w:rPr>
            </w:pPr>
            <w:r>
              <w:rPr>
                <w:rFonts w:ascii="Times New Roman" w:hAnsi="Times New Roman"/>
                <w:b/>
                <w:bCs/>
                <w:sz w:val="24"/>
                <w:szCs w:val="24"/>
              </w:rPr>
              <w:t xml:space="preserve">Početna </w:t>
            </w:r>
          </w:p>
          <w:p w14:paraId="2E0F7F84" w14:textId="2503AC0A" w:rsidR="002564A2" w:rsidRPr="00725CF7" w:rsidRDefault="002564A2" w:rsidP="00167097">
            <w:pPr>
              <w:spacing w:line="276" w:lineRule="auto"/>
              <w:jc w:val="center"/>
              <w:rPr>
                <w:rFonts w:ascii="Times New Roman" w:hAnsi="Times New Roman"/>
                <w:b/>
                <w:bCs/>
                <w:sz w:val="24"/>
                <w:szCs w:val="24"/>
              </w:rPr>
            </w:pPr>
            <w:r>
              <w:rPr>
                <w:rFonts w:ascii="Times New Roman" w:hAnsi="Times New Roman"/>
                <w:b/>
                <w:bCs/>
                <w:sz w:val="24"/>
                <w:szCs w:val="24"/>
              </w:rPr>
              <w:t>v</w:t>
            </w:r>
            <w:r w:rsidRPr="00725CF7">
              <w:rPr>
                <w:rFonts w:ascii="Times New Roman" w:hAnsi="Times New Roman"/>
                <w:b/>
                <w:bCs/>
                <w:sz w:val="24"/>
                <w:szCs w:val="24"/>
              </w:rPr>
              <w:t>rijednost</w:t>
            </w:r>
          </w:p>
        </w:tc>
        <w:tc>
          <w:tcPr>
            <w:tcW w:w="3115" w:type="dxa"/>
            <w:gridSpan w:val="2"/>
            <w:tcBorders>
              <w:bottom w:val="single" w:sz="4" w:space="0" w:color="auto"/>
            </w:tcBorders>
            <w:vAlign w:val="center"/>
          </w:tcPr>
          <w:p w14:paraId="239BAB3E" w14:textId="77777777" w:rsidR="002564A2" w:rsidRPr="00725CF7" w:rsidRDefault="002564A2" w:rsidP="00167097">
            <w:pPr>
              <w:spacing w:line="276" w:lineRule="auto"/>
              <w:jc w:val="center"/>
              <w:rPr>
                <w:rFonts w:ascii="Times New Roman" w:hAnsi="Times New Roman"/>
                <w:b/>
                <w:bCs/>
                <w:sz w:val="24"/>
                <w:szCs w:val="24"/>
              </w:rPr>
            </w:pPr>
            <w:r w:rsidRPr="00725CF7">
              <w:rPr>
                <w:rFonts w:ascii="Times New Roman" w:hAnsi="Times New Roman"/>
                <w:b/>
                <w:bCs/>
                <w:sz w:val="24"/>
                <w:szCs w:val="24"/>
              </w:rPr>
              <w:t>Vrijednosti po godinama</w:t>
            </w:r>
          </w:p>
        </w:tc>
        <w:tc>
          <w:tcPr>
            <w:tcW w:w="1517" w:type="dxa"/>
            <w:vMerge w:val="restart"/>
            <w:tcBorders>
              <w:bottom w:val="double" w:sz="4" w:space="0" w:color="auto"/>
            </w:tcBorders>
            <w:vAlign w:val="center"/>
          </w:tcPr>
          <w:p w14:paraId="26053D85" w14:textId="77777777" w:rsidR="002564A2" w:rsidRPr="00725CF7" w:rsidRDefault="002564A2" w:rsidP="00167097">
            <w:pPr>
              <w:spacing w:line="276" w:lineRule="auto"/>
              <w:jc w:val="center"/>
              <w:rPr>
                <w:rFonts w:ascii="Times New Roman" w:hAnsi="Times New Roman"/>
                <w:b/>
                <w:bCs/>
                <w:sz w:val="24"/>
                <w:szCs w:val="24"/>
              </w:rPr>
            </w:pPr>
            <w:r w:rsidRPr="00725CF7">
              <w:rPr>
                <w:rFonts w:ascii="Times New Roman" w:hAnsi="Times New Roman"/>
                <w:b/>
                <w:bCs/>
                <w:sz w:val="24"/>
                <w:szCs w:val="24"/>
              </w:rPr>
              <w:t>Ciljna vrijednost</w:t>
            </w:r>
          </w:p>
          <w:p w14:paraId="3215E28C" w14:textId="77777777" w:rsidR="002564A2" w:rsidRPr="00725CF7" w:rsidRDefault="002564A2" w:rsidP="00167097">
            <w:pPr>
              <w:spacing w:line="276" w:lineRule="auto"/>
              <w:jc w:val="center"/>
              <w:rPr>
                <w:rFonts w:ascii="Times New Roman" w:hAnsi="Times New Roman"/>
                <w:b/>
                <w:bCs/>
                <w:sz w:val="24"/>
                <w:szCs w:val="24"/>
              </w:rPr>
            </w:pPr>
            <w:r w:rsidRPr="00725CF7">
              <w:rPr>
                <w:rFonts w:ascii="Times New Roman" w:hAnsi="Times New Roman"/>
                <w:b/>
                <w:bCs/>
                <w:sz w:val="24"/>
                <w:szCs w:val="24"/>
              </w:rPr>
              <w:t>u 2030.</w:t>
            </w:r>
          </w:p>
        </w:tc>
        <w:tc>
          <w:tcPr>
            <w:tcW w:w="1617" w:type="dxa"/>
            <w:vMerge w:val="restart"/>
            <w:tcBorders>
              <w:bottom w:val="double" w:sz="4" w:space="0" w:color="auto"/>
            </w:tcBorders>
            <w:vAlign w:val="center"/>
          </w:tcPr>
          <w:p w14:paraId="0CA0D66D" w14:textId="77777777" w:rsidR="002564A2" w:rsidRPr="00725CF7" w:rsidRDefault="002564A2" w:rsidP="00167097">
            <w:pPr>
              <w:spacing w:line="276" w:lineRule="auto"/>
              <w:jc w:val="center"/>
              <w:rPr>
                <w:rFonts w:ascii="Times New Roman" w:hAnsi="Times New Roman"/>
                <w:b/>
                <w:bCs/>
                <w:sz w:val="24"/>
                <w:szCs w:val="24"/>
              </w:rPr>
            </w:pPr>
            <w:r w:rsidRPr="00725CF7">
              <w:rPr>
                <w:rFonts w:ascii="Times New Roman" w:hAnsi="Times New Roman"/>
                <w:b/>
                <w:bCs/>
                <w:sz w:val="24"/>
                <w:szCs w:val="24"/>
              </w:rPr>
              <w:t>Izvor</w:t>
            </w:r>
          </w:p>
        </w:tc>
      </w:tr>
      <w:tr w:rsidR="002564A2" w14:paraId="272F600C" w14:textId="77777777" w:rsidTr="00B24D11">
        <w:tc>
          <w:tcPr>
            <w:tcW w:w="2536" w:type="dxa"/>
            <w:vMerge/>
            <w:tcBorders>
              <w:bottom w:val="double" w:sz="4" w:space="0" w:color="auto"/>
            </w:tcBorders>
            <w:vAlign w:val="center"/>
          </w:tcPr>
          <w:p w14:paraId="15D919D8" w14:textId="77777777" w:rsidR="002564A2" w:rsidRPr="00320DCB" w:rsidRDefault="002564A2" w:rsidP="00167097">
            <w:pPr>
              <w:spacing w:line="276" w:lineRule="auto"/>
              <w:jc w:val="center"/>
              <w:rPr>
                <w:rFonts w:ascii="Times New Roman" w:hAnsi="Times New Roman"/>
              </w:rPr>
            </w:pPr>
          </w:p>
        </w:tc>
        <w:tc>
          <w:tcPr>
            <w:tcW w:w="3650" w:type="dxa"/>
            <w:vMerge/>
            <w:tcBorders>
              <w:bottom w:val="double" w:sz="4" w:space="0" w:color="auto"/>
            </w:tcBorders>
            <w:vAlign w:val="center"/>
          </w:tcPr>
          <w:p w14:paraId="44C13B66" w14:textId="77777777" w:rsidR="002564A2" w:rsidRPr="00320DCB" w:rsidRDefault="002564A2" w:rsidP="00167097">
            <w:pPr>
              <w:spacing w:line="276" w:lineRule="auto"/>
              <w:jc w:val="center"/>
              <w:rPr>
                <w:rFonts w:ascii="Times New Roman" w:hAnsi="Times New Roman"/>
              </w:rPr>
            </w:pPr>
          </w:p>
        </w:tc>
        <w:tc>
          <w:tcPr>
            <w:tcW w:w="1557" w:type="dxa"/>
            <w:vMerge/>
            <w:tcBorders>
              <w:bottom w:val="double" w:sz="4" w:space="0" w:color="auto"/>
            </w:tcBorders>
          </w:tcPr>
          <w:p w14:paraId="4410A048" w14:textId="77777777" w:rsidR="002564A2" w:rsidRPr="00725CF7" w:rsidRDefault="002564A2" w:rsidP="00167097">
            <w:pPr>
              <w:spacing w:line="360" w:lineRule="auto"/>
              <w:jc w:val="center"/>
              <w:rPr>
                <w:rFonts w:ascii="Times New Roman" w:hAnsi="Times New Roman"/>
                <w:b/>
                <w:bCs/>
              </w:rPr>
            </w:pPr>
          </w:p>
        </w:tc>
        <w:tc>
          <w:tcPr>
            <w:tcW w:w="1557" w:type="dxa"/>
            <w:tcBorders>
              <w:bottom w:val="double" w:sz="4" w:space="0" w:color="auto"/>
            </w:tcBorders>
            <w:vAlign w:val="center"/>
          </w:tcPr>
          <w:p w14:paraId="4CE1B708" w14:textId="77777777" w:rsidR="002564A2" w:rsidRPr="001F0BEA" w:rsidRDefault="002564A2" w:rsidP="00167097">
            <w:pPr>
              <w:spacing w:line="360" w:lineRule="auto"/>
              <w:jc w:val="center"/>
              <w:rPr>
                <w:rFonts w:ascii="Times New Roman" w:hAnsi="Times New Roman"/>
              </w:rPr>
            </w:pPr>
            <w:r w:rsidRPr="001F0BEA">
              <w:rPr>
                <w:rFonts w:ascii="Times New Roman" w:hAnsi="Times New Roman"/>
              </w:rPr>
              <w:t>2022.</w:t>
            </w:r>
          </w:p>
        </w:tc>
        <w:tc>
          <w:tcPr>
            <w:tcW w:w="1558" w:type="dxa"/>
            <w:tcBorders>
              <w:bottom w:val="double" w:sz="4" w:space="0" w:color="auto"/>
            </w:tcBorders>
            <w:vAlign w:val="center"/>
          </w:tcPr>
          <w:p w14:paraId="0A3795AF" w14:textId="77777777" w:rsidR="002564A2" w:rsidRPr="001F0BEA" w:rsidRDefault="002564A2" w:rsidP="00167097">
            <w:pPr>
              <w:spacing w:line="360" w:lineRule="auto"/>
              <w:jc w:val="center"/>
              <w:rPr>
                <w:rFonts w:ascii="Times New Roman" w:hAnsi="Times New Roman"/>
              </w:rPr>
            </w:pPr>
            <w:r w:rsidRPr="001F0BEA">
              <w:rPr>
                <w:rFonts w:ascii="Times New Roman" w:hAnsi="Times New Roman"/>
              </w:rPr>
              <w:t>2023.</w:t>
            </w:r>
          </w:p>
        </w:tc>
        <w:tc>
          <w:tcPr>
            <w:tcW w:w="1517" w:type="dxa"/>
            <w:vMerge/>
            <w:tcBorders>
              <w:bottom w:val="double" w:sz="4" w:space="0" w:color="auto"/>
            </w:tcBorders>
            <w:vAlign w:val="center"/>
          </w:tcPr>
          <w:p w14:paraId="11762402" w14:textId="77777777" w:rsidR="002564A2" w:rsidRPr="00320DCB" w:rsidRDefault="002564A2" w:rsidP="00167097">
            <w:pPr>
              <w:spacing w:line="276" w:lineRule="auto"/>
              <w:jc w:val="center"/>
              <w:rPr>
                <w:rFonts w:ascii="Times New Roman" w:hAnsi="Times New Roman"/>
              </w:rPr>
            </w:pPr>
          </w:p>
        </w:tc>
        <w:tc>
          <w:tcPr>
            <w:tcW w:w="1617" w:type="dxa"/>
            <w:vMerge/>
            <w:tcBorders>
              <w:bottom w:val="double" w:sz="4" w:space="0" w:color="auto"/>
            </w:tcBorders>
            <w:vAlign w:val="center"/>
          </w:tcPr>
          <w:p w14:paraId="7C501480" w14:textId="77777777" w:rsidR="002564A2" w:rsidRPr="00320DCB" w:rsidRDefault="002564A2" w:rsidP="00167097">
            <w:pPr>
              <w:spacing w:line="276" w:lineRule="auto"/>
              <w:jc w:val="center"/>
              <w:rPr>
                <w:rFonts w:ascii="Times New Roman" w:hAnsi="Times New Roman"/>
              </w:rPr>
            </w:pPr>
          </w:p>
        </w:tc>
      </w:tr>
      <w:tr w:rsidR="00B57EBA" w14:paraId="61B4F93D" w14:textId="77777777" w:rsidTr="00A40B5C">
        <w:tc>
          <w:tcPr>
            <w:tcW w:w="2536" w:type="dxa"/>
            <w:vMerge w:val="restart"/>
            <w:tcBorders>
              <w:top w:val="double" w:sz="4" w:space="0" w:color="auto"/>
            </w:tcBorders>
            <w:vAlign w:val="center"/>
          </w:tcPr>
          <w:p w14:paraId="5F84756A" w14:textId="77777777" w:rsidR="00B57EBA" w:rsidRPr="00725CF7" w:rsidRDefault="00B57EBA" w:rsidP="00401911">
            <w:pPr>
              <w:spacing w:line="276" w:lineRule="auto"/>
              <w:jc w:val="center"/>
              <w:rPr>
                <w:rFonts w:ascii="Times New Roman" w:hAnsi="Times New Roman"/>
                <w:sz w:val="24"/>
                <w:szCs w:val="24"/>
              </w:rPr>
            </w:pPr>
            <w:r w:rsidRPr="00725CF7">
              <w:rPr>
                <w:rFonts w:ascii="Times New Roman" w:hAnsi="Times New Roman"/>
                <w:sz w:val="24"/>
                <w:szCs w:val="24"/>
              </w:rPr>
              <w:t xml:space="preserve">Opći cilj </w:t>
            </w:r>
            <w:r>
              <w:rPr>
                <w:rFonts w:ascii="Times New Roman" w:hAnsi="Times New Roman"/>
                <w:sz w:val="24"/>
                <w:szCs w:val="24"/>
              </w:rPr>
              <w:t>1</w:t>
            </w:r>
            <w:r w:rsidRPr="00725CF7">
              <w:rPr>
                <w:rFonts w:ascii="Times New Roman" w:hAnsi="Times New Roman"/>
                <w:sz w:val="24"/>
                <w:szCs w:val="24"/>
              </w:rPr>
              <w:t>.</w:t>
            </w:r>
          </w:p>
          <w:p w14:paraId="7799412A" w14:textId="77777777" w:rsidR="00B57EBA" w:rsidRPr="00320DCB" w:rsidRDefault="00B57EBA" w:rsidP="00401911">
            <w:pPr>
              <w:spacing w:line="276" w:lineRule="auto"/>
              <w:jc w:val="center"/>
              <w:rPr>
                <w:rFonts w:ascii="Times New Roman" w:hAnsi="Times New Roman"/>
              </w:rPr>
            </w:pPr>
            <w:r w:rsidRPr="00155A93">
              <w:rPr>
                <w:rFonts w:ascii="Times New Roman" w:hAnsi="Times New Roman"/>
              </w:rPr>
              <w:t>POBOLJŠAN PRISTUP RANOM I PREDŠKOLSKOM ODGOJU I OBRAZOVANJU</w:t>
            </w:r>
          </w:p>
        </w:tc>
        <w:tc>
          <w:tcPr>
            <w:tcW w:w="3650" w:type="dxa"/>
            <w:tcBorders>
              <w:top w:val="double" w:sz="4" w:space="0" w:color="auto"/>
              <w:bottom w:val="dotted" w:sz="4" w:space="0" w:color="auto"/>
            </w:tcBorders>
            <w:vAlign w:val="center"/>
          </w:tcPr>
          <w:p w14:paraId="4D65EA68" w14:textId="3E56C7DF" w:rsidR="00B57EBA" w:rsidRPr="00725CF7" w:rsidRDefault="00B57EBA" w:rsidP="00401911">
            <w:pPr>
              <w:spacing w:line="276" w:lineRule="auto"/>
              <w:jc w:val="center"/>
              <w:rPr>
                <w:rFonts w:ascii="Times New Roman" w:hAnsi="Times New Roman"/>
                <w:sz w:val="24"/>
                <w:szCs w:val="24"/>
              </w:rPr>
            </w:pPr>
            <w:r>
              <w:rPr>
                <w:rFonts w:ascii="Times New Roman" w:hAnsi="Times New Roman"/>
                <w:sz w:val="24"/>
                <w:szCs w:val="24"/>
              </w:rPr>
              <w:t>Udio</w:t>
            </w:r>
            <w:r w:rsidRPr="00155A93">
              <w:rPr>
                <w:rFonts w:ascii="Times New Roman" w:hAnsi="Times New Roman"/>
                <w:sz w:val="24"/>
                <w:szCs w:val="24"/>
              </w:rPr>
              <w:t xml:space="preserve"> djece u</w:t>
            </w:r>
            <w:r>
              <w:rPr>
                <w:rFonts w:ascii="Times New Roman" w:hAnsi="Times New Roman"/>
                <w:sz w:val="24"/>
                <w:szCs w:val="24"/>
              </w:rPr>
              <w:t>pisane</w:t>
            </w:r>
            <w:r w:rsidRPr="00155A93">
              <w:rPr>
                <w:rFonts w:ascii="Times New Roman" w:hAnsi="Times New Roman"/>
                <w:sz w:val="24"/>
                <w:szCs w:val="24"/>
              </w:rPr>
              <w:t xml:space="preserve"> u dječje vrtiće ili druge ustanove u kojima se izvodi rani i predškolski odgoj i obrazovanje u odnosu na ukupan broj djece predškolske dobi (0-6)</w:t>
            </w:r>
          </w:p>
        </w:tc>
        <w:tc>
          <w:tcPr>
            <w:tcW w:w="1557" w:type="dxa"/>
            <w:tcBorders>
              <w:top w:val="double" w:sz="4" w:space="0" w:color="auto"/>
              <w:bottom w:val="dotted" w:sz="4" w:space="0" w:color="auto"/>
            </w:tcBorders>
            <w:vAlign w:val="center"/>
          </w:tcPr>
          <w:p w14:paraId="48AAD08D" w14:textId="4FDA79D2" w:rsidR="00B57EBA" w:rsidRPr="001F0BEA" w:rsidRDefault="00B57EBA" w:rsidP="00401911">
            <w:pPr>
              <w:spacing w:line="276" w:lineRule="auto"/>
              <w:jc w:val="center"/>
              <w:rPr>
                <w:rFonts w:ascii="Times New Roman" w:hAnsi="Times New Roman"/>
                <w:sz w:val="24"/>
                <w:szCs w:val="24"/>
              </w:rPr>
            </w:pPr>
            <w:r w:rsidRPr="001F0BEA">
              <w:rPr>
                <w:rFonts w:ascii="Times New Roman" w:hAnsi="Times New Roman"/>
              </w:rPr>
              <w:t xml:space="preserve"> </w:t>
            </w:r>
          </w:p>
        </w:tc>
        <w:tc>
          <w:tcPr>
            <w:tcW w:w="1557" w:type="dxa"/>
            <w:tcBorders>
              <w:top w:val="double" w:sz="4" w:space="0" w:color="auto"/>
              <w:bottom w:val="dotted" w:sz="4" w:space="0" w:color="auto"/>
            </w:tcBorders>
            <w:vAlign w:val="center"/>
          </w:tcPr>
          <w:p w14:paraId="679EAF3D" w14:textId="2BA06DF6" w:rsidR="00A40B5C" w:rsidRPr="001F0BEA" w:rsidRDefault="00A40B5C" w:rsidP="00A40B5C">
            <w:pPr>
              <w:spacing w:line="276" w:lineRule="auto"/>
              <w:jc w:val="center"/>
              <w:rPr>
                <w:rFonts w:ascii="Times New Roman" w:hAnsi="Times New Roman"/>
              </w:rPr>
            </w:pPr>
            <w:r w:rsidRPr="001F0BEA">
              <w:rPr>
                <w:rFonts w:ascii="Times New Roman" w:hAnsi="Times New Roman"/>
              </w:rPr>
              <w:t>2022.:</w:t>
            </w:r>
          </w:p>
          <w:p w14:paraId="4DB5A2C2" w14:textId="77777777" w:rsidR="00A40B5C" w:rsidRPr="001F0BEA" w:rsidRDefault="00A40B5C" w:rsidP="00A40B5C">
            <w:pPr>
              <w:spacing w:line="276" w:lineRule="auto"/>
              <w:jc w:val="center"/>
              <w:rPr>
                <w:rFonts w:ascii="Times New Roman" w:hAnsi="Times New Roman"/>
              </w:rPr>
            </w:pPr>
            <w:r w:rsidRPr="001F0BEA">
              <w:rPr>
                <w:rFonts w:ascii="Times New Roman" w:hAnsi="Times New Roman"/>
              </w:rPr>
              <w:t>22,10% 0-2,</w:t>
            </w:r>
          </w:p>
          <w:p w14:paraId="5C0F8511" w14:textId="4C31C005" w:rsidR="00B57EBA" w:rsidRPr="001F0BEA" w:rsidRDefault="00A40B5C" w:rsidP="00A40B5C">
            <w:pPr>
              <w:spacing w:line="276" w:lineRule="auto"/>
              <w:jc w:val="center"/>
              <w:rPr>
                <w:rFonts w:ascii="Times New Roman" w:hAnsi="Times New Roman"/>
              </w:rPr>
            </w:pPr>
            <w:r w:rsidRPr="001F0BEA">
              <w:rPr>
                <w:rFonts w:ascii="Times New Roman" w:hAnsi="Times New Roman"/>
              </w:rPr>
              <w:t>72,7% 3-6</w:t>
            </w:r>
          </w:p>
        </w:tc>
        <w:tc>
          <w:tcPr>
            <w:tcW w:w="1558" w:type="dxa"/>
            <w:tcBorders>
              <w:top w:val="double" w:sz="4" w:space="0" w:color="auto"/>
              <w:bottom w:val="dotted" w:sz="4" w:space="0" w:color="auto"/>
            </w:tcBorders>
            <w:vAlign w:val="center"/>
          </w:tcPr>
          <w:p w14:paraId="5A70C0D4" w14:textId="1FE5B235" w:rsidR="00B57EBA" w:rsidRPr="001F0BEA" w:rsidRDefault="00A40B5C" w:rsidP="00A40B5C">
            <w:pPr>
              <w:spacing w:line="276" w:lineRule="auto"/>
              <w:jc w:val="center"/>
              <w:rPr>
                <w:rFonts w:ascii="Times New Roman" w:hAnsi="Times New Roman"/>
              </w:rPr>
            </w:pPr>
            <w:r>
              <w:rPr>
                <w:rFonts w:ascii="Times New Roman" w:hAnsi="Times New Roman"/>
              </w:rPr>
              <w:t>-</w:t>
            </w:r>
          </w:p>
        </w:tc>
        <w:tc>
          <w:tcPr>
            <w:tcW w:w="1517" w:type="dxa"/>
            <w:tcBorders>
              <w:top w:val="double" w:sz="4" w:space="0" w:color="auto"/>
              <w:bottom w:val="dotted" w:sz="4" w:space="0" w:color="auto"/>
            </w:tcBorders>
            <w:vAlign w:val="center"/>
          </w:tcPr>
          <w:p w14:paraId="1FF63FDB" w14:textId="77777777" w:rsidR="00B57EBA" w:rsidRDefault="00B57EBA" w:rsidP="00401911">
            <w:pPr>
              <w:spacing w:line="276" w:lineRule="auto"/>
              <w:jc w:val="center"/>
              <w:rPr>
                <w:rFonts w:ascii="Times New Roman" w:hAnsi="Times New Roman"/>
                <w:bCs/>
              </w:rPr>
            </w:pPr>
            <w:r w:rsidRPr="001F0BEA">
              <w:rPr>
                <w:rFonts w:ascii="Times New Roman" w:hAnsi="Times New Roman"/>
              </w:rPr>
              <w:t xml:space="preserve">40% </w:t>
            </w:r>
            <w:r w:rsidRPr="001F0BEA">
              <w:rPr>
                <w:rFonts w:ascii="Times New Roman" w:hAnsi="Times New Roman"/>
                <w:bCs/>
              </w:rPr>
              <w:t xml:space="preserve">0-3, </w:t>
            </w:r>
          </w:p>
          <w:p w14:paraId="32A2752F" w14:textId="70CDBDC6" w:rsidR="00B57EBA" w:rsidRPr="001F0BEA" w:rsidRDefault="00B57EBA" w:rsidP="00401911">
            <w:pPr>
              <w:spacing w:line="276" w:lineRule="auto"/>
              <w:jc w:val="center"/>
              <w:rPr>
                <w:rFonts w:ascii="Times New Roman" w:hAnsi="Times New Roman"/>
              </w:rPr>
            </w:pPr>
            <w:r w:rsidRPr="001F0BEA">
              <w:rPr>
                <w:rFonts w:ascii="Times New Roman" w:hAnsi="Times New Roman"/>
                <w:bCs/>
              </w:rPr>
              <w:t xml:space="preserve">97% 4-6 </w:t>
            </w:r>
          </w:p>
        </w:tc>
        <w:tc>
          <w:tcPr>
            <w:tcW w:w="1617" w:type="dxa"/>
            <w:tcBorders>
              <w:top w:val="double" w:sz="4" w:space="0" w:color="auto"/>
              <w:bottom w:val="dotted" w:sz="4" w:space="0" w:color="auto"/>
            </w:tcBorders>
            <w:vAlign w:val="center"/>
          </w:tcPr>
          <w:p w14:paraId="1D7662B2" w14:textId="1F7D4D88" w:rsidR="00B57EBA" w:rsidRPr="00725CF7" w:rsidRDefault="00B57EBA" w:rsidP="00401911">
            <w:pPr>
              <w:spacing w:line="276" w:lineRule="auto"/>
              <w:jc w:val="center"/>
              <w:rPr>
                <w:rFonts w:ascii="Times New Roman" w:hAnsi="Times New Roman"/>
                <w:sz w:val="24"/>
                <w:szCs w:val="24"/>
              </w:rPr>
            </w:pPr>
            <w:r>
              <w:rPr>
                <w:rFonts w:ascii="Times New Roman" w:hAnsi="Times New Roman"/>
                <w:sz w:val="24"/>
                <w:szCs w:val="24"/>
              </w:rPr>
              <w:t>MZO</w:t>
            </w:r>
            <w:r w:rsidR="0034194F">
              <w:rPr>
                <w:rFonts w:ascii="Times New Roman" w:hAnsi="Times New Roman"/>
                <w:sz w:val="24"/>
                <w:szCs w:val="24"/>
              </w:rPr>
              <w:t>M</w:t>
            </w:r>
          </w:p>
        </w:tc>
      </w:tr>
      <w:tr w:rsidR="00A40B5C" w14:paraId="6AFA2EF4" w14:textId="77777777" w:rsidTr="00254D03">
        <w:tc>
          <w:tcPr>
            <w:tcW w:w="2536" w:type="dxa"/>
            <w:vMerge/>
            <w:tcBorders>
              <w:top w:val="double" w:sz="4" w:space="0" w:color="auto"/>
            </w:tcBorders>
            <w:vAlign w:val="center"/>
          </w:tcPr>
          <w:p w14:paraId="219FC71C" w14:textId="77777777" w:rsidR="00A40B5C" w:rsidRPr="00725CF7" w:rsidRDefault="00A40B5C" w:rsidP="00401911">
            <w:pPr>
              <w:spacing w:line="276" w:lineRule="auto"/>
              <w:jc w:val="center"/>
              <w:rPr>
                <w:rFonts w:ascii="Times New Roman" w:hAnsi="Times New Roman"/>
                <w:sz w:val="24"/>
                <w:szCs w:val="24"/>
              </w:rPr>
            </w:pPr>
          </w:p>
        </w:tc>
        <w:tc>
          <w:tcPr>
            <w:tcW w:w="3650" w:type="dxa"/>
            <w:tcBorders>
              <w:top w:val="dotted" w:sz="4" w:space="0" w:color="auto"/>
            </w:tcBorders>
            <w:vAlign w:val="center"/>
          </w:tcPr>
          <w:p w14:paraId="09A635AC" w14:textId="77777777" w:rsidR="00A40B5C" w:rsidRDefault="00A40B5C" w:rsidP="00401911">
            <w:pPr>
              <w:spacing w:line="276" w:lineRule="auto"/>
              <w:jc w:val="center"/>
              <w:rPr>
                <w:rFonts w:ascii="Times New Roman" w:hAnsi="Times New Roman"/>
                <w:sz w:val="24"/>
                <w:szCs w:val="24"/>
              </w:rPr>
            </w:pPr>
          </w:p>
        </w:tc>
        <w:tc>
          <w:tcPr>
            <w:tcW w:w="7806" w:type="dxa"/>
            <w:gridSpan w:val="5"/>
            <w:tcBorders>
              <w:top w:val="dotted" w:sz="4" w:space="0" w:color="auto"/>
            </w:tcBorders>
            <w:vAlign w:val="center"/>
          </w:tcPr>
          <w:p w14:paraId="09D19509" w14:textId="77777777" w:rsidR="00A40B5C" w:rsidRDefault="00A40B5C" w:rsidP="00A40B5C">
            <w:pPr>
              <w:spacing w:line="276" w:lineRule="auto"/>
              <w:rPr>
                <w:rFonts w:ascii="Times New Roman" w:hAnsi="Times New Roman"/>
              </w:rPr>
            </w:pPr>
            <w:r>
              <w:rPr>
                <w:rFonts w:ascii="Times New Roman" w:hAnsi="Times New Roman"/>
              </w:rPr>
              <w:t>Podaci iz prethodnih godina radi usporedbe:</w:t>
            </w:r>
          </w:p>
          <w:p w14:paraId="3971BA93" w14:textId="127ABDD7" w:rsidR="00A40B5C" w:rsidRDefault="00A40B5C" w:rsidP="00A40B5C">
            <w:pPr>
              <w:spacing w:line="276" w:lineRule="auto"/>
              <w:rPr>
                <w:rFonts w:ascii="Times New Roman" w:hAnsi="Times New Roman"/>
              </w:rPr>
            </w:pPr>
            <w:r>
              <w:rPr>
                <w:rFonts w:ascii="Times New Roman" w:hAnsi="Times New Roman"/>
              </w:rPr>
              <w:t xml:space="preserve">u </w:t>
            </w:r>
            <w:r w:rsidRPr="001F0BEA">
              <w:rPr>
                <w:rFonts w:ascii="Times New Roman" w:hAnsi="Times New Roman"/>
              </w:rPr>
              <w:t>2020.:</w:t>
            </w:r>
            <w:r>
              <w:rPr>
                <w:rFonts w:ascii="Times New Roman" w:hAnsi="Times New Roman"/>
              </w:rPr>
              <w:t xml:space="preserve"> </w:t>
            </w:r>
            <w:r w:rsidRPr="001F0BEA">
              <w:rPr>
                <w:rFonts w:ascii="Times New Roman" w:hAnsi="Times New Roman"/>
              </w:rPr>
              <w:t>20.4%, 0-2, 54.4%, 3-6</w:t>
            </w:r>
            <w:r>
              <w:rPr>
                <w:rFonts w:ascii="Times New Roman" w:hAnsi="Times New Roman"/>
              </w:rPr>
              <w:t xml:space="preserve">; </w:t>
            </w:r>
          </w:p>
          <w:p w14:paraId="018874EC" w14:textId="484F2906" w:rsidR="00A40B5C" w:rsidRDefault="00A40B5C" w:rsidP="00A40B5C">
            <w:pPr>
              <w:spacing w:line="276" w:lineRule="auto"/>
              <w:rPr>
                <w:rFonts w:ascii="Times New Roman" w:hAnsi="Times New Roman"/>
                <w:sz w:val="24"/>
                <w:szCs w:val="24"/>
              </w:rPr>
            </w:pPr>
            <w:r>
              <w:rPr>
                <w:rFonts w:ascii="Times New Roman" w:hAnsi="Times New Roman"/>
              </w:rPr>
              <w:t xml:space="preserve">u 2021.: </w:t>
            </w:r>
            <w:r w:rsidRPr="001F0BEA">
              <w:rPr>
                <w:rFonts w:ascii="Times New Roman" w:hAnsi="Times New Roman"/>
              </w:rPr>
              <w:t>21,6% 0-2,</w:t>
            </w:r>
            <w:r>
              <w:rPr>
                <w:rFonts w:ascii="Times New Roman" w:hAnsi="Times New Roman"/>
              </w:rPr>
              <w:t xml:space="preserve"> </w:t>
            </w:r>
            <w:r w:rsidRPr="001F0BEA">
              <w:rPr>
                <w:rFonts w:ascii="Times New Roman" w:hAnsi="Times New Roman"/>
              </w:rPr>
              <w:t>68,9% 3-6</w:t>
            </w:r>
          </w:p>
        </w:tc>
      </w:tr>
      <w:tr w:rsidR="00B24D11" w14:paraId="5E425E99" w14:textId="77777777" w:rsidTr="00A40B5C">
        <w:tc>
          <w:tcPr>
            <w:tcW w:w="2536" w:type="dxa"/>
            <w:vMerge/>
            <w:vAlign w:val="center"/>
          </w:tcPr>
          <w:p w14:paraId="091F6B4E" w14:textId="77777777" w:rsidR="00B24D11" w:rsidRPr="00320DCB" w:rsidRDefault="00B24D11" w:rsidP="00B24D11">
            <w:pPr>
              <w:spacing w:line="276" w:lineRule="auto"/>
              <w:jc w:val="center"/>
              <w:rPr>
                <w:rFonts w:ascii="Times New Roman" w:hAnsi="Times New Roman"/>
              </w:rPr>
            </w:pPr>
          </w:p>
        </w:tc>
        <w:tc>
          <w:tcPr>
            <w:tcW w:w="3650" w:type="dxa"/>
            <w:tcBorders>
              <w:bottom w:val="dotted" w:sz="4" w:space="0" w:color="auto"/>
            </w:tcBorders>
            <w:vAlign w:val="center"/>
          </w:tcPr>
          <w:p w14:paraId="15645552" w14:textId="6D0AD8AB" w:rsidR="00B24D11" w:rsidRDefault="00B24D11" w:rsidP="00B24D11">
            <w:pPr>
              <w:spacing w:line="276" w:lineRule="auto"/>
              <w:jc w:val="center"/>
              <w:rPr>
                <w:rFonts w:ascii="Times New Roman" w:hAnsi="Times New Roman"/>
                <w:sz w:val="24"/>
                <w:szCs w:val="24"/>
              </w:rPr>
            </w:pPr>
            <w:r w:rsidRPr="00441D9C">
              <w:rPr>
                <w:rFonts w:ascii="Times New Roman" w:hAnsi="Times New Roman"/>
                <w:sz w:val="24"/>
                <w:szCs w:val="24"/>
              </w:rPr>
              <w:t>Udio djece (3-6 godina) uključene u dječje vrtiće ili druge ustanove u kojima se izvodi rani i predškolski odgoj i obrazovanje</w:t>
            </w:r>
          </w:p>
        </w:tc>
        <w:tc>
          <w:tcPr>
            <w:tcW w:w="1557" w:type="dxa"/>
            <w:tcBorders>
              <w:bottom w:val="dotted" w:sz="4" w:space="0" w:color="auto"/>
            </w:tcBorders>
            <w:vAlign w:val="center"/>
          </w:tcPr>
          <w:p w14:paraId="17C9D362" w14:textId="77777777" w:rsidR="00A40B5C" w:rsidRDefault="00A40B5C" w:rsidP="00A40B5C">
            <w:pPr>
              <w:spacing w:line="276" w:lineRule="auto"/>
              <w:jc w:val="center"/>
              <w:rPr>
                <w:rFonts w:ascii="Times New Roman" w:hAnsi="Times New Roman"/>
                <w:color w:val="000000"/>
              </w:rPr>
            </w:pPr>
            <w:r w:rsidRPr="00B24D11">
              <w:rPr>
                <w:rFonts w:ascii="Times New Roman" w:hAnsi="Times New Roman"/>
                <w:color w:val="000000"/>
              </w:rPr>
              <w:t xml:space="preserve">2021.: </w:t>
            </w:r>
          </w:p>
          <w:p w14:paraId="4529F74A" w14:textId="3AE9764C" w:rsidR="00B24D11" w:rsidRPr="00B24D11" w:rsidRDefault="00A40B5C" w:rsidP="00A40B5C">
            <w:pPr>
              <w:spacing w:line="276" w:lineRule="auto"/>
              <w:jc w:val="center"/>
              <w:rPr>
                <w:rFonts w:ascii="Times New Roman" w:hAnsi="Times New Roman"/>
                <w:bCs/>
              </w:rPr>
            </w:pPr>
            <w:r w:rsidRPr="00B24D11">
              <w:rPr>
                <w:rFonts w:ascii="Times New Roman" w:hAnsi="Times New Roman"/>
                <w:color w:val="000000"/>
              </w:rPr>
              <w:t>77,8%</w:t>
            </w:r>
            <w:r w:rsidR="00E36593">
              <w:rPr>
                <w:rStyle w:val="Referencafusnote"/>
                <w:color w:val="000000"/>
              </w:rPr>
              <w:footnoteReference w:id="20"/>
            </w:r>
          </w:p>
        </w:tc>
        <w:tc>
          <w:tcPr>
            <w:tcW w:w="1557" w:type="dxa"/>
            <w:tcBorders>
              <w:bottom w:val="dotted" w:sz="4" w:space="0" w:color="auto"/>
            </w:tcBorders>
            <w:vAlign w:val="center"/>
          </w:tcPr>
          <w:p w14:paraId="7600BD2D" w14:textId="14CA60AF" w:rsidR="00B24D11" w:rsidRPr="00B24D11" w:rsidRDefault="00A40B5C" w:rsidP="00B24D11">
            <w:pPr>
              <w:spacing w:line="276" w:lineRule="auto"/>
              <w:jc w:val="center"/>
              <w:rPr>
                <w:rFonts w:ascii="Times New Roman" w:hAnsi="Times New Roman"/>
                <w:bCs/>
              </w:rPr>
            </w:pPr>
            <w:r>
              <w:rPr>
                <w:rFonts w:ascii="Times New Roman" w:hAnsi="Times New Roman"/>
                <w:bCs/>
              </w:rPr>
              <w:t>-</w:t>
            </w:r>
          </w:p>
        </w:tc>
        <w:tc>
          <w:tcPr>
            <w:tcW w:w="1558" w:type="dxa"/>
            <w:tcBorders>
              <w:bottom w:val="dotted" w:sz="4" w:space="0" w:color="auto"/>
            </w:tcBorders>
            <w:vAlign w:val="center"/>
          </w:tcPr>
          <w:p w14:paraId="15666BC0" w14:textId="56A659B2" w:rsidR="00B24D11" w:rsidRPr="009A51A2" w:rsidRDefault="00B24D11" w:rsidP="00B24D11">
            <w:pPr>
              <w:spacing w:line="276" w:lineRule="auto"/>
              <w:jc w:val="center"/>
              <w:rPr>
                <w:rFonts w:ascii="Times New Roman" w:hAnsi="Times New Roman"/>
                <w:bCs/>
              </w:rPr>
            </w:pPr>
            <w:r>
              <w:rPr>
                <w:rFonts w:ascii="Times New Roman" w:hAnsi="Times New Roman"/>
                <w:bCs/>
              </w:rPr>
              <w:t>-</w:t>
            </w:r>
          </w:p>
        </w:tc>
        <w:tc>
          <w:tcPr>
            <w:tcW w:w="1517" w:type="dxa"/>
            <w:tcBorders>
              <w:bottom w:val="dotted" w:sz="4" w:space="0" w:color="auto"/>
            </w:tcBorders>
            <w:vAlign w:val="center"/>
          </w:tcPr>
          <w:p w14:paraId="154056BB" w14:textId="77777777" w:rsidR="00B24D11" w:rsidRPr="009A51A2" w:rsidRDefault="00B24D11" w:rsidP="00B24D11">
            <w:pPr>
              <w:spacing w:line="276" w:lineRule="auto"/>
              <w:jc w:val="center"/>
              <w:rPr>
                <w:rFonts w:ascii="Times New Roman" w:hAnsi="Times New Roman"/>
                <w:bCs/>
              </w:rPr>
            </w:pPr>
          </w:p>
        </w:tc>
        <w:tc>
          <w:tcPr>
            <w:tcW w:w="1617" w:type="dxa"/>
            <w:tcBorders>
              <w:bottom w:val="dotted" w:sz="4" w:space="0" w:color="auto"/>
            </w:tcBorders>
            <w:vAlign w:val="center"/>
          </w:tcPr>
          <w:p w14:paraId="604BFD54" w14:textId="37AE5ADE" w:rsidR="00B24D11" w:rsidRDefault="00B24D11" w:rsidP="00B24D11">
            <w:pPr>
              <w:spacing w:line="276" w:lineRule="auto"/>
              <w:jc w:val="center"/>
              <w:rPr>
                <w:rFonts w:ascii="Times New Roman" w:hAnsi="Times New Roman"/>
                <w:sz w:val="24"/>
                <w:szCs w:val="24"/>
              </w:rPr>
            </w:pPr>
            <w:r>
              <w:rPr>
                <w:rFonts w:ascii="Times New Roman" w:hAnsi="Times New Roman"/>
                <w:sz w:val="24"/>
                <w:szCs w:val="24"/>
              </w:rPr>
              <w:t>Eurostat</w:t>
            </w:r>
          </w:p>
        </w:tc>
      </w:tr>
      <w:tr w:rsidR="00A40B5C" w14:paraId="4A6B2B50" w14:textId="77777777" w:rsidTr="00042EA5">
        <w:tc>
          <w:tcPr>
            <w:tcW w:w="2536" w:type="dxa"/>
            <w:vMerge/>
            <w:vAlign w:val="center"/>
          </w:tcPr>
          <w:p w14:paraId="7A4EC0FC" w14:textId="77777777" w:rsidR="00A40B5C" w:rsidRPr="00320DCB" w:rsidRDefault="00A40B5C" w:rsidP="00B24D11">
            <w:pPr>
              <w:spacing w:line="276" w:lineRule="auto"/>
              <w:jc w:val="center"/>
              <w:rPr>
                <w:rFonts w:ascii="Times New Roman" w:hAnsi="Times New Roman"/>
              </w:rPr>
            </w:pPr>
          </w:p>
        </w:tc>
        <w:tc>
          <w:tcPr>
            <w:tcW w:w="3650" w:type="dxa"/>
            <w:tcBorders>
              <w:top w:val="dotted" w:sz="4" w:space="0" w:color="auto"/>
            </w:tcBorders>
            <w:vAlign w:val="center"/>
          </w:tcPr>
          <w:p w14:paraId="3A4E73CA" w14:textId="77777777" w:rsidR="00A40B5C" w:rsidRPr="00441D9C" w:rsidRDefault="00A40B5C" w:rsidP="00B24D11">
            <w:pPr>
              <w:spacing w:line="276" w:lineRule="auto"/>
              <w:jc w:val="center"/>
              <w:rPr>
                <w:rFonts w:ascii="Times New Roman" w:hAnsi="Times New Roman"/>
                <w:sz w:val="24"/>
                <w:szCs w:val="24"/>
              </w:rPr>
            </w:pPr>
          </w:p>
        </w:tc>
        <w:tc>
          <w:tcPr>
            <w:tcW w:w="7806" w:type="dxa"/>
            <w:gridSpan w:val="5"/>
            <w:tcBorders>
              <w:top w:val="dotted" w:sz="4" w:space="0" w:color="auto"/>
            </w:tcBorders>
            <w:vAlign w:val="center"/>
          </w:tcPr>
          <w:p w14:paraId="7A05C533" w14:textId="6F3C82E2" w:rsidR="00A40B5C" w:rsidRDefault="00A40B5C" w:rsidP="00A40B5C">
            <w:pPr>
              <w:spacing w:line="276" w:lineRule="auto"/>
              <w:rPr>
                <w:rFonts w:ascii="Times New Roman" w:hAnsi="Times New Roman"/>
                <w:sz w:val="24"/>
                <w:szCs w:val="24"/>
              </w:rPr>
            </w:pPr>
            <w:r>
              <w:rPr>
                <w:rFonts w:ascii="Times New Roman" w:hAnsi="Times New Roman"/>
                <w:color w:val="000000"/>
              </w:rPr>
              <w:t xml:space="preserve">Podatak </w:t>
            </w:r>
            <w:proofErr w:type="spellStart"/>
            <w:r>
              <w:rPr>
                <w:rFonts w:ascii="Times New Roman" w:hAnsi="Times New Roman"/>
                <w:color w:val="000000"/>
              </w:rPr>
              <w:t>Eurostat-a</w:t>
            </w:r>
            <w:proofErr w:type="spellEnd"/>
            <w:r>
              <w:rPr>
                <w:rFonts w:ascii="Times New Roman" w:hAnsi="Times New Roman"/>
                <w:color w:val="000000"/>
              </w:rPr>
              <w:t xml:space="preserve"> za </w:t>
            </w:r>
            <w:r w:rsidRPr="00B24D11">
              <w:rPr>
                <w:rFonts w:ascii="Times New Roman" w:hAnsi="Times New Roman"/>
                <w:color w:val="000000"/>
              </w:rPr>
              <w:t>2018</w:t>
            </w:r>
            <w:r>
              <w:rPr>
                <w:rFonts w:ascii="Times New Roman" w:hAnsi="Times New Roman"/>
                <w:color w:val="000000"/>
              </w:rPr>
              <w:t>. godinu</w:t>
            </w:r>
            <w:r w:rsidR="003B5581">
              <w:rPr>
                <w:rFonts w:ascii="Times New Roman" w:hAnsi="Times New Roman"/>
                <w:color w:val="000000"/>
              </w:rPr>
              <w:t>,</w:t>
            </w:r>
            <w:r>
              <w:rPr>
                <w:rFonts w:ascii="Times New Roman" w:hAnsi="Times New Roman"/>
                <w:color w:val="000000"/>
              </w:rPr>
              <w:t xml:space="preserve"> radi usporedbe: </w:t>
            </w:r>
            <w:r w:rsidRPr="00B24D11">
              <w:rPr>
                <w:rFonts w:ascii="Times New Roman" w:hAnsi="Times New Roman"/>
                <w:color w:val="000000"/>
              </w:rPr>
              <w:t>61.6%</w:t>
            </w:r>
          </w:p>
        </w:tc>
      </w:tr>
      <w:tr w:rsidR="00B57EBA" w14:paraId="0A7FB224" w14:textId="77777777" w:rsidTr="00B24D11">
        <w:tc>
          <w:tcPr>
            <w:tcW w:w="2536" w:type="dxa"/>
            <w:vMerge/>
            <w:vAlign w:val="center"/>
          </w:tcPr>
          <w:p w14:paraId="76CA8A4D" w14:textId="77777777" w:rsidR="00B57EBA" w:rsidRPr="00320DCB" w:rsidRDefault="00B57EBA" w:rsidP="00401911">
            <w:pPr>
              <w:spacing w:line="276" w:lineRule="auto"/>
              <w:jc w:val="center"/>
              <w:rPr>
                <w:rFonts w:ascii="Times New Roman" w:hAnsi="Times New Roman"/>
              </w:rPr>
            </w:pPr>
          </w:p>
        </w:tc>
        <w:tc>
          <w:tcPr>
            <w:tcW w:w="3650" w:type="dxa"/>
            <w:vAlign w:val="center"/>
          </w:tcPr>
          <w:p w14:paraId="53289073" w14:textId="28E6991F" w:rsidR="00B57EBA" w:rsidRPr="00725CF7" w:rsidRDefault="00B57EBA" w:rsidP="00401911">
            <w:pPr>
              <w:spacing w:line="276" w:lineRule="auto"/>
              <w:jc w:val="center"/>
              <w:rPr>
                <w:rFonts w:ascii="Times New Roman" w:hAnsi="Times New Roman"/>
                <w:sz w:val="24"/>
                <w:szCs w:val="24"/>
              </w:rPr>
            </w:pPr>
            <w:r>
              <w:rPr>
                <w:rFonts w:ascii="Times New Roman" w:hAnsi="Times New Roman"/>
                <w:sz w:val="24"/>
                <w:szCs w:val="24"/>
              </w:rPr>
              <w:t>B</w:t>
            </w:r>
            <w:r w:rsidRPr="00D926E4">
              <w:rPr>
                <w:rFonts w:ascii="Times New Roman" w:hAnsi="Times New Roman"/>
                <w:sz w:val="24"/>
                <w:szCs w:val="24"/>
              </w:rPr>
              <w:t>roj djece romske nacionalne manjine uključene u predškolske programe</w:t>
            </w:r>
          </w:p>
        </w:tc>
        <w:tc>
          <w:tcPr>
            <w:tcW w:w="1557" w:type="dxa"/>
            <w:vAlign w:val="center"/>
          </w:tcPr>
          <w:p w14:paraId="046D12F2" w14:textId="77777777" w:rsidR="00A40B5C" w:rsidRDefault="00A40B5C" w:rsidP="00401911">
            <w:pPr>
              <w:spacing w:line="276" w:lineRule="auto"/>
              <w:jc w:val="center"/>
              <w:rPr>
                <w:rFonts w:ascii="Times New Roman" w:hAnsi="Times New Roman"/>
                <w:bCs/>
              </w:rPr>
            </w:pPr>
            <w:r>
              <w:rPr>
                <w:rFonts w:ascii="Times New Roman" w:hAnsi="Times New Roman"/>
                <w:bCs/>
              </w:rPr>
              <w:t>2021.</w:t>
            </w:r>
          </w:p>
          <w:p w14:paraId="563A7BF2" w14:textId="24419E92" w:rsidR="00B57EBA" w:rsidRPr="009A51A2" w:rsidRDefault="00B57EBA" w:rsidP="00401911">
            <w:pPr>
              <w:spacing w:line="276" w:lineRule="auto"/>
              <w:jc w:val="center"/>
              <w:rPr>
                <w:rFonts w:ascii="Times New Roman" w:hAnsi="Times New Roman"/>
                <w:bCs/>
              </w:rPr>
            </w:pPr>
            <w:r w:rsidRPr="009A51A2">
              <w:rPr>
                <w:rFonts w:ascii="Times New Roman" w:hAnsi="Times New Roman"/>
                <w:bCs/>
              </w:rPr>
              <w:t>1010</w:t>
            </w:r>
          </w:p>
        </w:tc>
        <w:tc>
          <w:tcPr>
            <w:tcW w:w="1557" w:type="dxa"/>
            <w:vAlign w:val="center"/>
          </w:tcPr>
          <w:p w14:paraId="426EF501" w14:textId="77777777" w:rsidR="00A40B5C" w:rsidRDefault="00A40B5C" w:rsidP="00401911">
            <w:pPr>
              <w:spacing w:line="276" w:lineRule="auto"/>
              <w:jc w:val="center"/>
              <w:rPr>
                <w:rFonts w:ascii="Times New Roman" w:hAnsi="Times New Roman"/>
                <w:bCs/>
              </w:rPr>
            </w:pPr>
            <w:r>
              <w:rPr>
                <w:rFonts w:ascii="Times New Roman" w:hAnsi="Times New Roman"/>
                <w:bCs/>
              </w:rPr>
              <w:t>2022.</w:t>
            </w:r>
          </w:p>
          <w:p w14:paraId="1CB1C989" w14:textId="39065170" w:rsidR="00B57EBA" w:rsidRPr="009A51A2" w:rsidRDefault="00B57EBA" w:rsidP="00401911">
            <w:pPr>
              <w:spacing w:line="276" w:lineRule="auto"/>
              <w:jc w:val="center"/>
              <w:rPr>
                <w:rFonts w:ascii="Times New Roman" w:hAnsi="Times New Roman"/>
                <w:bCs/>
              </w:rPr>
            </w:pPr>
            <w:r w:rsidRPr="009A51A2">
              <w:rPr>
                <w:rFonts w:ascii="Times New Roman" w:hAnsi="Times New Roman"/>
                <w:bCs/>
              </w:rPr>
              <w:t>1185</w:t>
            </w:r>
          </w:p>
        </w:tc>
        <w:tc>
          <w:tcPr>
            <w:tcW w:w="1558" w:type="dxa"/>
            <w:vAlign w:val="center"/>
          </w:tcPr>
          <w:p w14:paraId="7CC2FC18" w14:textId="77777777" w:rsidR="00A40B5C" w:rsidRDefault="00A40B5C" w:rsidP="00401911">
            <w:pPr>
              <w:spacing w:line="276" w:lineRule="auto"/>
              <w:jc w:val="center"/>
              <w:rPr>
                <w:rFonts w:ascii="Times New Roman" w:hAnsi="Times New Roman"/>
                <w:bCs/>
              </w:rPr>
            </w:pPr>
            <w:r>
              <w:rPr>
                <w:rFonts w:ascii="Times New Roman" w:hAnsi="Times New Roman"/>
                <w:bCs/>
              </w:rPr>
              <w:t xml:space="preserve">2023. </w:t>
            </w:r>
          </w:p>
          <w:p w14:paraId="6B8D3F58" w14:textId="17F06798" w:rsidR="00B57EBA" w:rsidRPr="009A51A2" w:rsidRDefault="00B57EBA" w:rsidP="00401911">
            <w:pPr>
              <w:spacing w:line="276" w:lineRule="auto"/>
              <w:jc w:val="center"/>
              <w:rPr>
                <w:rFonts w:ascii="Times New Roman" w:hAnsi="Times New Roman"/>
                <w:bCs/>
              </w:rPr>
            </w:pPr>
            <w:r w:rsidRPr="009A51A2">
              <w:rPr>
                <w:rFonts w:ascii="Times New Roman" w:hAnsi="Times New Roman"/>
                <w:bCs/>
              </w:rPr>
              <w:t>1234</w:t>
            </w:r>
          </w:p>
        </w:tc>
        <w:tc>
          <w:tcPr>
            <w:tcW w:w="1517" w:type="dxa"/>
            <w:vAlign w:val="center"/>
          </w:tcPr>
          <w:p w14:paraId="24C4041D" w14:textId="43EB8FAF" w:rsidR="00B57EBA" w:rsidRPr="009A51A2" w:rsidRDefault="00B57EBA" w:rsidP="00401911">
            <w:pPr>
              <w:spacing w:line="276" w:lineRule="auto"/>
              <w:jc w:val="center"/>
              <w:rPr>
                <w:rFonts w:ascii="Times New Roman" w:hAnsi="Times New Roman"/>
                <w:bCs/>
              </w:rPr>
            </w:pPr>
            <w:r w:rsidRPr="009A51A2">
              <w:rPr>
                <w:rFonts w:ascii="Times New Roman" w:hAnsi="Times New Roman"/>
                <w:bCs/>
              </w:rPr>
              <w:t>1500</w:t>
            </w:r>
          </w:p>
        </w:tc>
        <w:tc>
          <w:tcPr>
            <w:tcW w:w="1617" w:type="dxa"/>
            <w:vAlign w:val="center"/>
          </w:tcPr>
          <w:p w14:paraId="0EDE8ACE" w14:textId="25141CA5" w:rsidR="00B57EBA" w:rsidRPr="00725CF7" w:rsidRDefault="00B57EBA" w:rsidP="00401911">
            <w:pPr>
              <w:spacing w:line="276" w:lineRule="auto"/>
              <w:jc w:val="center"/>
              <w:rPr>
                <w:rFonts w:ascii="Times New Roman" w:hAnsi="Times New Roman"/>
                <w:sz w:val="24"/>
                <w:szCs w:val="24"/>
              </w:rPr>
            </w:pPr>
            <w:r>
              <w:rPr>
                <w:rFonts w:ascii="Times New Roman" w:hAnsi="Times New Roman"/>
                <w:sz w:val="24"/>
                <w:szCs w:val="24"/>
              </w:rPr>
              <w:t>MZO</w:t>
            </w:r>
            <w:r w:rsidR="0034194F">
              <w:rPr>
                <w:rFonts w:ascii="Times New Roman" w:hAnsi="Times New Roman"/>
                <w:sz w:val="24"/>
                <w:szCs w:val="24"/>
              </w:rPr>
              <w:t>M</w:t>
            </w:r>
          </w:p>
        </w:tc>
      </w:tr>
      <w:tr w:rsidR="00B57EBA" w14:paraId="22558218" w14:textId="77777777" w:rsidTr="00B24D11">
        <w:tc>
          <w:tcPr>
            <w:tcW w:w="2536" w:type="dxa"/>
            <w:vMerge/>
            <w:vAlign w:val="center"/>
          </w:tcPr>
          <w:p w14:paraId="16629C77" w14:textId="77777777" w:rsidR="00B57EBA" w:rsidRPr="00320DCB" w:rsidRDefault="00B57EBA" w:rsidP="00B61763">
            <w:pPr>
              <w:spacing w:line="276" w:lineRule="auto"/>
              <w:jc w:val="center"/>
              <w:rPr>
                <w:rFonts w:ascii="Times New Roman" w:hAnsi="Times New Roman"/>
              </w:rPr>
            </w:pPr>
          </w:p>
        </w:tc>
        <w:tc>
          <w:tcPr>
            <w:tcW w:w="3650" w:type="dxa"/>
            <w:vAlign w:val="center"/>
          </w:tcPr>
          <w:p w14:paraId="601936BA" w14:textId="2B1E25C7" w:rsidR="00B57EBA" w:rsidRDefault="00B57EBA" w:rsidP="00B61763">
            <w:pPr>
              <w:spacing w:line="276" w:lineRule="auto"/>
              <w:jc w:val="center"/>
              <w:rPr>
                <w:rFonts w:ascii="Times New Roman" w:hAnsi="Times New Roman"/>
                <w:sz w:val="24"/>
                <w:szCs w:val="24"/>
              </w:rPr>
            </w:pPr>
            <w:r>
              <w:rPr>
                <w:rFonts w:ascii="Times New Roman" w:hAnsi="Times New Roman"/>
                <w:sz w:val="24"/>
                <w:szCs w:val="24"/>
              </w:rPr>
              <w:t xml:space="preserve">Obuhvat </w:t>
            </w:r>
            <w:r w:rsidRPr="00346968">
              <w:rPr>
                <w:rFonts w:ascii="Times New Roman" w:hAnsi="Times New Roman"/>
                <w:sz w:val="24"/>
                <w:szCs w:val="24"/>
              </w:rPr>
              <w:t xml:space="preserve">djece </w:t>
            </w:r>
            <w:r>
              <w:rPr>
                <w:rFonts w:ascii="Times New Roman" w:hAnsi="Times New Roman"/>
                <w:sz w:val="24"/>
                <w:szCs w:val="24"/>
              </w:rPr>
              <w:t xml:space="preserve">romske nacionalne manjine </w:t>
            </w:r>
            <w:r w:rsidRPr="00346968">
              <w:rPr>
                <w:rFonts w:ascii="Times New Roman" w:hAnsi="Times New Roman"/>
                <w:sz w:val="24"/>
                <w:szCs w:val="24"/>
              </w:rPr>
              <w:t xml:space="preserve">u dobi </w:t>
            </w:r>
            <w:r>
              <w:rPr>
                <w:rFonts w:ascii="Times New Roman" w:hAnsi="Times New Roman"/>
                <w:sz w:val="24"/>
                <w:szCs w:val="24"/>
              </w:rPr>
              <w:t xml:space="preserve">od </w:t>
            </w:r>
            <w:r w:rsidRPr="00346968">
              <w:rPr>
                <w:rFonts w:ascii="Times New Roman" w:hAnsi="Times New Roman"/>
                <w:sz w:val="24"/>
                <w:szCs w:val="24"/>
              </w:rPr>
              <w:t>3-6 godina predškolskim odgojem i obrazovanjem</w:t>
            </w:r>
          </w:p>
        </w:tc>
        <w:tc>
          <w:tcPr>
            <w:tcW w:w="1557" w:type="dxa"/>
            <w:vAlign w:val="center"/>
          </w:tcPr>
          <w:p w14:paraId="3598E5A5" w14:textId="77777777" w:rsidR="00B57EBA" w:rsidRPr="001F0BEA" w:rsidRDefault="00B57EBA" w:rsidP="00B61763">
            <w:pPr>
              <w:spacing w:line="276" w:lineRule="auto"/>
              <w:jc w:val="center"/>
              <w:rPr>
                <w:rFonts w:ascii="Times New Roman" w:hAnsi="Times New Roman"/>
              </w:rPr>
            </w:pPr>
            <w:r w:rsidRPr="001F0BEA">
              <w:rPr>
                <w:rFonts w:ascii="Times New Roman" w:hAnsi="Times New Roman"/>
              </w:rPr>
              <w:t>2018.:</w:t>
            </w:r>
          </w:p>
          <w:p w14:paraId="425571EF" w14:textId="45AEC228" w:rsidR="00B57EBA" w:rsidRPr="001F0BEA" w:rsidRDefault="00B57EBA" w:rsidP="00B61763">
            <w:pPr>
              <w:spacing w:line="276" w:lineRule="auto"/>
              <w:jc w:val="center"/>
              <w:rPr>
                <w:rFonts w:ascii="Times New Roman" w:hAnsi="Times New Roman"/>
                <w:bCs/>
                <w:sz w:val="24"/>
                <w:szCs w:val="24"/>
              </w:rPr>
            </w:pPr>
            <w:r w:rsidRPr="001F0BEA">
              <w:rPr>
                <w:rFonts w:ascii="Times New Roman" w:hAnsi="Times New Roman"/>
              </w:rPr>
              <w:t>23%</w:t>
            </w:r>
          </w:p>
        </w:tc>
        <w:tc>
          <w:tcPr>
            <w:tcW w:w="1557" w:type="dxa"/>
            <w:vAlign w:val="center"/>
          </w:tcPr>
          <w:p w14:paraId="6300BB08" w14:textId="5C5B62DA" w:rsidR="00B57EBA" w:rsidRPr="00401911" w:rsidRDefault="00B57EBA" w:rsidP="00B61763">
            <w:pPr>
              <w:spacing w:line="276" w:lineRule="auto"/>
              <w:jc w:val="center"/>
              <w:rPr>
                <w:rFonts w:ascii="Times New Roman" w:hAnsi="Times New Roman"/>
                <w:bCs/>
                <w:sz w:val="24"/>
                <w:szCs w:val="24"/>
              </w:rPr>
            </w:pPr>
            <w:r>
              <w:rPr>
                <w:rFonts w:ascii="Times New Roman" w:hAnsi="Times New Roman"/>
                <w:sz w:val="24"/>
                <w:szCs w:val="24"/>
              </w:rPr>
              <w:t>n/p</w:t>
            </w:r>
          </w:p>
        </w:tc>
        <w:tc>
          <w:tcPr>
            <w:tcW w:w="1558" w:type="dxa"/>
            <w:vAlign w:val="center"/>
          </w:tcPr>
          <w:p w14:paraId="2E14209D" w14:textId="38EC3BBC" w:rsidR="00B57EBA" w:rsidRPr="00401911" w:rsidRDefault="00B57EBA" w:rsidP="00B61763">
            <w:pPr>
              <w:spacing w:line="276" w:lineRule="auto"/>
              <w:jc w:val="center"/>
              <w:rPr>
                <w:rFonts w:ascii="Times New Roman" w:hAnsi="Times New Roman"/>
                <w:bCs/>
                <w:sz w:val="24"/>
                <w:szCs w:val="24"/>
              </w:rPr>
            </w:pPr>
            <w:r>
              <w:rPr>
                <w:rFonts w:ascii="Times New Roman" w:hAnsi="Times New Roman"/>
                <w:sz w:val="24"/>
                <w:szCs w:val="24"/>
              </w:rPr>
              <w:t>n/p</w:t>
            </w:r>
          </w:p>
        </w:tc>
        <w:tc>
          <w:tcPr>
            <w:tcW w:w="1517" w:type="dxa"/>
            <w:vAlign w:val="center"/>
          </w:tcPr>
          <w:p w14:paraId="5533E06E" w14:textId="59BC5C69" w:rsidR="00B57EBA" w:rsidRPr="00401911" w:rsidRDefault="00B57EBA" w:rsidP="00B61763">
            <w:pPr>
              <w:spacing w:line="276" w:lineRule="auto"/>
              <w:jc w:val="center"/>
              <w:rPr>
                <w:rFonts w:ascii="Times New Roman" w:hAnsi="Times New Roman"/>
                <w:bCs/>
                <w:sz w:val="24"/>
                <w:szCs w:val="24"/>
              </w:rPr>
            </w:pPr>
            <w:r>
              <w:rPr>
                <w:rFonts w:ascii="Times New Roman" w:hAnsi="Times New Roman"/>
                <w:sz w:val="24"/>
                <w:szCs w:val="24"/>
              </w:rPr>
              <w:t>54%</w:t>
            </w:r>
          </w:p>
        </w:tc>
        <w:tc>
          <w:tcPr>
            <w:tcW w:w="1617" w:type="dxa"/>
            <w:vAlign w:val="center"/>
          </w:tcPr>
          <w:p w14:paraId="4235BB0C" w14:textId="2A31FC11" w:rsidR="00B57EBA" w:rsidRDefault="00B57EBA" w:rsidP="00B61763">
            <w:pPr>
              <w:spacing w:line="276" w:lineRule="auto"/>
              <w:jc w:val="center"/>
              <w:rPr>
                <w:rFonts w:ascii="Times New Roman" w:hAnsi="Times New Roman"/>
                <w:sz w:val="24"/>
                <w:szCs w:val="24"/>
              </w:rPr>
            </w:pPr>
            <w:r>
              <w:rPr>
                <w:rFonts w:ascii="Times New Roman" w:hAnsi="Times New Roman"/>
                <w:sz w:val="24"/>
                <w:szCs w:val="24"/>
              </w:rPr>
              <w:t>ULJPPNM</w:t>
            </w:r>
          </w:p>
        </w:tc>
      </w:tr>
      <w:tr w:rsidR="00B57EBA" w14:paraId="21C989FE" w14:textId="77777777" w:rsidTr="00B24D11">
        <w:tc>
          <w:tcPr>
            <w:tcW w:w="2536" w:type="dxa"/>
            <w:vMerge/>
            <w:vAlign w:val="center"/>
          </w:tcPr>
          <w:p w14:paraId="0AB8D4BE" w14:textId="77777777" w:rsidR="00B57EBA" w:rsidRPr="00320DCB" w:rsidRDefault="00B57EBA" w:rsidP="00304D25">
            <w:pPr>
              <w:spacing w:line="276" w:lineRule="auto"/>
              <w:jc w:val="center"/>
              <w:rPr>
                <w:rFonts w:ascii="Times New Roman" w:hAnsi="Times New Roman"/>
              </w:rPr>
            </w:pPr>
          </w:p>
        </w:tc>
        <w:tc>
          <w:tcPr>
            <w:tcW w:w="3650" w:type="dxa"/>
            <w:vAlign w:val="center"/>
          </w:tcPr>
          <w:p w14:paraId="6FC646C0" w14:textId="40B87691" w:rsidR="00B57EBA" w:rsidRPr="006C4119" w:rsidRDefault="00B57EBA" w:rsidP="00304D25">
            <w:pPr>
              <w:spacing w:line="276" w:lineRule="auto"/>
              <w:jc w:val="center"/>
              <w:rPr>
                <w:rFonts w:ascii="Times New Roman" w:hAnsi="Times New Roman"/>
                <w:sz w:val="24"/>
                <w:szCs w:val="24"/>
              </w:rPr>
            </w:pPr>
            <w:r w:rsidRPr="006C4119">
              <w:rPr>
                <w:rFonts w:ascii="Times New Roman" w:hAnsi="Times New Roman"/>
                <w:sz w:val="24"/>
                <w:szCs w:val="24"/>
              </w:rPr>
              <w:t>Udio djece korisnika zajamčene minimalne naknade (3-6 godina) uključene u rani i predškolski odgoj u odnosu na ukupan broj djece korisnika zajamčene minimalne naknade</w:t>
            </w:r>
          </w:p>
        </w:tc>
        <w:tc>
          <w:tcPr>
            <w:tcW w:w="1557" w:type="dxa"/>
            <w:vAlign w:val="center"/>
          </w:tcPr>
          <w:p w14:paraId="249529C4" w14:textId="36E0DAE7" w:rsidR="00B57EBA" w:rsidRPr="00304D25" w:rsidRDefault="00E36593" w:rsidP="00304D25">
            <w:pPr>
              <w:spacing w:line="276" w:lineRule="auto"/>
              <w:jc w:val="center"/>
              <w:rPr>
                <w:rFonts w:ascii="Times New Roman" w:hAnsi="Times New Roman"/>
              </w:rPr>
            </w:pPr>
            <w:r>
              <w:rPr>
                <w:rFonts w:ascii="Times New Roman" w:hAnsi="Times New Roman"/>
              </w:rPr>
              <w:t>-</w:t>
            </w:r>
          </w:p>
        </w:tc>
        <w:tc>
          <w:tcPr>
            <w:tcW w:w="1557" w:type="dxa"/>
            <w:vAlign w:val="center"/>
          </w:tcPr>
          <w:p w14:paraId="096FFAFB" w14:textId="6B3AAB1A" w:rsidR="00B57EBA" w:rsidRPr="009A51A2" w:rsidRDefault="00E36593" w:rsidP="00304D25">
            <w:pPr>
              <w:spacing w:line="276" w:lineRule="auto"/>
              <w:jc w:val="center"/>
              <w:rPr>
                <w:rFonts w:ascii="Times New Roman" w:hAnsi="Times New Roman"/>
              </w:rPr>
            </w:pPr>
            <w:r>
              <w:rPr>
                <w:rFonts w:ascii="Times New Roman" w:hAnsi="Times New Roman"/>
              </w:rPr>
              <w:t>-</w:t>
            </w:r>
          </w:p>
        </w:tc>
        <w:tc>
          <w:tcPr>
            <w:tcW w:w="1558" w:type="dxa"/>
            <w:vAlign w:val="center"/>
          </w:tcPr>
          <w:p w14:paraId="27FC1A32" w14:textId="44C306D2" w:rsidR="00B57EBA" w:rsidRPr="009A51A2" w:rsidRDefault="00E36593" w:rsidP="00304D25">
            <w:pPr>
              <w:spacing w:line="276" w:lineRule="auto"/>
              <w:jc w:val="center"/>
              <w:rPr>
                <w:rFonts w:ascii="Times New Roman" w:hAnsi="Times New Roman"/>
              </w:rPr>
            </w:pPr>
            <w:r>
              <w:rPr>
                <w:rFonts w:ascii="Times New Roman" w:hAnsi="Times New Roman"/>
              </w:rPr>
              <w:t>-</w:t>
            </w:r>
          </w:p>
        </w:tc>
        <w:tc>
          <w:tcPr>
            <w:tcW w:w="1517" w:type="dxa"/>
            <w:vAlign w:val="center"/>
          </w:tcPr>
          <w:p w14:paraId="0D85ADAF" w14:textId="08E9823B" w:rsidR="00B57EBA" w:rsidRPr="009A51A2" w:rsidRDefault="00E36593" w:rsidP="00304D25">
            <w:pPr>
              <w:spacing w:line="276" w:lineRule="auto"/>
              <w:jc w:val="center"/>
              <w:rPr>
                <w:rFonts w:ascii="Times New Roman" w:hAnsi="Times New Roman"/>
              </w:rPr>
            </w:pPr>
            <w:r>
              <w:rPr>
                <w:rFonts w:ascii="Times New Roman" w:hAnsi="Times New Roman"/>
              </w:rPr>
              <w:t>-</w:t>
            </w:r>
          </w:p>
        </w:tc>
        <w:tc>
          <w:tcPr>
            <w:tcW w:w="1617" w:type="dxa"/>
            <w:vAlign w:val="center"/>
          </w:tcPr>
          <w:p w14:paraId="5C64CAEB" w14:textId="117973C1" w:rsidR="00B57EBA" w:rsidRPr="008F22DD" w:rsidRDefault="00B57EBA" w:rsidP="006C4119">
            <w:pPr>
              <w:spacing w:line="276" w:lineRule="auto"/>
              <w:jc w:val="center"/>
              <w:rPr>
                <w:rFonts w:ascii="Times New Roman" w:hAnsi="Times New Roman"/>
                <w:sz w:val="24"/>
                <w:szCs w:val="24"/>
              </w:rPr>
            </w:pPr>
            <w:r w:rsidRPr="008F22DD">
              <w:rPr>
                <w:rFonts w:ascii="Times New Roman" w:hAnsi="Times New Roman"/>
                <w:sz w:val="24"/>
                <w:szCs w:val="24"/>
              </w:rPr>
              <w:t>MRMSOSP</w:t>
            </w:r>
            <w:r w:rsidR="006C4119">
              <w:rPr>
                <w:rFonts w:ascii="Times New Roman" w:hAnsi="Times New Roman"/>
                <w:sz w:val="24"/>
                <w:szCs w:val="24"/>
              </w:rPr>
              <w:t>*</w:t>
            </w:r>
          </w:p>
        </w:tc>
      </w:tr>
      <w:tr w:rsidR="00B57EBA" w14:paraId="1BFBD7E2" w14:textId="77777777" w:rsidTr="00B24D11">
        <w:tc>
          <w:tcPr>
            <w:tcW w:w="2536" w:type="dxa"/>
            <w:vMerge/>
            <w:vAlign w:val="center"/>
          </w:tcPr>
          <w:p w14:paraId="337FF6F2" w14:textId="77777777" w:rsidR="00B57EBA" w:rsidRPr="00320DCB" w:rsidRDefault="00B57EBA" w:rsidP="00304D25">
            <w:pPr>
              <w:spacing w:line="276" w:lineRule="auto"/>
              <w:jc w:val="center"/>
              <w:rPr>
                <w:rFonts w:ascii="Times New Roman" w:hAnsi="Times New Roman"/>
              </w:rPr>
            </w:pPr>
          </w:p>
        </w:tc>
        <w:tc>
          <w:tcPr>
            <w:tcW w:w="11456" w:type="dxa"/>
            <w:gridSpan w:val="6"/>
            <w:vAlign w:val="center"/>
          </w:tcPr>
          <w:p w14:paraId="4B3D6334" w14:textId="6FEFBED9" w:rsidR="00B57EBA" w:rsidRDefault="006C4119" w:rsidP="00B57EBA">
            <w:pPr>
              <w:spacing w:line="276" w:lineRule="auto"/>
              <w:ind w:left="174" w:right="143"/>
              <w:jc w:val="both"/>
              <w:rPr>
                <w:rFonts w:ascii="Times New Roman" w:hAnsi="Times New Roman"/>
              </w:rPr>
            </w:pPr>
            <w:r>
              <w:rPr>
                <w:rFonts w:ascii="Times New Roman" w:hAnsi="Times New Roman"/>
              </w:rPr>
              <w:t>*</w:t>
            </w:r>
            <w:r w:rsidR="00B57EBA" w:rsidRPr="006C4119">
              <w:rPr>
                <w:rFonts w:ascii="Times New Roman" w:hAnsi="Times New Roman"/>
              </w:rPr>
              <w:t xml:space="preserve">Ne postoji mogućnost praćenja podataka o djeci korisnika zajamčene minimalne naknade u dobi od 3-6 godina koja su uključena u rani i predškolski odgoj, s obzirom na to da se ne radi o uvjetu za priznavanje prava na zajamčenu minimalnu naknadu, te takve podatke nije moguće </w:t>
            </w:r>
            <w:r w:rsidR="0036027F">
              <w:rPr>
                <w:rFonts w:ascii="Times New Roman" w:hAnsi="Times New Roman"/>
              </w:rPr>
              <w:t>izlučiti</w:t>
            </w:r>
            <w:r w:rsidR="00A330F9">
              <w:rPr>
                <w:rFonts w:ascii="Times New Roman" w:hAnsi="Times New Roman"/>
              </w:rPr>
              <w:t xml:space="preserve"> </w:t>
            </w:r>
            <w:r w:rsidR="00B57EBA" w:rsidRPr="006C4119">
              <w:rPr>
                <w:rFonts w:ascii="Times New Roman" w:hAnsi="Times New Roman"/>
              </w:rPr>
              <w:t xml:space="preserve">iz aplikacije </w:t>
            </w:r>
            <w:proofErr w:type="spellStart"/>
            <w:r w:rsidR="00B57EBA" w:rsidRPr="006C4119">
              <w:rPr>
                <w:rFonts w:ascii="Times New Roman" w:hAnsi="Times New Roman"/>
              </w:rPr>
              <w:t>Soc</w:t>
            </w:r>
            <w:r w:rsidR="0051507B">
              <w:rPr>
                <w:rFonts w:ascii="Times New Roman" w:hAnsi="Times New Roman"/>
              </w:rPr>
              <w:t>S</w:t>
            </w:r>
            <w:r w:rsidR="00B57EBA" w:rsidRPr="006C4119">
              <w:rPr>
                <w:rFonts w:ascii="Times New Roman" w:hAnsi="Times New Roman"/>
              </w:rPr>
              <w:t>krb</w:t>
            </w:r>
            <w:proofErr w:type="spellEnd"/>
            <w:r w:rsidR="00B57EBA" w:rsidRPr="006C4119">
              <w:rPr>
                <w:rFonts w:ascii="Times New Roman" w:hAnsi="Times New Roman"/>
              </w:rPr>
              <w:t>. Postoji mogućnost praćenja ukoliko MIZ zatraži podatak od MRMSOSP o djeci</w:t>
            </w:r>
            <w:r w:rsidR="000F3C12">
              <w:rPr>
                <w:rFonts w:ascii="Times New Roman" w:hAnsi="Times New Roman"/>
              </w:rPr>
              <w:t xml:space="preserve"> </w:t>
            </w:r>
            <w:r w:rsidR="00B57EBA" w:rsidRPr="006C4119">
              <w:rPr>
                <w:rFonts w:ascii="Times New Roman" w:hAnsi="Times New Roman"/>
              </w:rPr>
              <w:t>(s njihovim OIB podacima), čiji su roditelji korisnici zajamčene minimalne naknade, a vezano uz</w:t>
            </w:r>
            <w:r w:rsidR="00C95ACC">
              <w:rPr>
                <w:rFonts w:ascii="Times New Roman" w:hAnsi="Times New Roman"/>
              </w:rPr>
              <w:t xml:space="preserve"> </w:t>
            </w:r>
            <w:r w:rsidR="00331BDC">
              <w:rPr>
                <w:rFonts w:ascii="Times New Roman" w:hAnsi="Times New Roman"/>
              </w:rPr>
              <w:t xml:space="preserve"> mogućnosti</w:t>
            </w:r>
            <w:r w:rsidR="00B57EBA" w:rsidRPr="006C4119">
              <w:rPr>
                <w:rFonts w:ascii="Times New Roman" w:hAnsi="Times New Roman"/>
              </w:rPr>
              <w:t xml:space="preserve"> </w:t>
            </w:r>
            <w:r w:rsidR="00394091">
              <w:rPr>
                <w:rFonts w:ascii="Times New Roman" w:hAnsi="Times New Roman"/>
              </w:rPr>
              <w:t xml:space="preserve">korištenja </w:t>
            </w:r>
            <w:r w:rsidR="00B57EBA" w:rsidRPr="006C4119">
              <w:rPr>
                <w:rFonts w:ascii="Times New Roman" w:hAnsi="Times New Roman"/>
              </w:rPr>
              <w:t>prednost</w:t>
            </w:r>
            <w:r w:rsidR="00C95ACC">
              <w:rPr>
                <w:rFonts w:ascii="Times New Roman" w:hAnsi="Times New Roman"/>
              </w:rPr>
              <w:t>i</w:t>
            </w:r>
            <w:r w:rsidR="00B57EBA" w:rsidRPr="006C4119">
              <w:rPr>
                <w:rFonts w:ascii="Times New Roman" w:hAnsi="Times New Roman"/>
              </w:rPr>
              <w:t xml:space="preserve"> pri upisu u dječji vrtić</w:t>
            </w:r>
            <w:r w:rsidR="008C124E">
              <w:rPr>
                <w:rFonts w:ascii="Times New Roman" w:hAnsi="Times New Roman"/>
              </w:rPr>
              <w:t xml:space="preserve"> </w:t>
            </w:r>
            <w:r w:rsidR="00EA6733">
              <w:rPr>
                <w:rFonts w:ascii="Times New Roman" w:hAnsi="Times New Roman"/>
              </w:rPr>
              <w:t xml:space="preserve">za </w:t>
            </w:r>
            <w:r w:rsidR="00C95ACC">
              <w:rPr>
                <w:rFonts w:ascii="Times New Roman" w:hAnsi="Times New Roman"/>
              </w:rPr>
              <w:t xml:space="preserve">djecu iz ranjivih skupina </w:t>
            </w:r>
            <w:r w:rsidR="00B57EBA" w:rsidRPr="006C4119">
              <w:rPr>
                <w:rFonts w:ascii="Times New Roman" w:hAnsi="Times New Roman"/>
              </w:rPr>
              <w:t>(članak 20. Zakona o predškolskom odgoju i obrazovanju</w:t>
            </w:r>
            <w:r w:rsidR="005F2B91">
              <w:rPr>
                <w:rFonts w:ascii="Times New Roman" w:hAnsi="Times New Roman"/>
              </w:rPr>
              <w:t xml:space="preserve">, </w:t>
            </w:r>
            <w:r w:rsidR="005F2B91" w:rsidRPr="009C011A">
              <w:rPr>
                <w:rFonts w:ascii="Times New Roman" w:hAnsi="Times New Roman"/>
              </w:rPr>
              <w:t>Narodne novine broj 10/97, 107/07, 94/13, 98/19, 57/22, 101/23</w:t>
            </w:r>
            <w:r w:rsidR="00B57EBA" w:rsidRPr="006C4119">
              <w:rPr>
                <w:rFonts w:ascii="Times New Roman" w:hAnsi="Times New Roman"/>
              </w:rPr>
              <w:t>)</w:t>
            </w:r>
            <w:r w:rsidR="002B3877">
              <w:rPr>
                <w:rFonts w:ascii="Times New Roman" w:hAnsi="Times New Roman"/>
              </w:rPr>
              <w:t>.</w:t>
            </w:r>
          </w:p>
          <w:p w14:paraId="188E08FF" w14:textId="7B5A6FBA" w:rsidR="00B05098" w:rsidRPr="008F22DD" w:rsidRDefault="00B05098" w:rsidP="00B57EBA">
            <w:pPr>
              <w:spacing w:line="276" w:lineRule="auto"/>
              <w:ind w:left="174" w:right="143"/>
              <w:jc w:val="both"/>
              <w:rPr>
                <w:rFonts w:ascii="Times New Roman" w:hAnsi="Times New Roman"/>
                <w:sz w:val="24"/>
                <w:szCs w:val="24"/>
              </w:rPr>
            </w:pPr>
          </w:p>
        </w:tc>
      </w:tr>
      <w:tr w:rsidR="00304D25" w14:paraId="588D4E14" w14:textId="77777777" w:rsidTr="00B24D11">
        <w:tc>
          <w:tcPr>
            <w:tcW w:w="2536" w:type="dxa"/>
            <w:vMerge w:val="restart"/>
            <w:vAlign w:val="center"/>
          </w:tcPr>
          <w:p w14:paraId="5ED7D1CB" w14:textId="77777777" w:rsidR="00304D25" w:rsidRDefault="00304D25" w:rsidP="00304D25">
            <w:pPr>
              <w:spacing w:line="276" w:lineRule="auto"/>
              <w:jc w:val="center"/>
              <w:rPr>
                <w:rFonts w:ascii="Times New Roman" w:hAnsi="Times New Roman"/>
                <w:sz w:val="24"/>
                <w:szCs w:val="24"/>
              </w:rPr>
            </w:pPr>
          </w:p>
          <w:p w14:paraId="1898538E" w14:textId="77777777" w:rsidR="00304D25" w:rsidRDefault="00304D25" w:rsidP="00304D25">
            <w:pPr>
              <w:spacing w:line="276" w:lineRule="auto"/>
              <w:jc w:val="center"/>
              <w:rPr>
                <w:rFonts w:ascii="Times New Roman" w:hAnsi="Times New Roman"/>
                <w:sz w:val="24"/>
                <w:szCs w:val="24"/>
              </w:rPr>
            </w:pPr>
          </w:p>
          <w:p w14:paraId="26CA3D43" w14:textId="77777777" w:rsidR="00304D25" w:rsidRPr="00E655F8" w:rsidRDefault="00304D25" w:rsidP="00304D25">
            <w:pPr>
              <w:spacing w:line="276" w:lineRule="auto"/>
              <w:jc w:val="center"/>
              <w:rPr>
                <w:rFonts w:ascii="Times New Roman" w:hAnsi="Times New Roman"/>
                <w:sz w:val="24"/>
                <w:szCs w:val="24"/>
              </w:rPr>
            </w:pPr>
            <w:r w:rsidRPr="00E655F8">
              <w:rPr>
                <w:rFonts w:ascii="Times New Roman" w:hAnsi="Times New Roman"/>
                <w:sz w:val="24"/>
                <w:szCs w:val="24"/>
              </w:rPr>
              <w:t xml:space="preserve">Posebni cilj </w:t>
            </w:r>
            <w:bookmarkStart w:id="20" w:name="_Hlk161824369"/>
            <w:r>
              <w:rPr>
                <w:rFonts w:ascii="Times New Roman" w:hAnsi="Times New Roman"/>
                <w:sz w:val="24"/>
                <w:szCs w:val="24"/>
              </w:rPr>
              <w:t>1</w:t>
            </w:r>
            <w:r w:rsidRPr="00E655F8">
              <w:rPr>
                <w:rFonts w:ascii="Times New Roman" w:hAnsi="Times New Roman"/>
                <w:sz w:val="24"/>
                <w:szCs w:val="24"/>
              </w:rPr>
              <w:t>.1.</w:t>
            </w:r>
          </w:p>
          <w:p w14:paraId="0A8E0ACC" w14:textId="54B450F9" w:rsidR="00304D25" w:rsidRDefault="00304D25" w:rsidP="00304D25">
            <w:pPr>
              <w:spacing w:line="276" w:lineRule="auto"/>
              <w:jc w:val="center"/>
              <w:rPr>
                <w:rFonts w:ascii="Times New Roman" w:hAnsi="Times New Roman"/>
                <w:sz w:val="24"/>
                <w:szCs w:val="24"/>
              </w:rPr>
            </w:pPr>
            <w:r w:rsidRPr="000F221B">
              <w:rPr>
                <w:rFonts w:ascii="Times New Roman" w:hAnsi="Times New Roman"/>
                <w:sz w:val="24"/>
                <w:szCs w:val="24"/>
              </w:rPr>
              <w:t>Osigurano pravo pristupa kvalitetnom RPOO-u do 2030. za svako dijete u RH od navršene 3. godine života do polaska u osnovnu školu</w:t>
            </w:r>
            <w:bookmarkEnd w:id="20"/>
          </w:p>
        </w:tc>
        <w:tc>
          <w:tcPr>
            <w:tcW w:w="3650" w:type="dxa"/>
            <w:vAlign w:val="center"/>
          </w:tcPr>
          <w:p w14:paraId="0640EB8F" w14:textId="105C9F9A" w:rsidR="00304D25" w:rsidRPr="00346A72" w:rsidRDefault="00A4130E" w:rsidP="00304D25">
            <w:pPr>
              <w:spacing w:line="276" w:lineRule="auto"/>
              <w:jc w:val="center"/>
              <w:rPr>
                <w:rFonts w:ascii="Times New Roman" w:hAnsi="Times New Roman"/>
                <w:color w:val="FF0000"/>
                <w:sz w:val="24"/>
                <w:szCs w:val="24"/>
              </w:rPr>
            </w:pPr>
            <w:r>
              <w:rPr>
                <w:rFonts w:ascii="Times New Roman" w:hAnsi="Times New Roman"/>
                <w:sz w:val="24"/>
                <w:szCs w:val="24"/>
              </w:rPr>
              <w:t>Udio</w:t>
            </w:r>
            <w:r w:rsidR="00304D25" w:rsidRPr="00A4130E">
              <w:rPr>
                <w:rFonts w:ascii="Times New Roman" w:hAnsi="Times New Roman"/>
                <w:sz w:val="24"/>
                <w:szCs w:val="24"/>
              </w:rPr>
              <w:t xml:space="preserve"> stručnog osoblja (odgojitelji i učitelji, zdravstveno osoblje, pedagozi, psiholozi, socijalni pedagozi, </w:t>
            </w:r>
            <w:r w:rsidR="003924C5">
              <w:rPr>
                <w:rFonts w:ascii="Times New Roman" w:hAnsi="Times New Roman"/>
                <w:sz w:val="24"/>
                <w:szCs w:val="24"/>
              </w:rPr>
              <w:t xml:space="preserve">edukacijski </w:t>
            </w:r>
            <w:proofErr w:type="spellStart"/>
            <w:r w:rsidR="00304D25" w:rsidRPr="00A4130E">
              <w:rPr>
                <w:rFonts w:ascii="Times New Roman" w:hAnsi="Times New Roman"/>
                <w:sz w:val="24"/>
                <w:szCs w:val="24"/>
              </w:rPr>
              <w:t>rehabilitatori</w:t>
            </w:r>
            <w:proofErr w:type="spellEnd"/>
            <w:r w:rsidR="00304D25" w:rsidRPr="00A4130E">
              <w:rPr>
                <w:rFonts w:ascii="Times New Roman" w:hAnsi="Times New Roman"/>
                <w:sz w:val="24"/>
                <w:szCs w:val="24"/>
              </w:rPr>
              <w:t xml:space="preserve"> i dr.) na ukupan broj zaposlenika u dječjim vrtićima i drugim pravnim osobama koje ostvaruju programe predškolskog odgoja i program</w:t>
            </w:r>
            <w:r w:rsidR="00FE725D">
              <w:rPr>
                <w:rFonts w:ascii="Times New Roman" w:hAnsi="Times New Roman"/>
                <w:sz w:val="24"/>
                <w:szCs w:val="24"/>
              </w:rPr>
              <w:t xml:space="preserve">e </w:t>
            </w:r>
            <w:proofErr w:type="spellStart"/>
            <w:r w:rsidR="00304D25" w:rsidRPr="00A4130E">
              <w:rPr>
                <w:rFonts w:ascii="Times New Roman" w:hAnsi="Times New Roman"/>
                <w:sz w:val="24"/>
                <w:szCs w:val="24"/>
              </w:rPr>
              <w:t>predškole</w:t>
            </w:r>
            <w:proofErr w:type="spellEnd"/>
          </w:p>
        </w:tc>
        <w:tc>
          <w:tcPr>
            <w:tcW w:w="1557" w:type="dxa"/>
            <w:vAlign w:val="center"/>
          </w:tcPr>
          <w:p w14:paraId="03999050" w14:textId="29DDB9FD" w:rsidR="00304D25" w:rsidRPr="009A51A2" w:rsidRDefault="0071283F" w:rsidP="00304D25">
            <w:pPr>
              <w:spacing w:line="276" w:lineRule="auto"/>
              <w:jc w:val="center"/>
              <w:rPr>
                <w:rFonts w:ascii="Times New Roman" w:hAnsi="Times New Roman"/>
              </w:rPr>
            </w:pPr>
            <w:proofErr w:type="spellStart"/>
            <w:r>
              <w:rPr>
                <w:rFonts w:ascii="Times New Roman" w:hAnsi="Times New Roman"/>
              </w:rPr>
              <w:t>ped.g</w:t>
            </w:r>
            <w:proofErr w:type="spellEnd"/>
            <w:r>
              <w:rPr>
                <w:rFonts w:ascii="Times New Roman" w:hAnsi="Times New Roman"/>
              </w:rPr>
              <w:t xml:space="preserve">. 2020./2021. </w:t>
            </w:r>
            <w:r w:rsidR="00A4130E">
              <w:rPr>
                <w:rFonts w:ascii="Times New Roman" w:hAnsi="Times New Roman"/>
              </w:rPr>
              <w:t>69,38%</w:t>
            </w:r>
          </w:p>
        </w:tc>
        <w:tc>
          <w:tcPr>
            <w:tcW w:w="1557" w:type="dxa"/>
            <w:vAlign w:val="center"/>
          </w:tcPr>
          <w:p w14:paraId="35420BDA" w14:textId="5AA2CC0C" w:rsidR="00304D25" w:rsidRPr="009A51A2" w:rsidRDefault="0071283F" w:rsidP="00304D25">
            <w:pPr>
              <w:spacing w:line="276" w:lineRule="auto"/>
              <w:jc w:val="center"/>
              <w:rPr>
                <w:rFonts w:ascii="Times New Roman" w:hAnsi="Times New Roman"/>
              </w:rPr>
            </w:pPr>
            <w:proofErr w:type="spellStart"/>
            <w:r>
              <w:rPr>
                <w:rFonts w:ascii="Times New Roman" w:hAnsi="Times New Roman"/>
              </w:rPr>
              <w:t>ped.g</w:t>
            </w:r>
            <w:proofErr w:type="spellEnd"/>
            <w:r>
              <w:rPr>
                <w:rFonts w:ascii="Times New Roman" w:hAnsi="Times New Roman"/>
              </w:rPr>
              <w:t>. 2021./2022.</w:t>
            </w:r>
            <w:r w:rsidR="00305573">
              <w:rPr>
                <w:rFonts w:ascii="Times New Roman" w:hAnsi="Times New Roman"/>
              </w:rPr>
              <w:t xml:space="preserve">: </w:t>
            </w:r>
            <w:r w:rsidR="00A4130E">
              <w:rPr>
                <w:rFonts w:ascii="Times New Roman" w:hAnsi="Times New Roman"/>
              </w:rPr>
              <w:t>68,98%</w:t>
            </w:r>
          </w:p>
        </w:tc>
        <w:tc>
          <w:tcPr>
            <w:tcW w:w="1558" w:type="dxa"/>
            <w:vAlign w:val="center"/>
          </w:tcPr>
          <w:p w14:paraId="41CD8C47" w14:textId="59A8F07A" w:rsidR="00304D25" w:rsidRPr="009A51A2" w:rsidRDefault="0071283F" w:rsidP="00304D25">
            <w:pPr>
              <w:spacing w:line="276" w:lineRule="auto"/>
              <w:jc w:val="center"/>
              <w:rPr>
                <w:rFonts w:ascii="Times New Roman" w:hAnsi="Times New Roman"/>
              </w:rPr>
            </w:pPr>
            <w:proofErr w:type="spellStart"/>
            <w:r>
              <w:rPr>
                <w:rFonts w:ascii="Times New Roman" w:hAnsi="Times New Roman"/>
              </w:rPr>
              <w:t>ped.g</w:t>
            </w:r>
            <w:proofErr w:type="spellEnd"/>
            <w:r>
              <w:rPr>
                <w:rFonts w:ascii="Times New Roman" w:hAnsi="Times New Roman"/>
              </w:rPr>
              <w:t>. 2022./2023.</w:t>
            </w:r>
            <w:r w:rsidR="00305573">
              <w:rPr>
                <w:rFonts w:ascii="Times New Roman" w:hAnsi="Times New Roman"/>
              </w:rPr>
              <w:t xml:space="preserve">: </w:t>
            </w:r>
            <w:r w:rsidR="00A4130E">
              <w:rPr>
                <w:rFonts w:ascii="Times New Roman" w:hAnsi="Times New Roman"/>
              </w:rPr>
              <w:t>68,03%</w:t>
            </w:r>
          </w:p>
        </w:tc>
        <w:tc>
          <w:tcPr>
            <w:tcW w:w="1517" w:type="dxa"/>
            <w:vAlign w:val="center"/>
          </w:tcPr>
          <w:p w14:paraId="058B50B8" w14:textId="364E66DE" w:rsidR="00304D25" w:rsidRPr="009A51A2" w:rsidRDefault="001C0466" w:rsidP="00304D25">
            <w:pPr>
              <w:spacing w:line="276" w:lineRule="auto"/>
              <w:jc w:val="center"/>
              <w:rPr>
                <w:rFonts w:ascii="Times New Roman" w:hAnsi="Times New Roman"/>
              </w:rPr>
            </w:pPr>
            <w:r>
              <w:rPr>
                <w:rFonts w:ascii="Times New Roman" w:hAnsi="Times New Roman"/>
              </w:rPr>
              <w:t>-</w:t>
            </w:r>
          </w:p>
        </w:tc>
        <w:tc>
          <w:tcPr>
            <w:tcW w:w="1617" w:type="dxa"/>
            <w:vAlign w:val="center"/>
          </w:tcPr>
          <w:p w14:paraId="4CA45CEA" w14:textId="203BDEEC" w:rsidR="00304D25" w:rsidRPr="00B05098" w:rsidRDefault="00304D25" w:rsidP="00B05098">
            <w:pPr>
              <w:spacing w:line="276" w:lineRule="auto"/>
              <w:jc w:val="center"/>
              <w:rPr>
                <w:rFonts w:ascii="Times New Roman" w:hAnsi="Times New Roman"/>
                <w:sz w:val="24"/>
                <w:szCs w:val="24"/>
              </w:rPr>
            </w:pPr>
            <w:r w:rsidRPr="00525ABF">
              <w:rPr>
                <w:rFonts w:ascii="Times New Roman" w:hAnsi="Times New Roman"/>
                <w:sz w:val="24"/>
                <w:szCs w:val="24"/>
              </w:rPr>
              <w:t>DZS</w:t>
            </w:r>
            <w:r w:rsidR="000651CB">
              <w:rPr>
                <w:rStyle w:val="Referencafusnote"/>
                <w:sz w:val="24"/>
                <w:szCs w:val="24"/>
              </w:rPr>
              <w:footnoteReference w:id="21"/>
            </w:r>
          </w:p>
        </w:tc>
      </w:tr>
      <w:tr w:rsidR="00304D25" w14:paraId="2578F8DC" w14:textId="77777777" w:rsidTr="00B24D11">
        <w:tc>
          <w:tcPr>
            <w:tcW w:w="2536" w:type="dxa"/>
            <w:vMerge/>
            <w:vAlign w:val="center"/>
          </w:tcPr>
          <w:p w14:paraId="75EE30DB" w14:textId="0BB2A104" w:rsidR="00304D25" w:rsidRPr="00320DCB" w:rsidRDefault="00304D25" w:rsidP="00304D25">
            <w:pPr>
              <w:spacing w:line="276" w:lineRule="auto"/>
              <w:jc w:val="center"/>
              <w:rPr>
                <w:rFonts w:ascii="Times New Roman" w:hAnsi="Times New Roman"/>
              </w:rPr>
            </w:pPr>
          </w:p>
        </w:tc>
        <w:tc>
          <w:tcPr>
            <w:tcW w:w="3650" w:type="dxa"/>
            <w:tcBorders>
              <w:bottom w:val="single" w:sz="4" w:space="0" w:color="auto"/>
            </w:tcBorders>
            <w:vAlign w:val="center"/>
          </w:tcPr>
          <w:p w14:paraId="4DD52B48" w14:textId="77777777" w:rsidR="00304D25" w:rsidRPr="002729BE" w:rsidRDefault="00304D25" w:rsidP="00304D25">
            <w:pPr>
              <w:spacing w:line="276" w:lineRule="auto"/>
              <w:jc w:val="center"/>
              <w:rPr>
                <w:rFonts w:ascii="Times New Roman" w:hAnsi="Times New Roman"/>
                <w:sz w:val="24"/>
                <w:szCs w:val="24"/>
              </w:rPr>
            </w:pPr>
            <w:r w:rsidRPr="000F221B">
              <w:rPr>
                <w:rFonts w:ascii="Times New Roman" w:hAnsi="Times New Roman"/>
                <w:sz w:val="24"/>
                <w:szCs w:val="24"/>
              </w:rPr>
              <w:t>Prosječno trajanje obvezn</w:t>
            </w:r>
            <w:r>
              <w:rPr>
                <w:rFonts w:ascii="Times New Roman" w:hAnsi="Times New Roman"/>
                <w:sz w:val="24"/>
                <w:szCs w:val="24"/>
              </w:rPr>
              <w:t>og</w:t>
            </w:r>
            <w:r w:rsidRPr="000F221B">
              <w:rPr>
                <w:rFonts w:ascii="Times New Roman" w:hAnsi="Times New Roman"/>
                <w:sz w:val="24"/>
                <w:szCs w:val="24"/>
              </w:rPr>
              <w:t xml:space="preserve"> predškol</w:t>
            </w:r>
            <w:r>
              <w:rPr>
                <w:rFonts w:ascii="Times New Roman" w:hAnsi="Times New Roman"/>
                <w:sz w:val="24"/>
                <w:szCs w:val="24"/>
              </w:rPr>
              <w:t>skog programa</w:t>
            </w:r>
          </w:p>
        </w:tc>
        <w:tc>
          <w:tcPr>
            <w:tcW w:w="1557" w:type="dxa"/>
            <w:tcBorders>
              <w:bottom w:val="single" w:sz="4" w:space="0" w:color="auto"/>
            </w:tcBorders>
            <w:vAlign w:val="center"/>
          </w:tcPr>
          <w:p w14:paraId="7159B568" w14:textId="77777777" w:rsidR="005E3D66" w:rsidRDefault="005E3D66" w:rsidP="00304D25">
            <w:pPr>
              <w:spacing w:line="276" w:lineRule="auto"/>
              <w:jc w:val="center"/>
              <w:rPr>
                <w:rFonts w:ascii="Times New Roman" w:hAnsi="Times New Roman"/>
              </w:rPr>
            </w:pPr>
            <w:r>
              <w:rPr>
                <w:rFonts w:ascii="Times New Roman" w:hAnsi="Times New Roman"/>
              </w:rPr>
              <w:t>2021.:</w:t>
            </w:r>
          </w:p>
          <w:p w14:paraId="05EA4E63" w14:textId="6A1CE3BD" w:rsidR="00304D25" w:rsidRPr="009A51A2" w:rsidRDefault="00304D25" w:rsidP="00304D25">
            <w:pPr>
              <w:spacing w:line="276" w:lineRule="auto"/>
              <w:jc w:val="center"/>
              <w:rPr>
                <w:rFonts w:ascii="Times New Roman" w:hAnsi="Times New Roman"/>
              </w:rPr>
            </w:pPr>
            <w:r w:rsidRPr="009A51A2">
              <w:rPr>
                <w:rFonts w:ascii="Times New Roman" w:hAnsi="Times New Roman"/>
              </w:rPr>
              <w:t>120-150 sati</w:t>
            </w:r>
          </w:p>
        </w:tc>
        <w:tc>
          <w:tcPr>
            <w:tcW w:w="1557" w:type="dxa"/>
            <w:tcBorders>
              <w:bottom w:val="single" w:sz="4" w:space="0" w:color="auto"/>
            </w:tcBorders>
            <w:vAlign w:val="center"/>
          </w:tcPr>
          <w:p w14:paraId="730E876B" w14:textId="77777777" w:rsidR="005E3D66" w:rsidRDefault="005E3D66" w:rsidP="00304D25">
            <w:pPr>
              <w:spacing w:line="276" w:lineRule="auto"/>
              <w:jc w:val="center"/>
              <w:rPr>
                <w:rFonts w:ascii="Times New Roman" w:hAnsi="Times New Roman"/>
              </w:rPr>
            </w:pPr>
            <w:r>
              <w:rPr>
                <w:rFonts w:ascii="Times New Roman" w:hAnsi="Times New Roman"/>
              </w:rPr>
              <w:t xml:space="preserve">2022.: </w:t>
            </w:r>
          </w:p>
          <w:p w14:paraId="08CDEEA8" w14:textId="4AB09344" w:rsidR="00304D25" w:rsidRPr="009A51A2" w:rsidRDefault="00304D25" w:rsidP="00304D25">
            <w:pPr>
              <w:spacing w:line="276" w:lineRule="auto"/>
              <w:jc w:val="center"/>
              <w:rPr>
                <w:rFonts w:ascii="Times New Roman" w:hAnsi="Times New Roman"/>
              </w:rPr>
            </w:pPr>
            <w:r w:rsidRPr="009A51A2">
              <w:rPr>
                <w:rFonts w:ascii="Times New Roman" w:hAnsi="Times New Roman"/>
              </w:rPr>
              <w:t>150-250 sati</w:t>
            </w:r>
          </w:p>
        </w:tc>
        <w:tc>
          <w:tcPr>
            <w:tcW w:w="1558" w:type="dxa"/>
            <w:tcBorders>
              <w:bottom w:val="single" w:sz="4" w:space="0" w:color="auto"/>
            </w:tcBorders>
            <w:vAlign w:val="center"/>
          </w:tcPr>
          <w:p w14:paraId="68A3E249" w14:textId="77777777" w:rsidR="005E3D66" w:rsidRDefault="005E3D66" w:rsidP="00304D25">
            <w:pPr>
              <w:spacing w:line="276" w:lineRule="auto"/>
              <w:jc w:val="center"/>
              <w:rPr>
                <w:rFonts w:ascii="Times New Roman" w:hAnsi="Times New Roman"/>
              </w:rPr>
            </w:pPr>
            <w:r>
              <w:rPr>
                <w:rFonts w:ascii="Times New Roman" w:hAnsi="Times New Roman"/>
              </w:rPr>
              <w:t xml:space="preserve">2023.: </w:t>
            </w:r>
          </w:p>
          <w:p w14:paraId="5F494978" w14:textId="0860121F" w:rsidR="00304D25" w:rsidRPr="009A51A2" w:rsidRDefault="00304D25" w:rsidP="00304D25">
            <w:pPr>
              <w:spacing w:line="276" w:lineRule="auto"/>
              <w:jc w:val="center"/>
              <w:rPr>
                <w:rFonts w:ascii="Times New Roman" w:hAnsi="Times New Roman"/>
              </w:rPr>
            </w:pPr>
            <w:r w:rsidRPr="009A51A2">
              <w:rPr>
                <w:rFonts w:ascii="Times New Roman" w:hAnsi="Times New Roman"/>
              </w:rPr>
              <w:t>150-250 sati</w:t>
            </w:r>
          </w:p>
        </w:tc>
        <w:tc>
          <w:tcPr>
            <w:tcW w:w="1517" w:type="dxa"/>
            <w:tcBorders>
              <w:bottom w:val="single" w:sz="4" w:space="0" w:color="auto"/>
            </w:tcBorders>
            <w:vAlign w:val="center"/>
          </w:tcPr>
          <w:p w14:paraId="19946167" w14:textId="510F1775" w:rsidR="00304D25" w:rsidRPr="009A51A2" w:rsidRDefault="00304D25" w:rsidP="00304D25">
            <w:pPr>
              <w:spacing w:line="276" w:lineRule="auto"/>
              <w:jc w:val="center"/>
              <w:rPr>
                <w:rFonts w:ascii="Times New Roman" w:hAnsi="Times New Roman"/>
              </w:rPr>
            </w:pPr>
            <w:r w:rsidRPr="009A51A2">
              <w:rPr>
                <w:rFonts w:ascii="Times New Roman" w:hAnsi="Times New Roman"/>
              </w:rPr>
              <w:t>550-700 sati</w:t>
            </w:r>
          </w:p>
        </w:tc>
        <w:tc>
          <w:tcPr>
            <w:tcW w:w="1617" w:type="dxa"/>
            <w:tcBorders>
              <w:bottom w:val="single" w:sz="4" w:space="0" w:color="auto"/>
            </w:tcBorders>
            <w:vAlign w:val="center"/>
          </w:tcPr>
          <w:p w14:paraId="6C6979F7" w14:textId="0F9BAF4D" w:rsidR="00304D25" w:rsidRPr="002729BE" w:rsidRDefault="00304D25" w:rsidP="00304D25">
            <w:pPr>
              <w:spacing w:line="276" w:lineRule="auto"/>
              <w:jc w:val="center"/>
              <w:rPr>
                <w:rFonts w:ascii="Times New Roman" w:hAnsi="Times New Roman"/>
                <w:sz w:val="24"/>
                <w:szCs w:val="24"/>
              </w:rPr>
            </w:pPr>
            <w:r>
              <w:rPr>
                <w:rFonts w:ascii="Times New Roman" w:hAnsi="Times New Roman"/>
                <w:sz w:val="24"/>
                <w:szCs w:val="24"/>
              </w:rPr>
              <w:t>MZO</w:t>
            </w:r>
            <w:r w:rsidR="0034194F">
              <w:rPr>
                <w:rFonts w:ascii="Times New Roman" w:hAnsi="Times New Roman"/>
                <w:sz w:val="24"/>
                <w:szCs w:val="24"/>
              </w:rPr>
              <w:t>M</w:t>
            </w:r>
          </w:p>
        </w:tc>
      </w:tr>
      <w:tr w:rsidR="00304D25" w14:paraId="0B026EDC" w14:textId="77777777" w:rsidTr="00B24D11">
        <w:tc>
          <w:tcPr>
            <w:tcW w:w="2536" w:type="dxa"/>
            <w:vMerge/>
            <w:vAlign w:val="center"/>
          </w:tcPr>
          <w:p w14:paraId="2CEFDAC7" w14:textId="77777777" w:rsidR="00304D25" w:rsidRPr="00E655F8" w:rsidRDefault="00304D25" w:rsidP="00304D25">
            <w:pPr>
              <w:spacing w:line="276" w:lineRule="auto"/>
              <w:jc w:val="center"/>
              <w:rPr>
                <w:rFonts w:ascii="Times New Roman" w:hAnsi="Times New Roman"/>
                <w:sz w:val="24"/>
                <w:szCs w:val="24"/>
              </w:rPr>
            </w:pPr>
          </w:p>
        </w:tc>
        <w:tc>
          <w:tcPr>
            <w:tcW w:w="3650" w:type="dxa"/>
            <w:tcBorders>
              <w:bottom w:val="dotted" w:sz="4" w:space="0" w:color="auto"/>
            </w:tcBorders>
            <w:vAlign w:val="center"/>
          </w:tcPr>
          <w:p w14:paraId="18C9C8C3" w14:textId="77777777" w:rsidR="007942D6" w:rsidRDefault="00304D25" w:rsidP="00304D25">
            <w:pPr>
              <w:spacing w:line="276" w:lineRule="auto"/>
              <w:jc w:val="center"/>
              <w:rPr>
                <w:rFonts w:ascii="Times New Roman" w:hAnsi="Times New Roman"/>
                <w:sz w:val="24"/>
                <w:szCs w:val="24"/>
              </w:rPr>
            </w:pPr>
            <w:bookmarkStart w:id="21" w:name="_Hlk161824387"/>
            <w:r w:rsidRPr="000F221B">
              <w:rPr>
                <w:rFonts w:ascii="Times New Roman" w:hAnsi="Times New Roman"/>
                <w:sz w:val="24"/>
                <w:szCs w:val="24"/>
              </w:rPr>
              <w:t>Broj novoizgrađenih i/ili dograđenih vrtića</w:t>
            </w:r>
            <w:r>
              <w:rPr>
                <w:rFonts w:ascii="Times New Roman" w:hAnsi="Times New Roman"/>
                <w:sz w:val="24"/>
                <w:szCs w:val="24"/>
              </w:rPr>
              <w:t xml:space="preserve"> </w:t>
            </w:r>
          </w:p>
          <w:p w14:paraId="08A8C961" w14:textId="5DE3EBEA" w:rsidR="00304D25" w:rsidRPr="000F221B" w:rsidRDefault="00304D25" w:rsidP="00304D25">
            <w:pPr>
              <w:spacing w:line="276" w:lineRule="auto"/>
              <w:jc w:val="center"/>
              <w:rPr>
                <w:rFonts w:ascii="Times New Roman" w:hAnsi="Times New Roman"/>
                <w:sz w:val="24"/>
                <w:szCs w:val="24"/>
              </w:rPr>
            </w:pPr>
            <w:r>
              <w:rPr>
                <w:rFonts w:ascii="Times New Roman" w:hAnsi="Times New Roman"/>
                <w:sz w:val="24"/>
                <w:szCs w:val="24"/>
              </w:rPr>
              <w:t>(raščlanjeno po JLP</w:t>
            </w:r>
            <w:r w:rsidR="00183E4B">
              <w:rPr>
                <w:rFonts w:ascii="Times New Roman" w:hAnsi="Times New Roman"/>
                <w:sz w:val="24"/>
                <w:szCs w:val="24"/>
              </w:rPr>
              <w:t>(R)</w:t>
            </w:r>
            <w:r>
              <w:rPr>
                <w:rFonts w:ascii="Times New Roman" w:hAnsi="Times New Roman"/>
                <w:sz w:val="24"/>
                <w:szCs w:val="24"/>
              </w:rPr>
              <w:t>S)</w:t>
            </w:r>
            <w:bookmarkEnd w:id="21"/>
          </w:p>
        </w:tc>
        <w:tc>
          <w:tcPr>
            <w:tcW w:w="1557" w:type="dxa"/>
            <w:tcBorders>
              <w:bottom w:val="dotted" w:sz="4" w:space="0" w:color="auto"/>
            </w:tcBorders>
            <w:vAlign w:val="center"/>
          </w:tcPr>
          <w:p w14:paraId="4E4253D9" w14:textId="6ED9E39D" w:rsidR="00304D25" w:rsidRPr="009A51A2" w:rsidRDefault="00304D25" w:rsidP="00304D25">
            <w:pPr>
              <w:spacing w:line="276" w:lineRule="auto"/>
              <w:jc w:val="center"/>
              <w:rPr>
                <w:rFonts w:ascii="Times New Roman" w:hAnsi="Times New Roman"/>
              </w:rPr>
            </w:pPr>
            <w:r w:rsidRPr="00624F24">
              <w:rPr>
                <w:rStyle w:val="cf01"/>
                <w:rFonts w:ascii="Times New Roman" w:hAnsi="Times New Roman" w:cs="Times New Roman"/>
                <w:i/>
                <w:iCs/>
                <w:sz w:val="22"/>
                <w:szCs w:val="22"/>
              </w:rPr>
              <w:t>Ne raspolaže se podatcima o broju novo izgrađenih dječjih vrtića raščlanjeno po JLP</w:t>
            </w:r>
            <w:r w:rsidR="00183E4B">
              <w:rPr>
                <w:rStyle w:val="cf01"/>
                <w:rFonts w:ascii="Times New Roman" w:hAnsi="Times New Roman" w:cs="Times New Roman"/>
                <w:i/>
                <w:iCs/>
                <w:sz w:val="22"/>
                <w:szCs w:val="22"/>
              </w:rPr>
              <w:t>(</w:t>
            </w:r>
            <w:r w:rsidRPr="00624F24">
              <w:rPr>
                <w:rStyle w:val="cf01"/>
                <w:rFonts w:ascii="Times New Roman" w:hAnsi="Times New Roman" w:cs="Times New Roman"/>
                <w:i/>
                <w:iCs/>
                <w:sz w:val="22"/>
                <w:szCs w:val="22"/>
              </w:rPr>
              <w:t>R</w:t>
            </w:r>
            <w:r w:rsidR="00183E4B">
              <w:rPr>
                <w:rStyle w:val="cf01"/>
                <w:rFonts w:ascii="Times New Roman" w:hAnsi="Times New Roman" w:cs="Times New Roman"/>
                <w:i/>
                <w:iCs/>
                <w:sz w:val="22"/>
                <w:szCs w:val="22"/>
              </w:rPr>
              <w:t>)</w:t>
            </w:r>
            <w:r w:rsidRPr="00624F24">
              <w:rPr>
                <w:rStyle w:val="cf01"/>
                <w:rFonts w:ascii="Times New Roman" w:hAnsi="Times New Roman" w:cs="Times New Roman"/>
                <w:i/>
                <w:iCs/>
                <w:sz w:val="22"/>
                <w:szCs w:val="22"/>
              </w:rPr>
              <w:t>S –</w:t>
            </w:r>
            <w:r w:rsidRPr="009A51A2">
              <w:rPr>
                <w:rStyle w:val="cf01"/>
                <w:rFonts w:ascii="Times New Roman" w:hAnsi="Times New Roman" w:cs="Times New Roman"/>
                <w:sz w:val="22"/>
                <w:szCs w:val="22"/>
              </w:rPr>
              <w:t xml:space="preserve"> </w:t>
            </w:r>
            <w:r w:rsidRPr="009A51A2">
              <w:rPr>
                <w:rStyle w:val="cf01"/>
                <w:rFonts w:ascii="Times New Roman" w:hAnsi="Times New Roman" w:cs="Times New Roman"/>
                <w:i/>
                <w:iCs/>
                <w:sz w:val="22"/>
                <w:szCs w:val="22"/>
              </w:rPr>
              <w:t>kvalitativno objašnjenje u nastavku tablice:</w:t>
            </w:r>
          </w:p>
        </w:tc>
        <w:tc>
          <w:tcPr>
            <w:tcW w:w="1557" w:type="dxa"/>
            <w:tcBorders>
              <w:bottom w:val="dotted" w:sz="4" w:space="0" w:color="auto"/>
            </w:tcBorders>
            <w:vAlign w:val="center"/>
          </w:tcPr>
          <w:p w14:paraId="61977BDB" w14:textId="6D6E7C8B" w:rsidR="00304D25" w:rsidRPr="009A51A2" w:rsidRDefault="00304D25" w:rsidP="00304D25">
            <w:pPr>
              <w:spacing w:line="276" w:lineRule="auto"/>
              <w:jc w:val="center"/>
              <w:rPr>
                <w:rFonts w:ascii="Times New Roman" w:hAnsi="Times New Roman"/>
              </w:rPr>
            </w:pPr>
            <w:r w:rsidRPr="009A51A2">
              <w:rPr>
                <w:rFonts w:ascii="Times New Roman" w:hAnsi="Times New Roman"/>
              </w:rPr>
              <w:t>-</w:t>
            </w:r>
          </w:p>
        </w:tc>
        <w:tc>
          <w:tcPr>
            <w:tcW w:w="1558" w:type="dxa"/>
            <w:tcBorders>
              <w:bottom w:val="dotted" w:sz="4" w:space="0" w:color="auto"/>
            </w:tcBorders>
            <w:vAlign w:val="center"/>
          </w:tcPr>
          <w:p w14:paraId="0B775A1A" w14:textId="42ACC832" w:rsidR="00304D25" w:rsidRPr="009A51A2" w:rsidRDefault="00304D25" w:rsidP="00304D25">
            <w:pPr>
              <w:spacing w:line="276" w:lineRule="auto"/>
              <w:jc w:val="center"/>
              <w:rPr>
                <w:rFonts w:ascii="Times New Roman" w:hAnsi="Times New Roman"/>
              </w:rPr>
            </w:pPr>
            <w:r w:rsidRPr="009A51A2">
              <w:rPr>
                <w:rFonts w:ascii="Times New Roman" w:hAnsi="Times New Roman"/>
              </w:rPr>
              <w:t>-</w:t>
            </w:r>
          </w:p>
        </w:tc>
        <w:tc>
          <w:tcPr>
            <w:tcW w:w="1517" w:type="dxa"/>
            <w:tcBorders>
              <w:bottom w:val="dotted" w:sz="4" w:space="0" w:color="auto"/>
            </w:tcBorders>
            <w:vAlign w:val="center"/>
          </w:tcPr>
          <w:p w14:paraId="7CC84D3E" w14:textId="366EAF71" w:rsidR="00304D25" w:rsidRPr="009A51A2" w:rsidRDefault="00304D25" w:rsidP="00304D25">
            <w:pPr>
              <w:spacing w:line="276" w:lineRule="auto"/>
              <w:jc w:val="center"/>
              <w:rPr>
                <w:rFonts w:ascii="Times New Roman" w:hAnsi="Times New Roman"/>
              </w:rPr>
            </w:pPr>
            <w:r w:rsidRPr="009A51A2">
              <w:rPr>
                <w:rFonts w:ascii="Times New Roman" w:hAnsi="Times New Roman"/>
              </w:rPr>
              <w:t>300</w:t>
            </w:r>
          </w:p>
        </w:tc>
        <w:tc>
          <w:tcPr>
            <w:tcW w:w="1617" w:type="dxa"/>
            <w:tcBorders>
              <w:bottom w:val="dotted" w:sz="4" w:space="0" w:color="auto"/>
            </w:tcBorders>
            <w:vAlign w:val="center"/>
          </w:tcPr>
          <w:p w14:paraId="2B482D66" w14:textId="62A0C9C7" w:rsidR="00304D25" w:rsidRDefault="00304D25" w:rsidP="00304D25">
            <w:pPr>
              <w:spacing w:line="276" w:lineRule="auto"/>
              <w:jc w:val="center"/>
              <w:rPr>
                <w:rFonts w:ascii="Times New Roman" w:hAnsi="Times New Roman"/>
                <w:sz w:val="24"/>
                <w:szCs w:val="24"/>
              </w:rPr>
            </w:pPr>
            <w:r>
              <w:rPr>
                <w:rFonts w:ascii="Times New Roman" w:hAnsi="Times New Roman"/>
                <w:sz w:val="24"/>
                <w:szCs w:val="24"/>
              </w:rPr>
              <w:t>MZO</w:t>
            </w:r>
            <w:r w:rsidR="0034194F">
              <w:rPr>
                <w:rFonts w:ascii="Times New Roman" w:hAnsi="Times New Roman"/>
                <w:sz w:val="24"/>
                <w:szCs w:val="24"/>
              </w:rPr>
              <w:t>M</w:t>
            </w:r>
            <w:r w:rsidR="005D65CB">
              <w:rPr>
                <w:rFonts w:ascii="Times New Roman" w:hAnsi="Times New Roman"/>
                <w:sz w:val="24"/>
                <w:szCs w:val="24"/>
              </w:rPr>
              <w:t>*</w:t>
            </w:r>
          </w:p>
        </w:tc>
      </w:tr>
      <w:tr w:rsidR="00304D25" w14:paraId="03FA2172" w14:textId="77777777" w:rsidTr="00B24D11">
        <w:tc>
          <w:tcPr>
            <w:tcW w:w="2536" w:type="dxa"/>
            <w:vMerge/>
            <w:vAlign w:val="center"/>
          </w:tcPr>
          <w:p w14:paraId="3D22E526" w14:textId="77777777" w:rsidR="00304D25" w:rsidRPr="00E655F8" w:rsidRDefault="00304D25" w:rsidP="00304D25">
            <w:pPr>
              <w:spacing w:line="276" w:lineRule="auto"/>
              <w:jc w:val="center"/>
              <w:rPr>
                <w:rFonts w:ascii="Times New Roman" w:hAnsi="Times New Roman"/>
                <w:sz w:val="24"/>
                <w:szCs w:val="24"/>
              </w:rPr>
            </w:pPr>
          </w:p>
        </w:tc>
        <w:tc>
          <w:tcPr>
            <w:tcW w:w="11456" w:type="dxa"/>
            <w:gridSpan w:val="6"/>
            <w:tcBorders>
              <w:top w:val="dotted" w:sz="4" w:space="0" w:color="auto"/>
            </w:tcBorders>
            <w:vAlign w:val="center"/>
          </w:tcPr>
          <w:p w14:paraId="159C6A9B" w14:textId="33F0D957" w:rsidR="00304D25" w:rsidRPr="0087552C" w:rsidRDefault="005D65CB" w:rsidP="00883097">
            <w:pPr>
              <w:ind w:left="185" w:right="143"/>
              <w:jc w:val="both"/>
              <w:rPr>
                <w:rStyle w:val="cf01"/>
                <w:rFonts w:ascii="Times New Roman" w:hAnsi="Times New Roman" w:cs="Times New Roman"/>
                <w:sz w:val="22"/>
                <w:szCs w:val="22"/>
              </w:rPr>
            </w:pPr>
            <w:r>
              <w:rPr>
                <w:rStyle w:val="cf31"/>
                <w:rFonts w:ascii="Times New Roman" w:hAnsi="Times New Roman" w:cs="Times New Roman"/>
                <w:b w:val="0"/>
                <w:bCs w:val="0"/>
                <w:sz w:val="22"/>
                <w:szCs w:val="22"/>
              </w:rPr>
              <w:t>*</w:t>
            </w:r>
            <w:bookmarkStart w:id="22" w:name="_Hlk161824403"/>
            <w:r w:rsidR="00304D25" w:rsidRPr="004857F7">
              <w:rPr>
                <w:rStyle w:val="cf31"/>
                <w:rFonts w:ascii="Times New Roman" w:hAnsi="Times New Roman" w:cs="Times New Roman"/>
                <w:b w:val="0"/>
                <w:bCs w:val="0"/>
                <w:sz w:val="22"/>
                <w:szCs w:val="22"/>
              </w:rPr>
              <w:t>Ministarstvo znanosti</w:t>
            </w:r>
            <w:r w:rsidR="00E24248">
              <w:rPr>
                <w:rStyle w:val="cf31"/>
                <w:rFonts w:ascii="Times New Roman" w:hAnsi="Times New Roman" w:cs="Times New Roman"/>
                <w:b w:val="0"/>
                <w:bCs w:val="0"/>
                <w:sz w:val="22"/>
                <w:szCs w:val="22"/>
              </w:rPr>
              <w:t xml:space="preserve">, </w:t>
            </w:r>
            <w:r w:rsidR="00304D25" w:rsidRPr="004857F7">
              <w:rPr>
                <w:rStyle w:val="cf31"/>
                <w:rFonts w:ascii="Times New Roman" w:hAnsi="Times New Roman" w:cs="Times New Roman"/>
                <w:b w:val="0"/>
                <w:bCs w:val="0"/>
                <w:sz w:val="22"/>
                <w:szCs w:val="22"/>
              </w:rPr>
              <w:t>obrazovanja</w:t>
            </w:r>
            <w:r w:rsidR="00E24248">
              <w:rPr>
                <w:rStyle w:val="cf31"/>
                <w:rFonts w:ascii="Times New Roman" w:hAnsi="Times New Roman" w:cs="Times New Roman"/>
                <w:b w:val="0"/>
                <w:bCs w:val="0"/>
                <w:sz w:val="22"/>
                <w:szCs w:val="22"/>
              </w:rPr>
              <w:t xml:space="preserve"> i mladih</w:t>
            </w:r>
            <w:r w:rsidR="00304D25" w:rsidRPr="004857F7">
              <w:rPr>
                <w:rStyle w:val="cf31"/>
                <w:rFonts w:ascii="Times New Roman" w:hAnsi="Times New Roman" w:cs="Times New Roman"/>
                <w:b w:val="0"/>
                <w:bCs w:val="0"/>
                <w:sz w:val="22"/>
                <w:szCs w:val="22"/>
              </w:rPr>
              <w:t xml:space="preserve"> objavilo je dva poziva</w:t>
            </w:r>
            <w:r w:rsidR="00304D25" w:rsidRPr="004857F7">
              <w:rPr>
                <w:rStyle w:val="cf01"/>
                <w:rFonts w:ascii="Times New Roman" w:hAnsi="Times New Roman" w:cs="Times New Roman"/>
                <w:sz w:val="22"/>
                <w:szCs w:val="22"/>
              </w:rPr>
              <w:t xml:space="preserve"> s ciljem ulaganja u izgradnju, dogradnju, nadogradnju, rekonstrukciju i opremanje predškolskih ustanova u svrhu osiguravanja infrastrukturnih i materijalnih kapaciteta za povećanje RPOO u RH.</w:t>
            </w:r>
            <w:r w:rsidR="00304D25">
              <w:rPr>
                <w:rStyle w:val="cf01"/>
                <w:rFonts w:ascii="Times New Roman" w:hAnsi="Times New Roman" w:cs="Times New Roman"/>
                <w:sz w:val="22"/>
                <w:szCs w:val="22"/>
              </w:rPr>
              <w:t xml:space="preserve"> </w:t>
            </w:r>
            <w:r w:rsidR="00304D25" w:rsidRPr="004857F7">
              <w:rPr>
                <w:rStyle w:val="cf01"/>
                <w:rFonts w:ascii="Times New Roman" w:hAnsi="Times New Roman" w:cs="Times New Roman"/>
                <w:sz w:val="22"/>
                <w:szCs w:val="22"/>
              </w:rPr>
              <w:t xml:space="preserve">Prihvatljivi prijavitelji su bile jedinice lokalne i/ili </w:t>
            </w:r>
            <w:r w:rsidR="00183E4B" w:rsidRPr="004857F7">
              <w:rPr>
                <w:rStyle w:val="cf01"/>
                <w:rFonts w:ascii="Times New Roman" w:hAnsi="Times New Roman" w:cs="Times New Roman"/>
                <w:sz w:val="22"/>
                <w:szCs w:val="22"/>
              </w:rPr>
              <w:t xml:space="preserve">područne </w:t>
            </w:r>
            <w:r w:rsidR="00304D25" w:rsidRPr="004857F7">
              <w:rPr>
                <w:rStyle w:val="cf01"/>
                <w:rFonts w:ascii="Times New Roman" w:hAnsi="Times New Roman" w:cs="Times New Roman"/>
                <w:sz w:val="22"/>
                <w:szCs w:val="22"/>
              </w:rPr>
              <w:t>(</w:t>
            </w:r>
            <w:r w:rsidR="00183E4B" w:rsidRPr="004857F7">
              <w:rPr>
                <w:rStyle w:val="cf01"/>
                <w:rFonts w:ascii="Times New Roman" w:hAnsi="Times New Roman" w:cs="Times New Roman"/>
                <w:sz w:val="22"/>
                <w:szCs w:val="22"/>
              </w:rPr>
              <w:t>regionalne</w:t>
            </w:r>
            <w:r w:rsidR="00304D25" w:rsidRPr="004857F7">
              <w:rPr>
                <w:rStyle w:val="cf01"/>
                <w:rFonts w:ascii="Times New Roman" w:hAnsi="Times New Roman" w:cs="Times New Roman"/>
                <w:sz w:val="22"/>
                <w:szCs w:val="22"/>
              </w:rPr>
              <w:t xml:space="preserve">) samouprave na području RH, </w:t>
            </w:r>
            <w:r w:rsidR="00304D25" w:rsidRPr="0087552C">
              <w:rPr>
                <w:rStyle w:val="cf01"/>
                <w:rFonts w:ascii="Times New Roman" w:hAnsi="Times New Roman" w:cs="Times New Roman"/>
                <w:sz w:val="22"/>
                <w:szCs w:val="22"/>
              </w:rPr>
              <w:t xml:space="preserve">kao mogući osnivači javnih ustanova koje obavljaju djelatnost RPOO sukladno Zakonu o predškolskom odgoju i obrazovanju (Narodne novine broj 10/97, 107/07, 94/13, 98/19, 57/22, 101/23).  </w:t>
            </w:r>
          </w:p>
          <w:p w14:paraId="0C23FDDB" w14:textId="2B333F8C" w:rsidR="00304D25" w:rsidRPr="0087552C" w:rsidRDefault="00304D25" w:rsidP="00883097">
            <w:pPr>
              <w:ind w:left="185" w:right="143"/>
              <w:jc w:val="both"/>
              <w:rPr>
                <w:rFonts w:ascii="Times New Roman" w:hAnsi="Times New Roman"/>
                <w:b/>
                <w:bCs/>
                <w:color w:val="FF0000"/>
                <w:sz w:val="24"/>
                <w:szCs w:val="24"/>
              </w:rPr>
            </w:pPr>
            <w:r w:rsidRPr="0087552C">
              <w:rPr>
                <w:rStyle w:val="cf31"/>
                <w:rFonts w:ascii="Times New Roman" w:hAnsi="Times New Roman" w:cs="Times New Roman"/>
                <w:b w:val="0"/>
                <w:bCs w:val="0"/>
                <w:sz w:val="22"/>
                <w:szCs w:val="22"/>
              </w:rPr>
              <w:t>U okviru prvog poziva</w:t>
            </w:r>
            <w:r w:rsidRPr="0087552C">
              <w:rPr>
                <w:rStyle w:val="cf01"/>
                <w:rFonts w:ascii="Times New Roman" w:hAnsi="Times New Roman" w:cs="Times New Roman"/>
                <w:sz w:val="22"/>
                <w:szCs w:val="22"/>
              </w:rPr>
              <w:t xml:space="preserve">, </w:t>
            </w:r>
            <w:r w:rsidRPr="0087552C">
              <w:rPr>
                <w:rStyle w:val="cf41"/>
                <w:rFonts w:ascii="Times New Roman" w:hAnsi="Times New Roman" w:cs="Times New Roman"/>
                <w:sz w:val="22"/>
                <w:szCs w:val="22"/>
                <w:u w:val="none"/>
              </w:rPr>
              <w:t>u provedbi je 248 projekata</w:t>
            </w:r>
            <w:r w:rsidRPr="0087552C">
              <w:rPr>
                <w:rStyle w:val="cf01"/>
                <w:rFonts w:ascii="Times New Roman" w:hAnsi="Times New Roman" w:cs="Times New Roman"/>
                <w:sz w:val="22"/>
                <w:szCs w:val="22"/>
              </w:rPr>
              <w:t xml:space="preserve"> kojima se planira povećanje kapaciteta za 16.236 dodatnih mjesta u RPOO, a iznos ukupno ugovorenih bespovratnih sredstava je </w:t>
            </w:r>
            <w:r w:rsidRPr="00AD11AF">
              <w:rPr>
                <w:rStyle w:val="cf01"/>
                <w:rFonts w:ascii="Times New Roman" w:hAnsi="Times New Roman" w:cs="Times New Roman"/>
                <w:sz w:val="22"/>
                <w:szCs w:val="22"/>
              </w:rPr>
              <w:t>162.975.439,14 eura.</w:t>
            </w:r>
          </w:p>
          <w:p w14:paraId="331DEC03" w14:textId="27BACB28" w:rsidR="00304D25" w:rsidRDefault="00304D25" w:rsidP="00883097">
            <w:pPr>
              <w:ind w:left="185" w:right="143"/>
              <w:jc w:val="both"/>
              <w:rPr>
                <w:rStyle w:val="cf01"/>
                <w:rFonts w:ascii="Times New Roman" w:hAnsi="Times New Roman" w:cs="Times New Roman"/>
                <w:sz w:val="22"/>
                <w:szCs w:val="22"/>
              </w:rPr>
            </w:pPr>
            <w:r w:rsidRPr="0087552C">
              <w:rPr>
                <w:rStyle w:val="cf31"/>
                <w:rFonts w:ascii="Times New Roman" w:hAnsi="Times New Roman" w:cs="Times New Roman"/>
                <w:b w:val="0"/>
                <w:bCs w:val="0"/>
                <w:sz w:val="22"/>
                <w:szCs w:val="22"/>
              </w:rPr>
              <w:t>Drugi poziv objavljen</w:t>
            </w:r>
            <w:r w:rsidRPr="0087552C">
              <w:rPr>
                <w:rStyle w:val="cf01"/>
                <w:rFonts w:ascii="Times New Roman" w:hAnsi="Times New Roman" w:cs="Times New Roman"/>
                <w:sz w:val="22"/>
                <w:szCs w:val="22"/>
              </w:rPr>
              <w:t xml:space="preserve"> je u lipnju 2023. u okviru kojeg je dostavljeno 128 projektnih prijedloga. Ukupna alokacija drugog poziva iznosi 51.022.570</w:t>
            </w:r>
            <w:r w:rsidR="00883097">
              <w:rPr>
                <w:rStyle w:val="cf01"/>
                <w:rFonts w:ascii="Times New Roman" w:hAnsi="Times New Roman" w:cs="Times New Roman"/>
                <w:sz w:val="22"/>
                <w:szCs w:val="22"/>
              </w:rPr>
              <w:t>,00</w:t>
            </w:r>
            <w:r w:rsidRPr="0087552C">
              <w:rPr>
                <w:rStyle w:val="cf01"/>
                <w:rFonts w:ascii="Times New Roman" w:hAnsi="Times New Roman" w:cs="Times New Roman"/>
                <w:sz w:val="22"/>
                <w:szCs w:val="22"/>
              </w:rPr>
              <w:t xml:space="preserve"> eura bespovratnih sredstava, a povećanjem kapaciteta u sklopu drugog poziva očekuje se dostizanje planiranog povećanja obuhvata</w:t>
            </w:r>
            <w:r w:rsidRPr="004857F7">
              <w:rPr>
                <w:rStyle w:val="cf01"/>
                <w:rFonts w:ascii="Times New Roman" w:hAnsi="Times New Roman" w:cs="Times New Roman"/>
                <w:sz w:val="22"/>
                <w:szCs w:val="22"/>
              </w:rPr>
              <w:t xml:space="preserve"> na 96% u </w:t>
            </w:r>
            <w:r>
              <w:rPr>
                <w:rStyle w:val="cf01"/>
                <w:rFonts w:ascii="Times New Roman" w:hAnsi="Times New Roman" w:cs="Times New Roman"/>
                <w:sz w:val="22"/>
                <w:szCs w:val="22"/>
              </w:rPr>
              <w:t>predškolskom odgoju i obrazovanju</w:t>
            </w:r>
            <w:bookmarkEnd w:id="22"/>
            <w:r>
              <w:rPr>
                <w:rStyle w:val="cf01"/>
                <w:rFonts w:ascii="Times New Roman" w:hAnsi="Times New Roman" w:cs="Times New Roman"/>
                <w:sz w:val="22"/>
                <w:szCs w:val="22"/>
              </w:rPr>
              <w:t>.</w:t>
            </w:r>
            <w:r w:rsidR="00310320">
              <w:rPr>
                <w:rStyle w:val="cf01"/>
                <w:rFonts w:ascii="Times New Roman" w:hAnsi="Times New Roman" w:cs="Times New Roman"/>
                <w:sz w:val="22"/>
                <w:szCs w:val="22"/>
              </w:rPr>
              <w:t xml:space="preserve"> U ožujku 2024.g iz drugog poziva su ugovorena 94 projekta</w:t>
            </w:r>
            <w:r w:rsidR="00310320">
              <w:t xml:space="preserve"> kojim se </w:t>
            </w:r>
            <w:r w:rsidR="00310320">
              <w:rPr>
                <w:rStyle w:val="cf01"/>
                <w:rFonts w:ascii="Times New Roman" w:hAnsi="Times New Roman" w:cs="Times New Roman"/>
                <w:sz w:val="22"/>
                <w:szCs w:val="22"/>
              </w:rPr>
              <w:t>planira</w:t>
            </w:r>
            <w:r w:rsidR="00310320" w:rsidRPr="00DA2C05">
              <w:rPr>
                <w:rStyle w:val="cf01"/>
                <w:rFonts w:ascii="Times New Roman" w:hAnsi="Times New Roman" w:cs="Times New Roman"/>
                <w:sz w:val="22"/>
                <w:szCs w:val="22"/>
              </w:rPr>
              <w:t xml:space="preserve"> povećanje kapaciteta za 5.080 dodatnih mjesta</w:t>
            </w:r>
            <w:r w:rsidR="00310320">
              <w:rPr>
                <w:rStyle w:val="cf01"/>
                <w:rFonts w:ascii="Times New Roman" w:hAnsi="Times New Roman" w:cs="Times New Roman"/>
                <w:sz w:val="22"/>
                <w:szCs w:val="22"/>
              </w:rPr>
              <w:t>, i</w:t>
            </w:r>
            <w:r w:rsidR="00310320" w:rsidRPr="00A6028B">
              <w:rPr>
                <w:rStyle w:val="cf01"/>
                <w:rFonts w:ascii="Times New Roman" w:hAnsi="Times New Roman" w:cs="Times New Roman"/>
                <w:sz w:val="22"/>
                <w:szCs w:val="22"/>
              </w:rPr>
              <w:t xml:space="preserve">znos dodijeljenih bespovratnih sredstava je 50,45 </w:t>
            </w:r>
            <w:proofErr w:type="spellStart"/>
            <w:r w:rsidR="00310320" w:rsidRPr="00A6028B">
              <w:rPr>
                <w:rStyle w:val="cf01"/>
                <w:rFonts w:ascii="Times New Roman" w:hAnsi="Times New Roman" w:cs="Times New Roman"/>
                <w:sz w:val="22"/>
                <w:szCs w:val="22"/>
              </w:rPr>
              <w:t>mil</w:t>
            </w:r>
            <w:proofErr w:type="spellEnd"/>
            <w:r w:rsidR="00310320">
              <w:rPr>
                <w:rStyle w:val="cf01"/>
                <w:rFonts w:ascii="Times New Roman" w:hAnsi="Times New Roman" w:cs="Times New Roman"/>
                <w:sz w:val="22"/>
                <w:szCs w:val="22"/>
              </w:rPr>
              <w:t>. eura.</w:t>
            </w:r>
          </w:p>
          <w:p w14:paraId="3A1FA870" w14:textId="62A07FDB" w:rsidR="00883097" w:rsidRDefault="00883097" w:rsidP="00883097">
            <w:pPr>
              <w:ind w:left="185" w:right="143"/>
              <w:jc w:val="both"/>
              <w:rPr>
                <w:rStyle w:val="cf01"/>
                <w:rFonts w:ascii="Times New Roman" w:hAnsi="Times New Roman" w:cs="Times New Roman"/>
                <w:sz w:val="22"/>
                <w:szCs w:val="22"/>
              </w:rPr>
            </w:pPr>
            <w:r>
              <w:rPr>
                <w:rStyle w:val="cf01"/>
                <w:rFonts w:ascii="Times New Roman" w:hAnsi="Times New Roman" w:cs="Times New Roman"/>
                <w:sz w:val="22"/>
                <w:szCs w:val="22"/>
              </w:rPr>
              <w:t>Ukupno je iz oba poziva bilo 342 projekta s planiranim povećanjem kapaciteta za 21.316 dodatnih mjesta, s ukupnim iznosom bespovratnih sredstava od 213,43 milijuna eura.</w:t>
            </w:r>
          </w:p>
          <w:p w14:paraId="20C6C180" w14:textId="46BBE7F6" w:rsidR="00304D25" w:rsidRPr="004857F7" w:rsidRDefault="00304D25" w:rsidP="00883097">
            <w:pPr>
              <w:ind w:right="143"/>
              <w:jc w:val="both"/>
              <w:rPr>
                <w:rFonts w:ascii="Times New Roman" w:hAnsi="Times New Roman"/>
              </w:rPr>
            </w:pPr>
          </w:p>
        </w:tc>
      </w:tr>
      <w:tr w:rsidR="00304D25" w14:paraId="0BE5D720" w14:textId="77777777" w:rsidTr="00B24D11">
        <w:tc>
          <w:tcPr>
            <w:tcW w:w="2536" w:type="dxa"/>
            <w:vMerge w:val="restart"/>
            <w:vAlign w:val="center"/>
          </w:tcPr>
          <w:p w14:paraId="7763A85D" w14:textId="77777777" w:rsidR="00304D25" w:rsidRPr="008100D8" w:rsidRDefault="00304D25" w:rsidP="00304D25">
            <w:pPr>
              <w:spacing w:line="276" w:lineRule="auto"/>
              <w:jc w:val="center"/>
              <w:rPr>
                <w:rFonts w:ascii="Times New Roman" w:hAnsi="Times New Roman"/>
                <w:sz w:val="24"/>
                <w:szCs w:val="24"/>
              </w:rPr>
            </w:pPr>
            <w:r w:rsidRPr="008100D8">
              <w:rPr>
                <w:rFonts w:ascii="Times New Roman" w:hAnsi="Times New Roman"/>
                <w:sz w:val="24"/>
                <w:szCs w:val="24"/>
              </w:rPr>
              <w:t xml:space="preserve">Posebni cilj 1.2.: </w:t>
            </w:r>
          </w:p>
          <w:p w14:paraId="453EEBB3" w14:textId="77777777" w:rsidR="00304D25" w:rsidRPr="00320DCB" w:rsidRDefault="00304D25" w:rsidP="00304D25">
            <w:pPr>
              <w:spacing w:line="276" w:lineRule="auto"/>
              <w:jc w:val="center"/>
              <w:rPr>
                <w:rFonts w:ascii="Times New Roman" w:hAnsi="Times New Roman"/>
              </w:rPr>
            </w:pPr>
            <w:r w:rsidRPr="000F7153">
              <w:rPr>
                <w:rFonts w:ascii="Times New Roman" w:hAnsi="Times New Roman"/>
                <w:sz w:val="24"/>
                <w:szCs w:val="24"/>
              </w:rPr>
              <w:t xml:space="preserve">Unaprijeđen proračunski i zakonodavni okvir koji će osigurati regionalno ujednačen pristup </w:t>
            </w:r>
            <w:proofErr w:type="spellStart"/>
            <w:r w:rsidRPr="000F7153">
              <w:rPr>
                <w:rFonts w:ascii="Times New Roman" w:hAnsi="Times New Roman"/>
                <w:sz w:val="24"/>
                <w:szCs w:val="24"/>
              </w:rPr>
              <w:t>priuštivom</w:t>
            </w:r>
            <w:proofErr w:type="spellEnd"/>
            <w:r w:rsidRPr="000F7153">
              <w:rPr>
                <w:rFonts w:ascii="Times New Roman" w:hAnsi="Times New Roman"/>
                <w:sz w:val="24"/>
                <w:szCs w:val="24"/>
              </w:rPr>
              <w:t xml:space="preserve"> i kvalitetnom RPOO-u</w:t>
            </w:r>
          </w:p>
        </w:tc>
        <w:tc>
          <w:tcPr>
            <w:tcW w:w="3650" w:type="dxa"/>
            <w:tcBorders>
              <w:bottom w:val="single" w:sz="4" w:space="0" w:color="auto"/>
            </w:tcBorders>
            <w:vAlign w:val="center"/>
          </w:tcPr>
          <w:p w14:paraId="19E50BDE" w14:textId="77777777" w:rsidR="00304D25" w:rsidRPr="002729BE" w:rsidRDefault="00304D25" w:rsidP="00304D25">
            <w:pPr>
              <w:spacing w:line="276" w:lineRule="auto"/>
              <w:jc w:val="center"/>
              <w:rPr>
                <w:rFonts w:ascii="Times New Roman" w:hAnsi="Times New Roman"/>
                <w:sz w:val="24"/>
                <w:szCs w:val="24"/>
              </w:rPr>
            </w:pPr>
            <w:r>
              <w:rPr>
                <w:rFonts w:ascii="Times New Roman" w:hAnsi="Times New Roman"/>
                <w:sz w:val="24"/>
                <w:szCs w:val="24"/>
              </w:rPr>
              <w:t>Godišnji iznos o</w:t>
            </w:r>
            <w:r w:rsidRPr="008100D8">
              <w:rPr>
                <w:rFonts w:ascii="Times New Roman" w:hAnsi="Times New Roman"/>
                <w:sz w:val="24"/>
                <w:szCs w:val="24"/>
              </w:rPr>
              <w:t>siguran</w:t>
            </w:r>
            <w:r>
              <w:rPr>
                <w:rFonts w:ascii="Times New Roman" w:hAnsi="Times New Roman"/>
                <w:sz w:val="24"/>
                <w:szCs w:val="24"/>
              </w:rPr>
              <w:t>ih</w:t>
            </w:r>
            <w:r w:rsidRPr="008100D8">
              <w:rPr>
                <w:rFonts w:ascii="Times New Roman" w:hAnsi="Times New Roman"/>
                <w:sz w:val="24"/>
                <w:szCs w:val="24"/>
              </w:rPr>
              <w:t xml:space="preserve"> sredst</w:t>
            </w:r>
            <w:r>
              <w:rPr>
                <w:rFonts w:ascii="Times New Roman" w:hAnsi="Times New Roman"/>
                <w:sz w:val="24"/>
                <w:szCs w:val="24"/>
              </w:rPr>
              <w:t>a</w:t>
            </w:r>
            <w:r w:rsidRPr="008100D8">
              <w:rPr>
                <w:rFonts w:ascii="Times New Roman" w:hAnsi="Times New Roman"/>
                <w:sz w:val="24"/>
                <w:szCs w:val="24"/>
              </w:rPr>
              <w:t>va za fiskalnu održivost vrtića</w:t>
            </w:r>
          </w:p>
        </w:tc>
        <w:tc>
          <w:tcPr>
            <w:tcW w:w="1557" w:type="dxa"/>
            <w:tcBorders>
              <w:bottom w:val="single" w:sz="4" w:space="0" w:color="auto"/>
            </w:tcBorders>
            <w:vAlign w:val="center"/>
          </w:tcPr>
          <w:p w14:paraId="03051553" w14:textId="1A867465" w:rsidR="00304D25" w:rsidRPr="00DA0DF9" w:rsidRDefault="00304D25" w:rsidP="00304D25">
            <w:pPr>
              <w:spacing w:line="276" w:lineRule="auto"/>
              <w:jc w:val="center"/>
              <w:rPr>
                <w:rFonts w:ascii="Times New Roman" w:hAnsi="Times New Roman"/>
                <w:i/>
                <w:iCs/>
              </w:rPr>
            </w:pPr>
            <w:r w:rsidRPr="002A4E76">
              <w:rPr>
                <w:rFonts w:ascii="Times New Roman" w:hAnsi="Times New Roman"/>
                <w:iCs/>
              </w:rPr>
              <w:t>0</w:t>
            </w:r>
          </w:p>
        </w:tc>
        <w:tc>
          <w:tcPr>
            <w:tcW w:w="1557" w:type="dxa"/>
            <w:tcBorders>
              <w:bottom w:val="single" w:sz="4" w:space="0" w:color="auto"/>
            </w:tcBorders>
            <w:vAlign w:val="center"/>
          </w:tcPr>
          <w:p w14:paraId="750FC42D" w14:textId="332C1571" w:rsidR="00304D25" w:rsidRPr="002729BE" w:rsidRDefault="00304D25" w:rsidP="00304D25">
            <w:pPr>
              <w:spacing w:line="276" w:lineRule="auto"/>
              <w:jc w:val="center"/>
              <w:rPr>
                <w:rFonts w:ascii="Times New Roman" w:hAnsi="Times New Roman"/>
                <w:sz w:val="24"/>
                <w:szCs w:val="24"/>
              </w:rPr>
            </w:pPr>
            <w:r>
              <w:rPr>
                <w:rFonts w:ascii="Times New Roman" w:hAnsi="Times New Roman"/>
                <w:sz w:val="24"/>
                <w:szCs w:val="24"/>
              </w:rPr>
              <w:t>0</w:t>
            </w:r>
          </w:p>
        </w:tc>
        <w:tc>
          <w:tcPr>
            <w:tcW w:w="1558" w:type="dxa"/>
            <w:tcBorders>
              <w:bottom w:val="single" w:sz="4" w:space="0" w:color="auto"/>
            </w:tcBorders>
            <w:vAlign w:val="center"/>
          </w:tcPr>
          <w:p w14:paraId="6DFA3209" w14:textId="77777777" w:rsidR="005E3D66" w:rsidRDefault="005E3D66" w:rsidP="00304D25">
            <w:pPr>
              <w:spacing w:line="276" w:lineRule="auto"/>
              <w:jc w:val="center"/>
              <w:rPr>
                <w:rFonts w:ascii="Times New Roman" w:hAnsi="Times New Roman"/>
              </w:rPr>
            </w:pPr>
            <w:r>
              <w:rPr>
                <w:rFonts w:ascii="Times New Roman" w:hAnsi="Times New Roman"/>
              </w:rPr>
              <w:t>2023.:</w:t>
            </w:r>
          </w:p>
          <w:p w14:paraId="3D3F6638" w14:textId="6C938566" w:rsidR="00304D25" w:rsidRPr="00A67BB1" w:rsidRDefault="00304D25" w:rsidP="00304D25">
            <w:pPr>
              <w:spacing w:line="276" w:lineRule="auto"/>
              <w:jc w:val="center"/>
              <w:rPr>
                <w:rFonts w:ascii="Times New Roman" w:hAnsi="Times New Roman"/>
              </w:rPr>
            </w:pPr>
            <w:r w:rsidRPr="00A67BB1">
              <w:rPr>
                <w:rFonts w:ascii="Times New Roman" w:hAnsi="Times New Roman"/>
              </w:rPr>
              <w:t xml:space="preserve">18.594.365 </w:t>
            </w:r>
            <w:r w:rsidR="005E3D66">
              <w:rPr>
                <w:rFonts w:ascii="Times New Roman" w:hAnsi="Times New Roman"/>
              </w:rPr>
              <w:t>€</w:t>
            </w:r>
          </w:p>
          <w:p w14:paraId="78E5E6EF" w14:textId="444147D6" w:rsidR="00304D25" w:rsidRPr="00A67BB1" w:rsidRDefault="00304D25" w:rsidP="00304D25">
            <w:pPr>
              <w:spacing w:line="276" w:lineRule="auto"/>
              <w:jc w:val="center"/>
              <w:rPr>
                <w:rFonts w:ascii="Times New Roman" w:hAnsi="Times New Roman"/>
              </w:rPr>
            </w:pPr>
            <w:r w:rsidRPr="00A67BB1">
              <w:rPr>
                <w:rFonts w:ascii="Times New Roman" w:hAnsi="Times New Roman"/>
              </w:rPr>
              <w:t>(3 mjeseca)</w:t>
            </w:r>
          </w:p>
        </w:tc>
        <w:tc>
          <w:tcPr>
            <w:tcW w:w="1517" w:type="dxa"/>
            <w:tcBorders>
              <w:bottom w:val="single" w:sz="4" w:space="0" w:color="auto"/>
            </w:tcBorders>
            <w:vAlign w:val="center"/>
          </w:tcPr>
          <w:p w14:paraId="26D96805" w14:textId="6DFAEDEA" w:rsidR="00304D25" w:rsidRPr="00A67BB1" w:rsidRDefault="00304D25" w:rsidP="00304D25">
            <w:pPr>
              <w:spacing w:line="276" w:lineRule="auto"/>
              <w:jc w:val="center"/>
              <w:rPr>
                <w:rFonts w:ascii="Times New Roman" w:hAnsi="Times New Roman"/>
              </w:rPr>
            </w:pPr>
            <w:r w:rsidRPr="00A67BB1">
              <w:rPr>
                <w:rFonts w:ascii="Times New Roman" w:hAnsi="Times New Roman"/>
              </w:rPr>
              <w:t xml:space="preserve">100.000.000 </w:t>
            </w:r>
            <w:r w:rsidR="005E3D66">
              <w:rPr>
                <w:rFonts w:ascii="Times New Roman" w:hAnsi="Times New Roman"/>
              </w:rPr>
              <w:t>€</w:t>
            </w:r>
            <w:r w:rsidRPr="00A67BB1">
              <w:rPr>
                <w:rFonts w:ascii="Times New Roman" w:hAnsi="Times New Roman"/>
              </w:rPr>
              <w:t xml:space="preserve"> (12 mjeseci)</w:t>
            </w:r>
          </w:p>
        </w:tc>
        <w:tc>
          <w:tcPr>
            <w:tcW w:w="1617" w:type="dxa"/>
            <w:tcBorders>
              <w:bottom w:val="single" w:sz="4" w:space="0" w:color="auto"/>
            </w:tcBorders>
            <w:vAlign w:val="center"/>
          </w:tcPr>
          <w:p w14:paraId="7D7851C4" w14:textId="4D69C8F5" w:rsidR="00304D25" w:rsidRPr="002729BE" w:rsidRDefault="00304D25" w:rsidP="00304D25">
            <w:pPr>
              <w:spacing w:line="276" w:lineRule="auto"/>
              <w:jc w:val="center"/>
              <w:rPr>
                <w:rFonts w:ascii="Times New Roman" w:hAnsi="Times New Roman"/>
                <w:sz w:val="24"/>
                <w:szCs w:val="24"/>
              </w:rPr>
            </w:pPr>
            <w:r>
              <w:rPr>
                <w:rFonts w:ascii="Times New Roman" w:hAnsi="Times New Roman"/>
                <w:sz w:val="24"/>
                <w:szCs w:val="24"/>
              </w:rPr>
              <w:t>MZO</w:t>
            </w:r>
            <w:r w:rsidR="0034194F">
              <w:rPr>
                <w:rFonts w:ascii="Times New Roman" w:hAnsi="Times New Roman"/>
                <w:sz w:val="24"/>
                <w:szCs w:val="24"/>
              </w:rPr>
              <w:t>M</w:t>
            </w:r>
          </w:p>
        </w:tc>
      </w:tr>
      <w:tr w:rsidR="00304D25" w14:paraId="2ED78002" w14:textId="77777777" w:rsidTr="00B24D11">
        <w:tc>
          <w:tcPr>
            <w:tcW w:w="2536" w:type="dxa"/>
            <w:vMerge/>
            <w:vAlign w:val="center"/>
          </w:tcPr>
          <w:p w14:paraId="0B7A911D" w14:textId="77777777" w:rsidR="00304D25" w:rsidRPr="00320DCB" w:rsidRDefault="00304D25" w:rsidP="00304D25">
            <w:pPr>
              <w:spacing w:line="276" w:lineRule="auto"/>
              <w:jc w:val="center"/>
              <w:rPr>
                <w:rFonts w:ascii="Times New Roman" w:hAnsi="Times New Roman"/>
              </w:rPr>
            </w:pPr>
          </w:p>
        </w:tc>
        <w:tc>
          <w:tcPr>
            <w:tcW w:w="3650" w:type="dxa"/>
            <w:tcBorders>
              <w:bottom w:val="dotted" w:sz="4" w:space="0" w:color="auto"/>
            </w:tcBorders>
            <w:vAlign w:val="center"/>
          </w:tcPr>
          <w:p w14:paraId="781DB8A2" w14:textId="21E3295B" w:rsidR="00304D25" w:rsidRPr="002729BE" w:rsidRDefault="00304D25" w:rsidP="00304D25">
            <w:pPr>
              <w:spacing w:line="276" w:lineRule="auto"/>
              <w:jc w:val="center"/>
              <w:rPr>
                <w:rFonts w:ascii="Times New Roman" w:hAnsi="Times New Roman"/>
                <w:sz w:val="24"/>
                <w:szCs w:val="24"/>
              </w:rPr>
            </w:pPr>
            <w:r w:rsidRPr="008100D8">
              <w:rPr>
                <w:rFonts w:ascii="Times New Roman" w:hAnsi="Times New Roman"/>
                <w:sz w:val="24"/>
                <w:szCs w:val="24"/>
              </w:rPr>
              <w:t>Javna potrošnja za rani i predškolski odgoj i obrazovanje</w:t>
            </w:r>
            <w:r w:rsidRPr="00D154B6">
              <w:rPr>
                <w:rFonts w:ascii="Times New Roman" w:hAnsi="Times New Roman"/>
              </w:rPr>
              <w:t>*</w:t>
            </w:r>
          </w:p>
        </w:tc>
        <w:tc>
          <w:tcPr>
            <w:tcW w:w="1557" w:type="dxa"/>
            <w:tcBorders>
              <w:bottom w:val="dotted" w:sz="4" w:space="0" w:color="auto"/>
            </w:tcBorders>
            <w:vAlign w:val="center"/>
          </w:tcPr>
          <w:p w14:paraId="6B379449" w14:textId="6CC32E64" w:rsidR="00304D25" w:rsidRPr="00A67BB1" w:rsidRDefault="00304D25" w:rsidP="00304D25">
            <w:pPr>
              <w:spacing w:line="276" w:lineRule="auto"/>
              <w:jc w:val="center"/>
              <w:rPr>
                <w:rFonts w:ascii="Times New Roman" w:hAnsi="Times New Roman"/>
              </w:rPr>
            </w:pPr>
            <w:r w:rsidRPr="00A67BB1">
              <w:rPr>
                <w:rFonts w:ascii="Times New Roman" w:hAnsi="Times New Roman"/>
              </w:rPr>
              <w:t>2020./2021.</w:t>
            </w:r>
          </w:p>
          <w:p w14:paraId="27411A69" w14:textId="0AD4D98A" w:rsidR="00304D25" w:rsidRPr="00A67BB1" w:rsidRDefault="00304D25" w:rsidP="00304D25">
            <w:pPr>
              <w:spacing w:line="276" w:lineRule="auto"/>
              <w:jc w:val="center"/>
              <w:rPr>
                <w:rFonts w:ascii="Times New Roman" w:hAnsi="Times New Roman"/>
                <w:color w:val="FF0000"/>
              </w:rPr>
            </w:pPr>
            <w:r w:rsidRPr="00A67BB1">
              <w:rPr>
                <w:rFonts w:ascii="Times New Roman" w:hAnsi="Times New Roman"/>
              </w:rPr>
              <w:t xml:space="preserve">3.477.111,42 </w:t>
            </w:r>
            <w:r w:rsidR="005E3D66">
              <w:rPr>
                <w:rFonts w:ascii="Times New Roman" w:hAnsi="Times New Roman"/>
              </w:rPr>
              <w:t>€</w:t>
            </w:r>
          </w:p>
        </w:tc>
        <w:tc>
          <w:tcPr>
            <w:tcW w:w="1557" w:type="dxa"/>
            <w:tcBorders>
              <w:bottom w:val="dotted" w:sz="4" w:space="0" w:color="auto"/>
            </w:tcBorders>
            <w:vAlign w:val="center"/>
          </w:tcPr>
          <w:p w14:paraId="1130481D" w14:textId="16D797A2" w:rsidR="00304D25" w:rsidRPr="00A67BB1" w:rsidRDefault="00304D25" w:rsidP="00304D25">
            <w:pPr>
              <w:spacing w:line="276" w:lineRule="auto"/>
              <w:jc w:val="center"/>
              <w:rPr>
                <w:rStyle w:val="cf01"/>
                <w:rFonts w:ascii="Times New Roman" w:hAnsi="Times New Roman" w:cs="Times New Roman"/>
                <w:sz w:val="22"/>
                <w:szCs w:val="22"/>
              </w:rPr>
            </w:pPr>
            <w:r w:rsidRPr="00A67BB1">
              <w:rPr>
                <w:rStyle w:val="cf01"/>
                <w:rFonts w:ascii="Times New Roman" w:hAnsi="Times New Roman" w:cs="Times New Roman"/>
                <w:sz w:val="22"/>
                <w:szCs w:val="22"/>
              </w:rPr>
              <w:t>2021</w:t>
            </w:r>
            <w:r>
              <w:rPr>
                <w:rStyle w:val="cf01"/>
                <w:rFonts w:ascii="Times New Roman" w:hAnsi="Times New Roman" w:cs="Times New Roman"/>
                <w:sz w:val="22"/>
                <w:szCs w:val="22"/>
              </w:rPr>
              <w:t>.</w:t>
            </w:r>
            <w:r w:rsidRPr="00A67BB1">
              <w:rPr>
                <w:rStyle w:val="cf01"/>
                <w:rFonts w:ascii="Times New Roman" w:hAnsi="Times New Roman" w:cs="Times New Roman"/>
                <w:sz w:val="22"/>
                <w:szCs w:val="22"/>
              </w:rPr>
              <w:t>/2022.</w:t>
            </w:r>
          </w:p>
          <w:p w14:paraId="079EF5DB" w14:textId="7756EC55" w:rsidR="00304D25" w:rsidRPr="00A67BB1" w:rsidRDefault="00304D25" w:rsidP="00304D25">
            <w:pPr>
              <w:spacing w:line="276" w:lineRule="auto"/>
              <w:jc w:val="center"/>
              <w:rPr>
                <w:rFonts w:ascii="Times New Roman" w:hAnsi="Times New Roman"/>
              </w:rPr>
            </w:pPr>
            <w:r w:rsidRPr="00A67BB1">
              <w:rPr>
                <w:rFonts w:ascii="Times New Roman" w:hAnsi="Times New Roman"/>
              </w:rPr>
              <w:t xml:space="preserve">3.724.659,23 </w:t>
            </w:r>
            <w:r w:rsidR="005E3D66">
              <w:rPr>
                <w:rFonts w:ascii="Times New Roman" w:hAnsi="Times New Roman"/>
              </w:rPr>
              <w:t>€</w:t>
            </w:r>
          </w:p>
        </w:tc>
        <w:tc>
          <w:tcPr>
            <w:tcW w:w="1558" w:type="dxa"/>
            <w:tcBorders>
              <w:bottom w:val="dotted" w:sz="4" w:space="0" w:color="auto"/>
            </w:tcBorders>
            <w:vAlign w:val="center"/>
          </w:tcPr>
          <w:p w14:paraId="784A7F83" w14:textId="36FBE2EF" w:rsidR="00304D25" w:rsidRPr="00A67BB1" w:rsidRDefault="00304D25" w:rsidP="00304D25">
            <w:pPr>
              <w:spacing w:line="276" w:lineRule="auto"/>
              <w:jc w:val="center"/>
              <w:rPr>
                <w:rFonts w:ascii="Times New Roman" w:hAnsi="Times New Roman"/>
              </w:rPr>
            </w:pPr>
            <w:r w:rsidRPr="00A67BB1">
              <w:rPr>
                <w:rStyle w:val="cf01"/>
                <w:rFonts w:ascii="Times New Roman" w:hAnsi="Times New Roman" w:cs="Times New Roman"/>
                <w:sz w:val="22"/>
                <w:szCs w:val="22"/>
              </w:rPr>
              <w:t>2022</w:t>
            </w:r>
            <w:r>
              <w:rPr>
                <w:rStyle w:val="cf01"/>
                <w:rFonts w:ascii="Times New Roman" w:hAnsi="Times New Roman" w:cs="Times New Roman"/>
                <w:sz w:val="22"/>
                <w:szCs w:val="22"/>
              </w:rPr>
              <w:t>.</w:t>
            </w:r>
            <w:r w:rsidRPr="00A67BB1">
              <w:rPr>
                <w:rStyle w:val="cf01"/>
                <w:rFonts w:ascii="Times New Roman" w:hAnsi="Times New Roman" w:cs="Times New Roman"/>
                <w:sz w:val="22"/>
                <w:szCs w:val="22"/>
              </w:rPr>
              <w:t>/2023.</w:t>
            </w:r>
            <w:r w:rsidRPr="00A67BB1">
              <w:rPr>
                <w:rFonts w:ascii="Times New Roman" w:hAnsi="Times New Roman"/>
              </w:rPr>
              <w:t xml:space="preserve"> 29.726.805,19 </w:t>
            </w:r>
            <w:r w:rsidR="005E3D66">
              <w:rPr>
                <w:rFonts w:ascii="Times New Roman" w:hAnsi="Times New Roman"/>
              </w:rPr>
              <w:t>€</w:t>
            </w:r>
          </w:p>
        </w:tc>
        <w:tc>
          <w:tcPr>
            <w:tcW w:w="1517" w:type="dxa"/>
            <w:tcBorders>
              <w:bottom w:val="dotted" w:sz="4" w:space="0" w:color="auto"/>
            </w:tcBorders>
            <w:vAlign w:val="center"/>
          </w:tcPr>
          <w:p w14:paraId="5D0AC431" w14:textId="73752D86" w:rsidR="00304D25" w:rsidRPr="00A67BB1" w:rsidRDefault="00304D25" w:rsidP="00304D25">
            <w:pPr>
              <w:spacing w:line="276" w:lineRule="auto"/>
              <w:jc w:val="center"/>
              <w:rPr>
                <w:rFonts w:ascii="Times New Roman" w:hAnsi="Times New Roman"/>
              </w:rPr>
            </w:pPr>
            <w:r w:rsidRPr="00A67BB1">
              <w:rPr>
                <w:rFonts w:ascii="Times New Roman" w:hAnsi="Times New Roman"/>
              </w:rPr>
              <w:t xml:space="preserve">150.000.000 </w:t>
            </w:r>
            <w:r w:rsidR="005E3D66">
              <w:rPr>
                <w:rFonts w:ascii="Times New Roman" w:hAnsi="Times New Roman"/>
              </w:rPr>
              <w:t>€</w:t>
            </w:r>
          </w:p>
        </w:tc>
        <w:tc>
          <w:tcPr>
            <w:tcW w:w="1617" w:type="dxa"/>
            <w:tcBorders>
              <w:bottom w:val="dotted" w:sz="4" w:space="0" w:color="auto"/>
            </w:tcBorders>
            <w:vAlign w:val="center"/>
          </w:tcPr>
          <w:p w14:paraId="01157288" w14:textId="6E4F4DE5" w:rsidR="00304D25" w:rsidRPr="00A67BB1" w:rsidRDefault="00304D25" w:rsidP="00304D25">
            <w:pPr>
              <w:spacing w:line="276" w:lineRule="auto"/>
              <w:jc w:val="center"/>
              <w:rPr>
                <w:rFonts w:ascii="Times New Roman" w:hAnsi="Times New Roman"/>
              </w:rPr>
            </w:pPr>
            <w:r w:rsidRPr="008F256A">
              <w:rPr>
                <w:rFonts w:ascii="Times New Roman" w:hAnsi="Times New Roman"/>
                <w:sz w:val="24"/>
                <w:szCs w:val="24"/>
              </w:rPr>
              <w:t>MZO</w:t>
            </w:r>
            <w:r w:rsidR="0034194F">
              <w:rPr>
                <w:rFonts w:ascii="Times New Roman" w:hAnsi="Times New Roman"/>
                <w:sz w:val="24"/>
                <w:szCs w:val="24"/>
              </w:rPr>
              <w:t>M</w:t>
            </w:r>
            <w:r w:rsidR="005D65CB">
              <w:rPr>
                <w:rFonts w:ascii="Times New Roman" w:hAnsi="Times New Roman"/>
                <w:sz w:val="24"/>
                <w:szCs w:val="24"/>
              </w:rPr>
              <w:t>*</w:t>
            </w:r>
          </w:p>
        </w:tc>
      </w:tr>
      <w:tr w:rsidR="00304D25" w14:paraId="2121F58A" w14:textId="77777777" w:rsidTr="00B24D11">
        <w:tc>
          <w:tcPr>
            <w:tcW w:w="2536" w:type="dxa"/>
            <w:vAlign w:val="center"/>
          </w:tcPr>
          <w:p w14:paraId="0C369F56" w14:textId="77777777" w:rsidR="00304D25" w:rsidRPr="00320DCB" w:rsidRDefault="00304D25" w:rsidP="00304D25">
            <w:pPr>
              <w:spacing w:line="276" w:lineRule="auto"/>
              <w:jc w:val="center"/>
              <w:rPr>
                <w:rFonts w:ascii="Times New Roman" w:hAnsi="Times New Roman"/>
              </w:rPr>
            </w:pPr>
          </w:p>
        </w:tc>
        <w:tc>
          <w:tcPr>
            <w:tcW w:w="11456" w:type="dxa"/>
            <w:gridSpan w:val="6"/>
            <w:tcBorders>
              <w:top w:val="dotted" w:sz="4" w:space="0" w:color="auto"/>
              <w:bottom w:val="single" w:sz="4" w:space="0" w:color="auto"/>
            </w:tcBorders>
            <w:vAlign w:val="center"/>
          </w:tcPr>
          <w:p w14:paraId="7C8AE006" w14:textId="428F8923" w:rsidR="00304D25" w:rsidRDefault="00304D25" w:rsidP="000011DB">
            <w:pPr>
              <w:pStyle w:val="Bezproreda"/>
              <w:ind w:left="185" w:right="285"/>
              <w:jc w:val="both"/>
              <w:rPr>
                <w:rStyle w:val="cf01"/>
                <w:rFonts w:ascii="Times New Roman" w:hAnsi="Times New Roman" w:cs="Times New Roman"/>
                <w:sz w:val="22"/>
                <w:szCs w:val="22"/>
              </w:rPr>
            </w:pPr>
            <w:r>
              <w:rPr>
                <w:rStyle w:val="cf01"/>
                <w:rFonts w:ascii="Times New Roman" w:hAnsi="Times New Roman" w:cs="Times New Roman"/>
                <w:sz w:val="22"/>
                <w:szCs w:val="22"/>
              </w:rPr>
              <w:t>*</w:t>
            </w:r>
            <w:r w:rsidRPr="00D154B6">
              <w:rPr>
                <w:rStyle w:val="cf01"/>
                <w:rFonts w:ascii="Times New Roman" w:hAnsi="Times New Roman" w:cs="Times New Roman"/>
                <w:sz w:val="22"/>
                <w:szCs w:val="22"/>
              </w:rPr>
              <w:t xml:space="preserve">Iskazan je podatak iznos o sredstvima utrošenim za sufinanciranje djece temeljem članka 50. Zakona </w:t>
            </w:r>
            <w:r>
              <w:rPr>
                <w:rStyle w:val="cf01"/>
                <w:rFonts w:ascii="Times New Roman" w:hAnsi="Times New Roman" w:cs="Times New Roman"/>
                <w:sz w:val="22"/>
                <w:szCs w:val="22"/>
              </w:rPr>
              <w:t xml:space="preserve">o </w:t>
            </w:r>
            <w:r w:rsidRPr="0087552C">
              <w:rPr>
                <w:rStyle w:val="cf01"/>
                <w:rFonts w:ascii="Times New Roman" w:hAnsi="Times New Roman" w:cs="Times New Roman"/>
                <w:sz w:val="22"/>
                <w:szCs w:val="22"/>
              </w:rPr>
              <w:t xml:space="preserve">predškolskom odgoju i obrazovanju </w:t>
            </w:r>
            <w:r w:rsidRPr="00D154B6">
              <w:rPr>
                <w:rStyle w:val="cf01"/>
                <w:rFonts w:ascii="Times New Roman" w:hAnsi="Times New Roman" w:cs="Times New Roman"/>
                <w:sz w:val="22"/>
                <w:szCs w:val="22"/>
              </w:rPr>
              <w:t>za četiri aktivnosti koje prati Služba za rani i predškolski odgoj i obrazovanje</w:t>
            </w:r>
            <w:r>
              <w:rPr>
                <w:rStyle w:val="cf01"/>
                <w:rFonts w:ascii="Times New Roman" w:hAnsi="Times New Roman" w:cs="Times New Roman"/>
                <w:sz w:val="22"/>
                <w:szCs w:val="22"/>
              </w:rPr>
              <w:t xml:space="preserve"> u MZO</w:t>
            </w:r>
            <w:r w:rsidR="00040876">
              <w:rPr>
                <w:rStyle w:val="cf01"/>
                <w:rFonts w:ascii="Times New Roman" w:hAnsi="Times New Roman" w:cs="Times New Roman"/>
                <w:sz w:val="22"/>
                <w:szCs w:val="22"/>
              </w:rPr>
              <w:t>M</w:t>
            </w:r>
            <w:r>
              <w:rPr>
                <w:rStyle w:val="cf01"/>
                <w:rFonts w:ascii="Times New Roman" w:hAnsi="Times New Roman" w:cs="Times New Roman"/>
                <w:sz w:val="22"/>
                <w:szCs w:val="22"/>
              </w:rPr>
              <w:t>, kako slijedi</w:t>
            </w:r>
            <w:r w:rsidRPr="00D154B6">
              <w:rPr>
                <w:rStyle w:val="cf01"/>
                <w:rFonts w:ascii="Times New Roman" w:hAnsi="Times New Roman" w:cs="Times New Roman"/>
                <w:sz w:val="22"/>
                <w:szCs w:val="22"/>
              </w:rPr>
              <w:t xml:space="preserve">: sufinanciranje djece u programu </w:t>
            </w:r>
            <w:proofErr w:type="spellStart"/>
            <w:r w:rsidRPr="00D154B6">
              <w:rPr>
                <w:rStyle w:val="cf01"/>
                <w:rFonts w:ascii="Times New Roman" w:hAnsi="Times New Roman" w:cs="Times New Roman"/>
                <w:sz w:val="22"/>
                <w:szCs w:val="22"/>
              </w:rPr>
              <w:t>predškole</w:t>
            </w:r>
            <w:proofErr w:type="spellEnd"/>
            <w:r w:rsidRPr="00D154B6">
              <w:rPr>
                <w:rStyle w:val="cf01"/>
                <w:rFonts w:ascii="Times New Roman" w:hAnsi="Times New Roman" w:cs="Times New Roman"/>
                <w:sz w:val="22"/>
                <w:szCs w:val="22"/>
              </w:rPr>
              <w:t>, darovita djeca, djeca s teškoćama i djeca pripadnika nacionalnih manjina</w:t>
            </w:r>
            <w:r>
              <w:rPr>
                <w:rStyle w:val="cf01"/>
                <w:rFonts w:ascii="Times New Roman" w:hAnsi="Times New Roman" w:cs="Times New Roman"/>
                <w:sz w:val="22"/>
                <w:szCs w:val="22"/>
              </w:rPr>
              <w:t>,</w:t>
            </w:r>
            <w:r w:rsidRPr="00D154B6">
              <w:rPr>
                <w:rStyle w:val="cf01"/>
                <w:rFonts w:ascii="Times New Roman" w:hAnsi="Times New Roman" w:cs="Times New Roman"/>
                <w:sz w:val="22"/>
                <w:szCs w:val="22"/>
              </w:rPr>
              <w:t xml:space="preserve"> za </w:t>
            </w:r>
            <w:proofErr w:type="spellStart"/>
            <w:r w:rsidRPr="00D154B6">
              <w:rPr>
                <w:rStyle w:val="cf01"/>
                <w:rFonts w:ascii="Times New Roman" w:hAnsi="Times New Roman" w:cs="Times New Roman"/>
                <w:sz w:val="22"/>
                <w:szCs w:val="22"/>
              </w:rPr>
              <w:t>ped</w:t>
            </w:r>
            <w:proofErr w:type="spellEnd"/>
            <w:r w:rsidRPr="00D154B6">
              <w:rPr>
                <w:rStyle w:val="cf01"/>
                <w:rFonts w:ascii="Times New Roman" w:hAnsi="Times New Roman" w:cs="Times New Roman"/>
                <w:sz w:val="22"/>
                <w:szCs w:val="22"/>
              </w:rPr>
              <w:t>. god. 2020/2021., 2021/2022. i 2022/2023.</w:t>
            </w:r>
          </w:p>
          <w:p w14:paraId="12C4C0B7" w14:textId="56919CBF" w:rsidR="00304D25" w:rsidRPr="00D154B6" w:rsidRDefault="00304D25" w:rsidP="000011DB">
            <w:pPr>
              <w:pStyle w:val="Bezproreda"/>
              <w:ind w:left="185" w:right="285"/>
              <w:jc w:val="both"/>
              <w:rPr>
                <w:rFonts w:ascii="Times New Roman" w:hAnsi="Times New Roman"/>
              </w:rPr>
            </w:pPr>
          </w:p>
        </w:tc>
      </w:tr>
      <w:tr w:rsidR="00304D25" w14:paraId="6FDDC54E" w14:textId="77777777" w:rsidTr="00B24D11">
        <w:tc>
          <w:tcPr>
            <w:tcW w:w="2536" w:type="dxa"/>
            <w:vMerge w:val="restart"/>
            <w:vAlign w:val="center"/>
          </w:tcPr>
          <w:p w14:paraId="1C5693D6" w14:textId="77777777" w:rsidR="00304D25" w:rsidRPr="008100D8" w:rsidRDefault="00304D25" w:rsidP="00304D25">
            <w:pPr>
              <w:spacing w:line="276" w:lineRule="auto"/>
              <w:jc w:val="center"/>
              <w:rPr>
                <w:rFonts w:ascii="Times New Roman" w:hAnsi="Times New Roman"/>
                <w:sz w:val="24"/>
                <w:szCs w:val="24"/>
              </w:rPr>
            </w:pPr>
            <w:r w:rsidRPr="008100D8">
              <w:rPr>
                <w:rFonts w:ascii="Times New Roman" w:hAnsi="Times New Roman"/>
                <w:sz w:val="24"/>
                <w:szCs w:val="24"/>
              </w:rPr>
              <w:t xml:space="preserve">Posebni cilj 1.3.: </w:t>
            </w:r>
          </w:p>
          <w:p w14:paraId="4072462E" w14:textId="77777777" w:rsidR="00304D25" w:rsidRPr="00AB1631" w:rsidRDefault="00304D25" w:rsidP="00304D25">
            <w:pPr>
              <w:spacing w:line="276" w:lineRule="auto"/>
              <w:jc w:val="center"/>
              <w:rPr>
                <w:rFonts w:ascii="Times New Roman" w:hAnsi="Times New Roman"/>
                <w:sz w:val="23"/>
                <w:szCs w:val="23"/>
              </w:rPr>
            </w:pPr>
            <w:r w:rsidRPr="00AB1631">
              <w:rPr>
                <w:rFonts w:ascii="Times New Roman" w:hAnsi="Times New Roman"/>
                <w:sz w:val="23"/>
                <w:szCs w:val="23"/>
              </w:rPr>
              <w:t>Razvijeni dodatni mehanizmi potpore unutar odgojno-obrazovnog sustava te mehanizmi financiranja usmjereni osiguravanju pristupa RPOO-u djeci u riziku od siromaštva i socijalne isključenosti  i njihovim obiteljima, a posebice djeci nižeg socioekonomskog statusa kako bi se adresirali „skriveni“ troškovi redovitog pohađanja dječjeg vrtića</w:t>
            </w:r>
          </w:p>
        </w:tc>
        <w:tc>
          <w:tcPr>
            <w:tcW w:w="3650" w:type="dxa"/>
            <w:tcBorders>
              <w:bottom w:val="dotted" w:sz="4" w:space="0" w:color="auto"/>
            </w:tcBorders>
            <w:vAlign w:val="center"/>
          </w:tcPr>
          <w:p w14:paraId="7AFB3533" w14:textId="77777777" w:rsidR="00304D25" w:rsidRPr="00905D70" w:rsidRDefault="00304D25" w:rsidP="00304D25">
            <w:pPr>
              <w:spacing w:line="276" w:lineRule="auto"/>
              <w:jc w:val="center"/>
              <w:rPr>
                <w:rFonts w:ascii="Times New Roman" w:hAnsi="Times New Roman"/>
                <w:sz w:val="24"/>
                <w:szCs w:val="24"/>
              </w:rPr>
            </w:pPr>
            <w:r w:rsidRPr="008100D8">
              <w:rPr>
                <w:rFonts w:ascii="Times New Roman" w:hAnsi="Times New Roman"/>
                <w:sz w:val="24"/>
                <w:szCs w:val="24"/>
              </w:rPr>
              <w:t>Broj novih i/ili unaprijeđenih mehanizama potpore djeci u riziku i njihovim obiteljima u svrhu olakšanog pristupa pohađanju ranog i predškolskog odgoja</w:t>
            </w:r>
          </w:p>
        </w:tc>
        <w:tc>
          <w:tcPr>
            <w:tcW w:w="1557" w:type="dxa"/>
            <w:tcBorders>
              <w:bottom w:val="dotted" w:sz="4" w:space="0" w:color="auto"/>
            </w:tcBorders>
            <w:vAlign w:val="center"/>
          </w:tcPr>
          <w:p w14:paraId="1234EFFF" w14:textId="77777777" w:rsidR="00304D25" w:rsidRPr="00905D70" w:rsidRDefault="00304D25" w:rsidP="00304D25">
            <w:pPr>
              <w:spacing w:line="276" w:lineRule="auto"/>
              <w:jc w:val="center"/>
              <w:rPr>
                <w:rFonts w:ascii="Times New Roman" w:hAnsi="Times New Roman"/>
                <w:sz w:val="24"/>
                <w:szCs w:val="24"/>
              </w:rPr>
            </w:pPr>
          </w:p>
        </w:tc>
        <w:tc>
          <w:tcPr>
            <w:tcW w:w="1557" w:type="dxa"/>
            <w:tcBorders>
              <w:bottom w:val="dotted" w:sz="4" w:space="0" w:color="auto"/>
            </w:tcBorders>
            <w:vAlign w:val="center"/>
          </w:tcPr>
          <w:p w14:paraId="13E7D6E4" w14:textId="061E7E7F" w:rsidR="00304D25" w:rsidRPr="00173089" w:rsidRDefault="00304D25" w:rsidP="00304D25">
            <w:pPr>
              <w:pStyle w:val="Bezproreda"/>
              <w:jc w:val="center"/>
              <w:rPr>
                <w:rFonts w:ascii="Times New Roman" w:hAnsi="Times New Roman"/>
              </w:rPr>
            </w:pPr>
            <w:r w:rsidRPr="00173089">
              <w:rPr>
                <w:rFonts w:ascii="Times New Roman" w:hAnsi="Times New Roman"/>
              </w:rPr>
              <w:t xml:space="preserve">U svibnju 2022. donesen je Zakon o Izmjeni i dopuni Zakona o predškolskom odgoju i obrazovanju kojim je čl.20. proširen vezano uz ostvarivanje prednosti pri upisu </w:t>
            </w:r>
            <w:r>
              <w:rPr>
                <w:rFonts w:ascii="Times New Roman" w:hAnsi="Times New Roman"/>
              </w:rPr>
              <w:t>–</w:t>
            </w:r>
            <w:r w:rsidRPr="00173089">
              <w:rPr>
                <w:rFonts w:ascii="Times New Roman" w:hAnsi="Times New Roman"/>
              </w:rPr>
              <w:t xml:space="preserve"> </w:t>
            </w:r>
            <w:r>
              <w:rPr>
                <w:rFonts w:ascii="Times New Roman" w:hAnsi="Times New Roman"/>
              </w:rPr>
              <w:t>opisno u nastavku*</w:t>
            </w:r>
          </w:p>
        </w:tc>
        <w:tc>
          <w:tcPr>
            <w:tcW w:w="1558" w:type="dxa"/>
            <w:tcBorders>
              <w:bottom w:val="dotted" w:sz="4" w:space="0" w:color="auto"/>
            </w:tcBorders>
            <w:vAlign w:val="center"/>
          </w:tcPr>
          <w:p w14:paraId="402BA6B8" w14:textId="77777777" w:rsidR="00304D25" w:rsidRPr="00905D70" w:rsidRDefault="00304D25" w:rsidP="00304D25">
            <w:pPr>
              <w:spacing w:line="276" w:lineRule="auto"/>
              <w:jc w:val="center"/>
              <w:rPr>
                <w:rFonts w:ascii="Times New Roman" w:hAnsi="Times New Roman"/>
                <w:sz w:val="24"/>
                <w:szCs w:val="24"/>
              </w:rPr>
            </w:pPr>
          </w:p>
        </w:tc>
        <w:tc>
          <w:tcPr>
            <w:tcW w:w="1517" w:type="dxa"/>
            <w:tcBorders>
              <w:bottom w:val="dotted" w:sz="4" w:space="0" w:color="auto"/>
            </w:tcBorders>
            <w:vAlign w:val="center"/>
          </w:tcPr>
          <w:p w14:paraId="65A7BC08" w14:textId="77777777" w:rsidR="00304D25" w:rsidRPr="00905D70" w:rsidRDefault="00304D25" w:rsidP="00304D25">
            <w:pPr>
              <w:spacing w:line="276" w:lineRule="auto"/>
              <w:jc w:val="center"/>
              <w:rPr>
                <w:rFonts w:ascii="Times New Roman" w:hAnsi="Times New Roman"/>
                <w:sz w:val="24"/>
                <w:szCs w:val="24"/>
              </w:rPr>
            </w:pPr>
          </w:p>
        </w:tc>
        <w:tc>
          <w:tcPr>
            <w:tcW w:w="1617" w:type="dxa"/>
            <w:tcBorders>
              <w:bottom w:val="dotted" w:sz="4" w:space="0" w:color="auto"/>
            </w:tcBorders>
            <w:vAlign w:val="center"/>
          </w:tcPr>
          <w:p w14:paraId="0649B2D6" w14:textId="736C43CC" w:rsidR="00624F24" w:rsidRPr="00D71DF0" w:rsidRDefault="00304D25" w:rsidP="00304D25">
            <w:pPr>
              <w:spacing w:line="276" w:lineRule="auto"/>
              <w:jc w:val="center"/>
              <w:rPr>
                <w:rFonts w:ascii="Times New Roman" w:hAnsi="Times New Roman"/>
                <w:sz w:val="24"/>
                <w:szCs w:val="24"/>
              </w:rPr>
            </w:pPr>
            <w:r w:rsidRPr="00D71DF0">
              <w:rPr>
                <w:rFonts w:ascii="Times New Roman" w:hAnsi="Times New Roman"/>
                <w:sz w:val="24"/>
                <w:szCs w:val="24"/>
              </w:rPr>
              <w:t>MZO</w:t>
            </w:r>
            <w:r w:rsidR="0034194F">
              <w:rPr>
                <w:rFonts w:ascii="Times New Roman" w:hAnsi="Times New Roman"/>
                <w:sz w:val="24"/>
                <w:szCs w:val="24"/>
              </w:rPr>
              <w:t>M</w:t>
            </w:r>
            <w:r w:rsidR="005D65CB" w:rsidRPr="00D71DF0">
              <w:rPr>
                <w:rFonts w:ascii="Times New Roman" w:hAnsi="Times New Roman"/>
                <w:sz w:val="24"/>
                <w:szCs w:val="24"/>
              </w:rPr>
              <w:t>*</w:t>
            </w:r>
          </w:p>
          <w:p w14:paraId="6EE55AEA" w14:textId="3EC038D0" w:rsidR="00304D25" w:rsidRPr="00D71DF0" w:rsidRDefault="00D71DF0" w:rsidP="00304D25">
            <w:pPr>
              <w:spacing w:line="276" w:lineRule="auto"/>
              <w:jc w:val="center"/>
              <w:rPr>
                <w:rFonts w:ascii="Times New Roman" w:hAnsi="Times New Roman"/>
                <w:sz w:val="24"/>
                <w:szCs w:val="24"/>
              </w:rPr>
            </w:pPr>
            <w:r w:rsidRPr="00D71DF0">
              <w:rPr>
                <w:rFonts w:ascii="Times New Roman" w:hAnsi="Times New Roman"/>
                <w:sz w:val="24"/>
                <w:szCs w:val="24"/>
              </w:rPr>
              <w:t>MRMSOSP**</w:t>
            </w:r>
          </w:p>
        </w:tc>
      </w:tr>
      <w:tr w:rsidR="00304D25" w14:paraId="522EB386" w14:textId="77777777" w:rsidTr="00B24D11">
        <w:tc>
          <w:tcPr>
            <w:tcW w:w="2536" w:type="dxa"/>
            <w:vMerge/>
            <w:vAlign w:val="center"/>
          </w:tcPr>
          <w:p w14:paraId="307C63A9" w14:textId="77777777" w:rsidR="00304D25" w:rsidRPr="008100D8" w:rsidRDefault="00304D25" w:rsidP="00304D25">
            <w:pPr>
              <w:spacing w:line="276" w:lineRule="auto"/>
              <w:jc w:val="center"/>
              <w:rPr>
                <w:rFonts w:ascii="Times New Roman" w:hAnsi="Times New Roman"/>
                <w:sz w:val="24"/>
                <w:szCs w:val="24"/>
              </w:rPr>
            </w:pPr>
          </w:p>
        </w:tc>
        <w:tc>
          <w:tcPr>
            <w:tcW w:w="11456" w:type="dxa"/>
            <w:gridSpan w:val="6"/>
            <w:tcBorders>
              <w:top w:val="dotted" w:sz="4" w:space="0" w:color="auto"/>
            </w:tcBorders>
            <w:vAlign w:val="center"/>
          </w:tcPr>
          <w:p w14:paraId="7575BFA1" w14:textId="5AE794DE" w:rsidR="00304D25" w:rsidRPr="00D71DF0" w:rsidRDefault="00304D25" w:rsidP="000011DB">
            <w:pPr>
              <w:pStyle w:val="Bezproreda"/>
              <w:ind w:left="185" w:right="285"/>
              <w:jc w:val="both"/>
              <w:rPr>
                <w:rFonts w:ascii="Times New Roman" w:hAnsi="Times New Roman"/>
                <w:lang w:eastAsia="hr-HR"/>
              </w:rPr>
            </w:pPr>
            <w:r w:rsidRPr="00D71DF0">
              <w:rPr>
                <w:rFonts w:ascii="Times New Roman" w:hAnsi="Times New Roman"/>
                <w:lang w:eastAsia="hr-HR"/>
              </w:rPr>
              <w:t xml:space="preserve">*Mehanizmi potpore djeci u riziku: u svibnju 2022. donesen je Zakon o Izmjeni i dopuni Zakona o predškolskom odgoju i obrazovanju kojim je članak 20. proširen vezano uz ostvarivanje prednosti pri upisu: </w:t>
            </w:r>
          </w:p>
          <w:p w14:paraId="4145736E" w14:textId="77777777" w:rsidR="00304D25" w:rsidRPr="00D71DF0" w:rsidRDefault="00304D25" w:rsidP="000011DB">
            <w:pPr>
              <w:pStyle w:val="Bezproreda"/>
              <w:ind w:left="185" w:right="285"/>
              <w:jc w:val="both"/>
              <w:rPr>
                <w:rFonts w:ascii="Times New Roman" w:hAnsi="Times New Roman"/>
                <w:lang w:eastAsia="hr-HR"/>
              </w:rPr>
            </w:pPr>
            <w:r w:rsidRPr="00D71DF0">
              <w:rPr>
                <w:rFonts w:ascii="Times New Roman" w:hAnsi="Times New Roman"/>
                <w:lang w:eastAsia="hr-HR"/>
              </w:rPr>
              <w:t xml:space="preserve">Članak 20. stavak 4. </w:t>
            </w:r>
            <w:r w:rsidRPr="00D71DF0">
              <w:rPr>
                <w:rFonts w:ascii="Times New Roman" w:hAnsi="Times New Roman"/>
                <w:i/>
                <w:iCs/>
                <w:lang w:eastAsia="hr-HR"/>
              </w:rPr>
              <w:t xml:space="preserve">Iznimno od stavka 1. ovoga članka, ako dječji vrtić kojem je osnivač jedinica lokalne ili područne (regionalne) samouprave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sidRPr="00D71DF0">
              <w:rPr>
                <w:rFonts w:ascii="Times New Roman" w:hAnsi="Times New Roman"/>
                <w:i/>
                <w:iCs/>
                <w:lang w:eastAsia="hr-HR"/>
              </w:rPr>
              <w:t>jednoroditeljskih</w:t>
            </w:r>
            <w:proofErr w:type="spellEnd"/>
            <w:r w:rsidRPr="00D71DF0">
              <w:rPr>
                <w:rFonts w:ascii="Times New Roman" w:hAnsi="Times New Roman"/>
                <w:i/>
                <w:iCs/>
                <w:lang w:eastAsia="hr-HR"/>
              </w:rPr>
              <w:t xml:space="preserve">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25DEE984" w14:textId="77777777" w:rsidR="00304D25" w:rsidRPr="00D71DF0" w:rsidRDefault="00304D25" w:rsidP="000011DB">
            <w:pPr>
              <w:pStyle w:val="Bezproreda"/>
              <w:ind w:left="185" w:right="285"/>
              <w:jc w:val="both"/>
              <w:rPr>
                <w:rFonts w:ascii="Times New Roman" w:hAnsi="Times New Roman"/>
              </w:rPr>
            </w:pPr>
          </w:p>
          <w:p w14:paraId="6A2C7C28" w14:textId="125868D4" w:rsidR="00D71DF0" w:rsidRDefault="00D71DF0" w:rsidP="000011DB">
            <w:pPr>
              <w:pStyle w:val="Bezproreda"/>
              <w:ind w:left="185" w:right="285"/>
              <w:jc w:val="both"/>
              <w:rPr>
                <w:rFonts w:ascii="Times New Roman" w:eastAsia="Times New Roman" w:hAnsi="Times New Roman"/>
              </w:rPr>
            </w:pPr>
            <w:r w:rsidRPr="00D71DF0">
              <w:rPr>
                <w:rFonts w:ascii="Times New Roman" w:hAnsi="Times New Roman"/>
              </w:rPr>
              <w:t>**</w:t>
            </w:r>
            <w:bookmarkStart w:id="23" w:name="_Hlk161735207"/>
            <w:r w:rsidRPr="00D71DF0">
              <w:rPr>
                <w:rFonts w:ascii="Times New Roman" w:hAnsi="Times New Roman"/>
                <w:bCs/>
              </w:rPr>
              <w:t xml:space="preserve">U okviru </w:t>
            </w:r>
            <w:r w:rsidRPr="00D71DF0">
              <w:rPr>
                <w:rFonts w:ascii="Times New Roman" w:hAnsi="Times New Roman"/>
              </w:rPr>
              <w:t xml:space="preserve">Pilot programa </w:t>
            </w:r>
            <w:bookmarkEnd w:id="23"/>
            <w:r>
              <w:rPr>
                <w:rFonts w:ascii="Times New Roman" w:hAnsi="Times New Roman"/>
              </w:rPr>
              <w:t>provođene su</w:t>
            </w:r>
            <w:r w:rsidRPr="00D71DF0">
              <w:rPr>
                <w:rFonts w:ascii="Times New Roman" w:hAnsi="Times New Roman"/>
              </w:rPr>
              <w:t xml:space="preserve"> </w:t>
            </w:r>
            <w:r w:rsidRPr="00D71DF0">
              <w:rPr>
                <w:rFonts w:ascii="Times New Roman" w:hAnsi="Times New Roman"/>
                <w:bCs/>
              </w:rPr>
              <w:t>aktivnosti koje se odnose na pristup ranom i predškolskom obrazovanju u odnosu na 3 ciljne skupine</w:t>
            </w:r>
            <w:r>
              <w:rPr>
                <w:rFonts w:ascii="Times New Roman" w:hAnsi="Times New Roman"/>
                <w:bCs/>
              </w:rPr>
              <w:t>:</w:t>
            </w:r>
            <w:r w:rsidRPr="00D71DF0">
              <w:rPr>
                <w:rFonts w:ascii="Times New Roman" w:hAnsi="Times New Roman"/>
                <w:bCs/>
              </w:rPr>
              <w:t xml:space="preserve"> djecu s teškoćama, djecu i obitelji koje žive u osjetljivom obiteljskom okruženju te djecu manjinske rasne ili etničke pripadnosti (osobito Romi)</w:t>
            </w:r>
            <w:r>
              <w:rPr>
                <w:rFonts w:ascii="Times New Roman" w:hAnsi="Times New Roman"/>
                <w:bCs/>
              </w:rPr>
              <w:t>. N</w:t>
            </w:r>
            <w:r w:rsidRPr="00D71DF0">
              <w:rPr>
                <w:rFonts w:ascii="Times New Roman" w:hAnsi="Times New Roman"/>
                <w:bCs/>
              </w:rPr>
              <w:t xml:space="preserve">a području Međimurske županije do ožujka 2023. godine postignuto je da </w:t>
            </w:r>
            <w:r w:rsidRPr="00D71DF0">
              <w:rPr>
                <w:rFonts w:ascii="Times New Roman" w:eastAsia="Times New Roman" w:hAnsi="Times New Roman"/>
              </w:rPr>
              <w:t xml:space="preserve">više od 300 djece (koja inače nemaju pristup </w:t>
            </w:r>
            <w:r>
              <w:rPr>
                <w:rFonts w:ascii="Times New Roman" w:eastAsia="Times New Roman" w:hAnsi="Times New Roman"/>
              </w:rPr>
              <w:t xml:space="preserve">dječjem </w:t>
            </w:r>
            <w:r w:rsidRPr="00D71DF0">
              <w:rPr>
                <w:rFonts w:ascii="Times New Roman" w:eastAsia="Times New Roman" w:hAnsi="Times New Roman"/>
              </w:rPr>
              <w:t>vrtiću) korist</w:t>
            </w:r>
            <w:r>
              <w:rPr>
                <w:rFonts w:ascii="Times New Roman" w:eastAsia="Times New Roman" w:hAnsi="Times New Roman"/>
              </w:rPr>
              <w:t>e</w:t>
            </w:r>
            <w:r w:rsidRPr="00D71DF0">
              <w:rPr>
                <w:rFonts w:ascii="Times New Roman" w:eastAsia="Times New Roman" w:hAnsi="Times New Roman"/>
              </w:rPr>
              <w:t xml:space="preserve"> neformalne prilike za igru i učenje na četiri lokacije </w:t>
            </w:r>
            <w:r>
              <w:rPr>
                <w:rFonts w:ascii="Times New Roman" w:eastAsia="Times New Roman" w:hAnsi="Times New Roman"/>
              </w:rPr>
              <w:t>c</w:t>
            </w:r>
            <w:r w:rsidRPr="00D71DF0">
              <w:rPr>
                <w:rFonts w:ascii="Times New Roman" w:eastAsia="Times New Roman" w:hAnsi="Times New Roman"/>
              </w:rPr>
              <w:t xml:space="preserve">entara igre. </w:t>
            </w:r>
            <w:r>
              <w:rPr>
                <w:rFonts w:ascii="Times New Roman" w:eastAsia="Times New Roman" w:hAnsi="Times New Roman"/>
              </w:rPr>
              <w:t>U okviru programa je v</w:t>
            </w:r>
            <w:r w:rsidRPr="00D71DF0">
              <w:rPr>
                <w:rFonts w:ascii="Times New Roman" w:eastAsia="Times New Roman" w:hAnsi="Times New Roman"/>
              </w:rPr>
              <w:t>iše od 210 odgojno-obrazovnih djelatnika i romskih pomoćnika educirano za bolju primjenu inkluzivnih principa u svom radu</w:t>
            </w:r>
            <w:r>
              <w:rPr>
                <w:rFonts w:ascii="Times New Roman" w:eastAsia="Times New Roman" w:hAnsi="Times New Roman"/>
              </w:rPr>
              <w:t>; s</w:t>
            </w:r>
            <w:r w:rsidRPr="00D71DF0">
              <w:rPr>
                <w:rFonts w:ascii="Times New Roman" w:eastAsia="Times New Roman" w:hAnsi="Times New Roman"/>
              </w:rPr>
              <w:t xml:space="preserve">tudenti Učiteljskog fakulteta odradili su praksu s djecom koja nemaju pristup </w:t>
            </w:r>
            <w:r>
              <w:rPr>
                <w:rFonts w:ascii="Times New Roman" w:eastAsia="Times New Roman" w:hAnsi="Times New Roman"/>
              </w:rPr>
              <w:t xml:space="preserve">dječjem </w:t>
            </w:r>
            <w:r w:rsidRPr="00D71DF0">
              <w:rPr>
                <w:rFonts w:ascii="Times New Roman" w:eastAsia="Times New Roman" w:hAnsi="Times New Roman"/>
              </w:rPr>
              <w:t>vrtiću</w:t>
            </w:r>
            <w:r>
              <w:rPr>
                <w:rFonts w:ascii="Times New Roman" w:eastAsia="Times New Roman" w:hAnsi="Times New Roman"/>
              </w:rPr>
              <w:t>;</w:t>
            </w:r>
            <w:r w:rsidRPr="00D71DF0">
              <w:rPr>
                <w:rFonts w:ascii="Times New Roman" w:eastAsia="Times New Roman" w:hAnsi="Times New Roman"/>
              </w:rPr>
              <w:t xml:space="preserve"> 100 roditelja/skrbnika osnaženo je za pružanje podrške svojoj djeci u razvoju </w:t>
            </w:r>
            <w:proofErr w:type="spellStart"/>
            <w:r w:rsidRPr="00D71DF0">
              <w:rPr>
                <w:rFonts w:ascii="Times New Roman" w:eastAsia="Times New Roman" w:hAnsi="Times New Roman"/>
              </w:rPr>
              <w:t>predčita</w:t>
            </w:r>
            <w:r>
              <w:rPr>
                <w:rFonts w:ascii="Times New Roman" w:eastAsia="Times New Roman" w:hAnsi="Times New Roman"/>
              </w:rPr>
              <w:t>la</w:t>
            </w:r>
            <w:r w:rsidRPr="00D71DF0">
              <w:rPr>
                <w:rFonts w:ascii="Times New Roman" w:eastAsia="Times New Roman" w:hAnsi="Times New Roman"/>
              </w:rPr>
              <w:t>čkih</w:t>
            </w:r>
            <w:proofErr w:type="spellEnd"/>
            <w:r w:rsidRPr="00D71DF0">
              <w:rPr>
                <w:rFonts w:ascii="Times New Roman" w:eastAsia="Times New Roman" w:hAnsi="Times New Roman"/>
              </w:rPr>
              <w:t xml:space="preserve"> i </w:t>
            </w:r>
            <w:proofErr w:type="spellStart"/>
            <w:r w:rsidRPr="00D71DF0">
              <w:rPr>
                <w:rFonts w:ascii="Times New Roman" w:eastAsia="Times New Roman" w:hAnsi="Times New Roman"/>
              </w:rPr>
              <w:t>predmatematičkih</w:t>
            </w:r>
            <w:proofErr w:type="spellEnd"/>
            <w:r w:rsidRPr="00D71DF0">
              <w:rPr>
                <w:rFonts w:ascii="Times New Roman" w:eastAsia="Times New Roman" w:hAnsi="Times New Roman"/>
              </w:rPr>
              <w:t xml:space="preserve"> vještina</w:t>
            </w:r>
            <w:r>
              <w:rPr>
                <w:rFonts w:ascii="Times New Roman" w:eastAsia="Times New Roman" w:hAnsi="Times New Roman"/>
              </w:rPr>
              <w:t>; i</w:t>
            </w:r>
            <w:r w:rsidRPr="00D71DF0">
              <w:rPr>
                <w:rFonts w:ascii="Times New Roman" w:eastAsia="Times New Roman" w:hAnsi="Times New Roman"/>
              </w:rPr>
              <w:t>zmijenjen je kurikul</w:t>
            </w:r>
            <w:r w:rsidR="003924C5">
              <w:rPr>
                <w:rFonts w:ascii="Times New Roman" w:eastAsia="Times New Roman" w:hAnsi="Times New Roman"/>
              </w:rPr>
              <w:t>um</w:t>
            </w:r>
            <w:r w:rsidRPr="00D71DF0">
              <w:rPr>
                <w:rFonts w:ascii="Times New Roman" w:eastAsia="Times New Roman" w:hAnsi="Times New Roman"/>
              </w:rPr>
              <w:t xml:space="preserve"> studentske prakse predškolskog odgoja i obrazovanja te je više od 70  studenata dio prakse obavilo u multikulturalnom okruženju s djecom iz romske zajednice. </w:t>
            </w:r>
            <w:r>
              <w:rPr>
                <w:rFonts w:ascii="Times New Roman" w:eastAsia="Times New Roman" w:hAnsi="Times New Roman"/>
              </w:rPr>
              <w:t>Također je iz</w:t>
            </w:r>
            <w:r w:rsidRPr="00D71DF0">
              <w:rPr>
                <w:rFonts w:ascii="Times New Roman" w:eastAsia="Times New Roman" w:hAnsi="Times New Roman"/>
              </w:rPr>
              <w:t>rađen Kalkulator za izračun ekonomske cijene vrtića s ciljem unaprjeđivanja politika financiranja troškova predškolskog odgoja i obrazovanja i većeg obuhvata djece</w:t>
            </w:r>
            <w:r>
              <w:rPr>
                <w:rFonts w:ascii="Times New Roman" w:eastAsia="Times New Roman" w:hAnsi="Times New Roman"/>
              </w:rPr>
              <w:t>.</w:t>
            </w:r>
          </w:p>
          <w:p w14:paraId="4031D114" w14:textId="45AE3EB1" w:rsidR="00D71DF0" w:rsidRPr="00D71DF0" w:rsidRDefault="00D71DF0" w:rsidP="000011DB">
            <w:pPr>
              <w:pStyle w:val="Bezproreda"/>
              <w:ind w:left="185" w:right="285"/>
              <w:jc w:val="both"/>
              <w:rPr>
                <w:rFonts w:ascii="Times New Roman" w:hAnsi="Times New Roman"/>
              </w:rPr>
            </w:pPr>
          </w:p>
        </w:tc>
      </w:tr>
      <w:tr w:rsidR="00282AEE" w14:paraId="2EDE62E6" w14:textId="77777777" w:rsidTr="00B24D11">
        <w:tc>
          <w:tcPr>
            <w:tcW w:w="2536" w:type="dxa"/>
            <w:vMerge/>
            <w:vAlign w:val="center"/>
          </w:tcPr>
          <w:p w14:paraId="29E73CBF" w14:textId="77777777" w:rsidR="00282AEE" w:rsidRPr="00320DCB" w:rsidRDefault="00282AEE" w:rsidP="00304D25">
            <w:pPr>
              <w:spacing w:line="276" w:lineRule="auto"/>
              <w:jc w:val="center"/>
              <w:rPr>
                <w:rFonts w:ascii="Times New Roman" w:hAnsi="Times New Roman"/>
              </w:rPr>
            </w:pPr>
          </w:p>
        </w:tc>
        <w:tc>
          <w:tcPr>
            <w:tcW w:w="3650" w:type="dxa"/>
            <w:vAlign w:val="center"/>
          </w:tcPr>
          <w:p w14:paraId="27122529" w14:textId="77777777" w:rsidR="00282AEE" w:rsidRPr="00282AEE" w:rsidRDefault="00282AEE" w:rsidP="00304D25">
            <w:pPr>
              <w:spacing w:line="276" w:lineRule="auto"/>
              <w:jc w:val="center"/>
              <w:rPr>
                <w:rFonts w:ascii="Times New Roman" w:hAnsi="Times New Roman"/>
              </w:rPr>
            </w:pPr>
            <w:r w:rsidRPr="00282AEE">
              <w:rPr>
                <w:rFonts w:ascii="Times New Roman" w:hAnsi="Times New Roman"/>
              </w:rPr>
              <w:t>Broj novozaposlenih pomoćnika za djecu s teškoćama u razvoju  ili jezično-komunikacijskog posrednika ili trećeg odgojitelja u ustanovama ranog i predškolskog odgoja i obrazovanja</w:t>
            </w:r>
          </w:p>
        </w:tc>
        <w:tc>
          <w:tcPr>
            <w:tcW w:w="7806" w:type="dxa"/>
            <w:gridSpan w:val="5"/>
            <w:vMerge w:val="restart"/>
            <w:vAlign w:val="center"/>
          </w:tcPr>
          <w:p w14:paraId="1EDA1182" w14:textId="2CB616C0" w:rsidR="00282AEE" w:rsidRPr="003B5581" w:rsidRDefault="00C00E45" w:rsidP="003B5581">
            <w:pPr>
              <w:spacing w:line="276" w:lineRule="auto"/>
              <w:jc w:val="both"/>
              <w:rPr>
                <w:rFonts w:ascii="Times New Roman" w:hAnsi="Times New Roman"/>
                <w:sz w:val="24"/>
                <w:szCs w:val="24"/>
              </w:rPr>
            </w:pPr>
            <w:r>
              <w:rPr>
                <w:rFonts w:ascii="Times New Roman" w:hAnsi="Times New Roman"/>
              </w:rPr>
              <w:t xml:space="preserve">MZOM: </w:t>
            </w:r>
            <w:r w:rsidR="003D5392">
              <w:rPr>
                <w:rFonts w:ascii="Times New Roman" w:hAnsi="Times New Roman"/>
              </w:rPr>
              <w:t>Č</w:t>
            </w:r>
            <w:r w:rsidR="003B5581" w:rsidRPr="003B5581">
              <w:rPr>
                <w:rFonts w:ascii="Times New Roman" w:hAnsi="Times New Roman"/>
              </w:rPr>
              <w:t>lankom 24.a Zakona o predškolskom odgoju i obrazovanju</w:t>
            </w:r>
            <w:r w:rsidR="003B5581" w:rsidRPr="003B5581">
              <w:rPr>
                <w:rFonts w:ascii="Times New Roman" w:hAnsi="Times New Roman"/>
                <w:i/>
                <w:iCs/>
              </w:rPr>
              <w:t xml:space="preserve"> </w:t>
            </w:r>
            <w:r w:rsidR="003B5581" w:rsidRPr="003B5581">
              <w:rPr>
                <w:rFonts w:ascii="Times New Roman" w:hAnsi="Times New Roman"/>
              </w:rPr>
              <w:t>u sustav zapošljavaju pomoćnici za djecu s teškoćama. Njihovo zapošljavanje provode dječji vrtići koji su u nadležnosti njihovih osnivača, a ne Ministarstva znanosti, obrazovanja i mladih. S obzirom na izrečeno, MZOM ne vodi spomenute podatke o pomoćnicima</w:t>
            </w:r>
            <w:r w:rsidR="003B5581">
              <w:rPr>
                <w:rFonts w:ascii="Times New Roman" w:hAnsi="Times New Roman"/>
              </w:rPr>
              <w:t>,</w:t>
            </w:r>
            <w:r w:rsidR="003B5581" w:rsidRPr="003B5581">
              <w:rPr>
                <w:rFonts w:ascii="Times New Roman" w:hAnsi="Times New Roman"/>
              </w:rPr>
              <w:t xml:space="preserve"> jer zajednički elektronički upisnik dječjih vrtića ne predviđa tu mogućnost</w:t>
            </w:r>
            <w:r w:rsidR="00282AEE" w:rsidRPr="003B5581">
              <w:rPr>
                <w:rStyle w:val="cf01"/>
                <w:rFonts w:ascii="Times New Roman" w:hAnsi="Times New Roman" w:cs="Times New Roman"/>
                <w:sz w:val="22"/>
                <w:szCs w:val="22"/>
              </w:rPr>
              <w:t>.</w:t>
            </w:r>
            <w:r w:rsidR="003B5581" w:rsidRPr="003B5581">
              <w:rPr>
                <w:rFonts w:eastAsiaTheme="minorHAnsi" w:cs="Calibri"/>
                <w:color w:val="1F497D"/>
              </w:rPr>
              <w:t xml:space="preserve"> </w:t>
            </w:r>
            <w:r w:rsidR="003B5581" w:rsidRPr="003B5581">
              <w:rPr>
                <w:rFonts w:ascii="Times New Roman" w:hAnsi="Times New Roman"/>
              </w:rPr>
              <w:t>MZOM će</w:t>
            </w:r>
            <w:r w:rsidR="003B5581">
              <w:rPr>
                <w:rFonts w:ascii="Times New Roman" w:hAnsi="Times New Roman"/>
              </w:rPr>
              <w:t>,</w:t>
            </w:r>
            <w:r w:rsidR="003B5581" w:rsidRPr="003B5581">
              <w:rPr>
                <w:rFonts w:ascii="Times New Roman" w:hAnsi="Times New Roman"/>
              </w:rPr>
              <w:t xml:space="preserve"> nakon što se uspostavi nova e-Matica dječjih vrtića</w:t>
            </w:r>
            <w:r w:rsidR="003B5581">
              <w:rPr>
                <w:rFonts w:ascii="Times New Roman" w:hAnsi="Times New Roman"/>
              </w:rPr>
              <w:t>,</w:t>
            </w:r>
            <w:r w:rsidR="003B5581" w:rsidRPr="003B5581">
              <w:rPr>
                <w:rFonts w:ascii="Times New Roman" w:hAnsi="Times New Roman"/>
              </w:rPr>
              <w:t xml:space="preserve"> moći početi pratiti ove podatke na nacionalnoj razini. E-Matica dječjih vrtića je u procesu izgradnje te se priprema njezino puštanje u rad nakon što prođe fazu funkcionalnog testiranja,</w:t>
            </w:r>
            <w:r w:rsidR="00281E57">
              <w:rPr>
                <w:rFonts w:ascii="Times New Roman" w:hAnsi="Times New Roman"/>
              </w:rPr>
              <w:t xml:space="preserve"> a</w:t>
            </w:r>
            <w:r w:rsidR="003B5581" w:rsidRPr="003B5581">
              <w:rPr>
                <w:rFonts w:ascii="Times New Roman" w:hAnsi="Times New Roman"/>
              </w:rPr>
              <w:t xml:space="preserve"> toč</w:t>
            </w:r>
            <w:r w:rsidR="00F65E1B">
              <w:rPr>
                <w:rFonts w:ascii="Times New Roman" w:hAnsi="Times New Roman"/>
              </w:rPr>
              <w:t>a</w:t>
            </w:r>
            <w:r w:rsidR="003B5581" w:rsidRPr="003B5581">
              <w:rPr>
                <w:rFonts w:ascii="Times New Roman" w:hAnsi="Times New Roman"/>
              </w:rPr>
              <w:t>n datum</w:t>
            </w:r>
            <w:r w:rsidR="00282AEE" w:rsidRPr="003B5581">
              <w:rPr>
                <w:rStyle w:val="cf01"/>
                <w:rFonts w:ascii="Times New Roman" w:hAnsi="Times New Roman" w:cs="Times New Roman"/>
                <w:i/>
                <w:iCs/>
                <w:sz w:val="22"/>
                <w:szCs w:val="22"/>
              </w:rPr>
              <w:t xml:space="preserve"> </w:t>
            </w:r>
            <w:r w:rsidR="003B5581" w:rsidRPr="003B5581">
              <w:rPr>
                <w:rStyle w:val="cf01"/>
                <w:rFonts w:ascii="Times New Roman" w:hAnsi="Times New Roman" w:cs="Times New Roman"/>
                <w:sz w:val="22"/>
                <w:szCs w:val="22"/>
              </w:rPr>
              <w:t>još nije poznat.</w:t>
            </w:r>
          </w:p>
        </w:tc>
      </w:tr>
      <w:tr w:rsidR="00282AEE" w14:paraId="55AC7D38" w14:textId="77777777" w:rsidTr="00B24D11">
        <w:tc>
          <w:tcPr>
            <w:tcW w:w="2536" w:type="dxa"/>
            <w:vMerge/>
            <w:vAlign w:val="center"/>
          </w:tcPr>
          <w:p w14:paraId="2484CDA6" w14:textId="77777777" w:rsidR="00282AEE" w:rsidRPr="00320DCB" w:rsidRDefault="00282AEE" w:rsidP="00304D25">
            <w:pPr>
              <w:spacing w:line="276" w:lineRule="auto"/>
              <w:jc w:val="center"/>
              <w:rPr>
                <w:rFonts w:ascii="Times New Roman" w:hAnsi="Times New Roman"/>
              </w:rPr>
            </w:pPr>
          </w:p>
        </w:tc>
        <w:tc>
          <w:tcPr>
            <w:tcW w:w="3650" w:type="dxa"/>
            <w:vAlign w:val="center"/>
          </w:tcPr>
          <w:p w14:paraId="15D226B5" w14:textId="77777777" w:rsidR="00282AEE" w:rsidRPr="00282AEE" w:rsidRDefault="00282AEE" w:rsidP="00304D25">
            <w:pPr>
              <w:spacing w:line="276" w:lineRule="auto"/>
              <w:jc w:val="center"/>
              <w:rPr>
                <w:rFonts w:ascii="Times New Roman" w:hAnsi="Times New Roman"/>
              </w:rPr>
            </w:pPr>
            <w:r w:rsidRPr="00282AEE">
              <w:rPr>
                <w:rFonts w:ascii="Times New Roman" w:hAnsi="Times New Roman"/>
              </w:rPr>
              <w:t>Broj djece - korisnika usluge po jednom pomoćniku za djecu s teškoćama u razvoju ili jezično-komunikacijskom posredniku ili trećem odgojitelju u ustanovama ranog i predškolskog odgoja i obrazovanja</w:t>
            </w:r>
          </w:p>
        </w:tc>
        <w:tc>
          <w:tcPr>
            <w:tcW w:w="7806" w:type="dxa"/>
            <w:gridSpan w:val="5"/>
            <w:vMerge/>
            <w:vAlign w:val="center"/>
          </w:tcPr>
          <w:p w14:paraId="245B17CB" w14:textId="0582F61C" w:rsidR="00282AEE" w:rsidRPr="00905D70" w:rsidRDefault="00282AEE" w:rsidP="00304D25">
            <w:pPr>
              <w:spacing w:line="276" w:lineRule="auto"/>
              <w:jc w:val="center"/>
              <w:rPr>
                <w:rFonts w:ascii="Times New Roman" w:hAnsi="Times New Roman"/>
                <w:sz w:val="24"/>
                <w:szCs w:val="24"/>
              </w:rPr>
            </w:pPr>
          </w:p>
        </w:tc>
      </w:tr>
    </w:tbl>
    <w:p w14:paraId="036AF3A8" w14:textId="77777777" w:rsidR="002F5A3B" w:rsidRDefault="002F5A3B">
      <w:pPr>
        <w:rPr>
          <w:rFonts w:ascii="Times New Roman" w:hAnsi="Times New Roman"/>
          <w:b/>
          <w:bCs/>
          <w:sz w:val="24"/>
          <w:szCs w:val="24"/>
          <w:u w:val="single"/>
        </w:rPr>
      </w:pPr>
      <w:r>
        <w:rPr>
          <w:rFonts w:ascii="Times New Roman" w:hAnsi="Times New Roman"/>
          <w:b/>
          <w:bCs/>
          <w:sz w:val="24"/>
          <w:szCs w:val="24"/>
          <w:u w:val="single"/>
        </w:rPr>
        <w:br w:type="page"/>
      </w:r>
    </w:p>
    <w:p w14:paraId="07C3FD86" w14:textId="6F0DE72F" w:rsidR="00590331" w:rsidRPr="00F42DC4" w:rsidRDefault="00590331" w:rsidP="00F66F29">
      <w:pPr>
        <w:pStyle w:val="Naslov3"/>
        <w:rPr>
          <w:b/>
          <w:bCs/>
          <w:i w:val="0"/>
          <w:iCs/>
          <w:lang w:val="hr-HR"/>
        </w:rPr>
      </w:pPr>
      <w:bookmarkStart w:id="24" w:name="_Toc173323983"/>
      <w:r w:rsidRPr="00F42DC4">
        <w:rPr>
          <w:b/>
          <w:bCs/>
          <w:i w:val="0"/>
          <w:iCs/>
          <w:lang w:val="hr-HR"/>
        </w:rPr>
        <w:t>OPĆI CILJ 2. OSIGURAN PRISTUP OBRAZOVANJU I PODRŠKA DJECI U RIZIKU OD SIROMAŠTVA I SOCIJALNE ISKLJUČENOSTI</w:t>
      </w:r>
      <w:bookmarkEnd w:id="24"/>
      <w:r w:rsidRPr="00F42DC4">
        <w:rPr>
          <w:b/>
          <w:bCs/>
          <w:i w:val="0"/>
          <w:iCs/>
          <w:lang w:val="hr-HR"/>
        </w:rPr>
        <w:t xml:space="preserve"> </w:t>
      </w:r>
    </w:p>
    <w:p w14:paraId="58917020" w14:textId="77777777" w:rsidR="00590331" w:rsidRDefault="00590331" w:rsidP="00590331">
      <w:pPr>
        <w:rPr>
          <w:rFonts w:ascii="Times New Roman" w:hAnsi="Times New Roman"/>
          <w:sz w:val="24"/>
          <w:szCs w:val="24"/>
        </w:rPr>
      </w:pPr>
    </w:p>
    <w:tbl>
      <w:tblPr>
        <w:tblStyle w:val="Reetkatablice"/>
        <w:tblW w:w="0" w:type="auto"/>
        <w:tblLook w:val="04A0" w:firstRow="1" w:lastRow="0" w:firstColumn="1" w:lastColumn="0" w:noHBand="0" w:noVBand="1"/>
      </w:tblPr>
      <w:tblGrid>
        <w:gridCol w:w="2544"/>
        <w:gridCol w:w="3680"/>
        <w:gridCol w:w="1563"/>
        <w:gridCol w:w="1563"/>
        <w:gridCol w:w="1559"/>
        <w:gridCol w:w="1520"/>
        <w:gridCol w:w="1563"/>
      </w:tblGrid>
      <w:tr w:rsidR="00E1061C" w14:paraId="5195ADB6" w14:textId="77777777" w:rsidTr="00F0023F">
        <w:tc>
          <w:tcPr>
            <w:tcW w:w="2544" w:type="dxa"/>
            <w:vMerge w:val="restart"/>
            <w:tcBorders>
              <w:bottom w:val="double" w:sz="4" w:space="0" w:color="auto"/>
            </w:tcBorders>
            <w:vAlign w:val="center"/>
          </w:tcPr>
          <w:p w14:paraId="002E2B4D"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 Nacionalnog akcijskog plana</w:t>
            </w:r>
          </w:p>
        </w:tc>
        <w:tc>
          <w:tcPr>
            <w:tcW w:w="3680" w:type="dxa"/>
            <w:vMerge w:val="restart"/>
            <w:tcBorders>
              <w:bottom w:val="double" w:sz="4" w:space="0" w:color="auto"/>
            </w:tcBorders>
            <w:vAlign w:val="center"/>
          </w:tcPr>
          <w:p w14:paraId="063FE12C"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Pokazatelj</w:t>
            </w:r>
          </w:p>
        </w:tc>
        <w:tc>
          <w:tcPr>
            <w:tcW w:w="1563" w:type="dxa"/>
            <w:vMerge w:val="restart"/>
          </w:tcPr>
          <w:p w14:paraId="5BAE114D" w14:textId="77777777" w:rsidR="00E1061C" w:rsidRDefault="00E1061C" w:rsidP="00FE325C">
            <w:pPr>
              <w:spacing w:line="276" w:lineRule="auto"/>
              <w:jc w:val="center"/>
              <w:rPr>
                <w:rFonts w:ascii="Times New Roman" w:hAnsi="Times New Roman"/>
                <w:b/>
                <w:bCs/>
                <w:sz w:val="24"/>
                <w:szCs w:val="24"/>
              </w:rPr>
            </w:pPr>
            <w:r>
              <w:rPr>
                <w:rFonts w:ascii="Times New Roman" w:hAnsi="Times New Roman"/>
                <w:b/>
                <w:bCs/>
                <w:sz w:val="24"/>
                <w:szCs w:val="24"/>
              </w:rPr>
              <w:t xml:space="preserve">Početna </w:t>
            </w:r>
          </w:p>
          <w:p w14:paraId="3FDAA7A7" w14:textId="18EBC9C9" w:rsidR="00E1061C" w:rsidRPr="00725CF7" w:rsidRDefault="00E1061C" w:rsidP="00FE325C">
            <w:pPr>
              <w:spacing w:line="276" w:lineRule="auto"/>
              <w:jc w:val="center"/>
              <w:rPr>
                <w:rFonts w:ascii="Times New Roman" w:hAnsi="Times New Roman"/>
                <w:b/>
                <w:bCs/>
                <w:sz w:val="24"/>
                <w:szCs w:val="24"/>
              </w:rPr>
            </w:pPr>
            <w:r>
              <w:rPr>
                <w:rFonts w:ascii="Times New Roman" w:hAnsi="Times New Roman"/>
                <w:b/>
                <w:bCs/>
                <w:sz w:val="24"/>
                <w:szCs w:val="24"/>
              </w:rPr>
              <w:t>v</w:t>
            </w:r>
            <w:r w:rsidRPr="00725CF7">
              <w:rPr>
                <w:rFonts w:ascii="Times New Roman" w:hAnsi="Times New Roman"/>
                <w:b/>
                <w:bCs/>
                <w:sz w:val="24"/>
                <w:szCs w:val="24"/>
              </w:rPr>
              <w:t>rijednost</w:t>
            </w:r>
          </w:p>
        </w:tc>
        <w:tc>
          <w:tcPr>
            <w:tcW w:w="3122" w:type="dxa"/>
            <w:gridSpan w:val="2"/>
            <w:tcBorders>
              <w:bottom w:val="single" w:sz="4" w:space="0" w:color="auto"/>
            </w:tcBorders>
            <w:vAlign w:val="center"/>
          </w:tcPr>
          <w:p w14:paraId="425E7BD9"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Vrijednosti po godinama</w:t>
            </w:r>
          </w:p>
        </w:tc>
        <w:tc>
          <w:tcPr>
            <w:tcW w:w="1520" w:type="dxa"/>
            <w:vMerge w:val="restart"/>
            <w:tcBorders>
              <w:bottom w:val="double" w:sz="4" w:space="0" w:color="auto"/>
            </w:tcBorders>
            <w:vAlign w:val="center"/>
          </w:tcPr>
          <w:p w14:paraId="3DC206EE"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Ciljna vrijednost</w:t>
            </w:r>
          </w:p>
          <w:p w14:paraId="57909CCB"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u 2030.</w:t>
            </w:r>
          </w:p>
        </w:tc>
        <w:tc>
          <w:tcPr>
            <w:tcW w:w="1563" w:type="dxa"/>
            <w:vMerge w:val="restart"/>
            <w:tcBorders>
              <w:bottom w:val="double" w:sz="4" w:space="0" w:color="auto"/>
            </w:tcBorders>
            <w:vAlign w:val="center"/>
          </w:tcPr>
          <w:p w14:paraId="61DC0AC2"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Izvor</w:t>
            </w:r>
          </w:p>
        </w:tc>
      </w:tr>
      <w:tr w:rsidR="005D053E" w14:paraId="1662BAA9" w14:textId="77777777" w:rsidTr="00F0023F">
        <w:tc>
          <w:tcPr>
            <w:tcW w:w="2544" w:type="dxa"/>
            <w:vMerge/>
            <w:tcBorders>
              <w:bottom w:val="double" w:sz="4" w:space="0" w:color="auto"/>
            </w:tcBorders>
            <w:vAlign w:val="center"/>
          </w:tcPr>
          <w:p w14:paraId="7635F4E8" w14:textId="77777777" w:rsidR="00E1061C" w:rsidRPr="00320DCB" w:rsidRDefault="00E1061C" w:rsidP="00FE325C">
            <w:pPr>
              <w:spacing w:line="276" w:lineRule="auto"/>
              <w:jc w:val="center"/>
              <w:rPr>
                <w:rFonts w:ascii="Times New Roman" w:hAnsi="Times New Roman"/>
              </w:rPr>
            </w:pPr>
          </w:p>
        </w:tc>
        <w:tc>
          <w:tcPr>
            <w:tcW w:w="3680" w:type="dxa"/>
            <w:vMerge/>
            <w:tcBorders>
              <w:bottom w:val="double" w:sz="4" w:space="0" w:color="auto"/>
            </w:tcBorders>
            <w:vAlign w:val="center"/>
          </w:tcPr>
          <w:p w14:paraId="0F0167AA" w14:textId="77777777" w:rsidR="00E1061C" w:rsidRPr="00320DCB" w:rsidRDefault="00E1061C" w:rsidP="00FE325C">
            <w:pPr>
              <w:spacing w:line="276" w:lineRule="auto"/>
              <w:jc w:val="center"/>
              <w:rPr>
                <w:rFonts w:ascii="Times New Roman" w:hAnsi="Times New Roman"/>
              </w:rPr>
            </w:pPr>
          </w:p>
        </w:tc>
        <w:tc>
          <w:tcPr>
            <w:tcW w:w="1563" w:type="dxa"/>
            <w:vMerge/>
            <w:tcBorders>
              <w:bottom w:val="double" w:sz="4" w:space="0" w:color="auto"/>
            </w:tcBorders>
          </w:tcPr>
          <w:p w14:paraId="43F29024" w14:textId="77777777" w:rsidR="00E1061C" w:rsidRPr="00725CF7" w:rsidRDefault="00E1061C" w:rsidP="00FE325C">
            <w:pPr>
              <w:spacing w:line="360" w:lineRule="auto"/>
              <w:jc w:val="center"/>
              <w:rPr>
                <w:rFonts w:ascii="Times New Roman" w:hAnsi="Times New Roman"/>
                <w:b/>
                <w:bCs/>
              </w:rPr>
            </w:pPr>
          </w:p>
        </w:tc>
        <w:tc>
          <w:tcPr>
            <w:tcW w:w="1563" w:type="dxa"/>
            <w:tcBorders>
              <w:bottom w:val="double" w:sz="4" w:space="0" w:color="auto"/>
            </w:tcBorders>
            <w:vAlign w:val="center"/>
          </w:tcPr>
          <w:p w14:paraId="4B90956F" w14:textId="77777777" w:rsidR="00E1061C" w:rsidRPr="00F4773D" w:rsidRDefault="00E1061C" w:rsidP="00FE325C">
            <w:pPr>
              <w:spacing w:line="360" w:lineRule="auto"/>
              <w:jc w:val="center"/>
              <w:rPr>
                <w:rFonts w:ascii="Times New Roman" w:hAnsi="Times New Roman"/>
              </w:rPr>
            </w:pPr>
            <w:r w:rsidRPr="00F4773D">
              <w:rPr>
                <w:rFonts w:ascii="Times New Roman" w:hAnsi="Times New Roman"/>
              </w:rPr>
              <w:t>2022.</w:t>
            </w:r>
          </w:p>
        </w:tc>
        <w:tc>
          <w:tcPr>
            <w:tcW w:w="1559" w:type="dxa"/>
            <w:tcBorders>
              <w:bottom w:val="double" w:sz="4" w:space="0" w:color="auto"/>
            </w:tcBorders>
            <w:vAlign w:val="center"/>
          </w:tcPr>
          <w:p w14:paraId="04C1B3CC" w14:textId="77777777" w:rsidR="00E1061C" w:rsidRPr="00F4773D" w:rsidRDefault="00E1061C" w:rsidP="00FE325C">
            <w:pPr>
              <w:spacing w:line="360" w:lineRule="auto"/>
              <w:jc w:val="center"/>
              <w:rPr>
                <w:rFonts w:ascii="Times New Roman" w:hAnsi="Times New Roman"/>
              </w:rPr>
            </w:pPr>
            <w:r w:rsidRPr="00F4773D">
              <w:rPr>
                <w:rFonts w:ascii="Times New Roman" w:hAnsi="Times New Roman"/>
              </w:rPr>
              <w:t>2023.</w:t>
            </w:r>
          </w:p>
        </w:tc>
        <w:tc>
          <w:tcPr>
            <w:tcW w:w="1520" w:type="dxa"/>
            <w:vMerge/>
            <w:tcBorders>
              <w:bottom w:val="double" w:sz="4" w:space="0" w:color="auto"/>
            </w:tcBorders>
            <w:vAlign w:val="center"/>
          </w:tcPr>
          <w:p w14:paraId="161B3EE0" w14:textId="77777777" w:rsidR="00E1061C" w:rsidRPr="00320DCB" w:rsidRDefault="00E1061C" w:rsidP="00FE325C">
            <w:pPr>
              <w:spacing w:line="276" w:lineRule="auto"/>
              <w:jc w:val="center"/>
              <w:rPr>
                <w:rFonts w:ascii="Times New Roman" w:hAnsi="Times New Roman"/>
              </w:rPr>
            </w:pPr>
          </w:p>
        </w:tc>
        <w:tc>
          <w:tcPr>
            <w:tcW w:w="1563" w:type="dxa"/>
            <w:vMerge/>
            <w:tcBorders>
              <w:bottom w:val="double" w:sz="4" w:space="0" w:color="auto"/>
            </w:tcBorders>
            <w:vAlign w:val="center"/>
          </w:tcPr>
          <w:p w14:paraId="2E47DFD5" w14:textId="77777777" w:rsidR="00E1061C" w:rsidRPr="00320DCB" w:rsidRDefault="00E1061C" w:rsidP="00FE325C">
            <w:pPr>
              <w:spacing w:line="276" w:lineRule="auto"/>
              <w:jc w:val="center"/>
              <w:rPr>
                <w:rFonts w:ascii="Times New Roman" w:hAnsi="Times New Roman"/>
              </w:rPr>
            </w:pPr>
          </w:p>
        </w:tc>
      </w:tr>
      <w:tr w:rsidR="00331FF1" w14:paraId="5E7AD51B" w14:textId="77777777" w:rsidTr="00F0023F">
        <w:tc>
          <w:tcPr>
            <w:tcW w:w="2544" w:type="dxa"/>
            <w:vMerge w:val="restart"/>
            <w:vAlign w:val="center"/>
          </w:tcPr>
          <w:p w14:paraId="62E83580" w14:textId="77777777" w:rsidR="00331FF1" w:rsidRPr="00346968" w:rsidRDefault="00331FF1" w:rsidP="0077433C">
            <w:pPr>
              <w:spacing w:line="276" w:lineRule="auto"/>
              <w:jc w:val="center"/>
              <w:rPr>
                <w:rFonts w:ascii="Times New Roman" w:hAnsi="Times New Roman"/>
                <w:sz w:val="24"/>
                <w:szCs w:val="24"/>
              </w:rPr>
            </w:pPr>
            <w:r w:rsidRPr="00346968">
              <w:rPr>
                <w:rFonts w:ascii="Times New Roman" w:hAnsi="Times New Roman"/>
                <w:sz w:val="24"/>
                <w:szCs w:val="24"/>
              </w:rPr>
              <w:t>O</w:t>
            </w:r>
            <w:r>
              <w:rPr>
                <w:rFonts w:ascii="Times New Roman" w:hAnsi="Times New Roman"/>
                <w:sz w:val="24"/>
                <w:szCs w:val="24"/>
              </w:rPr>
              <w:t>pći cilj</w:t>
            </w:r>
            <w:r w:rsidRPr="00346968">
              <w:rPr>
                <w:rFonts w:ascii="Times New Roman" w:hAnsi="Times New Roman"/>
                <w:sz w:val="24"/>
                <w:szCs w:val="24"/>
              </w:rPr>
              <w:t xml:space="preserve"> 2</w:t>
            </w:r>
            <w:r>
              <w:rPr>
                <w:rFonts w:ascii="Times New Roman" w:hAnsi="Times New Roman"/>
                <w:sz w:val="24"/>
                <w:szCs w:val="24"/>
              </w:rPr>
              <w:t>.</w:t>
            </w:r>
            <w:r w:rsidRPr="00346968">
              <w:rPr>
                <w:rFonts w:ascii="Times New Roman" w:hAnsi="Times New Roman"/>
                <w:sz w:val="24"/>
                <w:szCs w:val="24"/>
              </w:rPr>
              <w:t xml:space="preserve"> </w:t>
            </w:r>
          </w:p>
          <w:p w14:paraId="4CE47EEA" w14:textId="015958C7" w:rsidR="00331FF1" w:rsidRPr="00346968" w:rsidRDefault="00331FF1" w:rsidP="0077433C">
            <w:pPr>
              <w:spacing w:line="276" w:lineRule="auto"/>
              <w:jc w:val="center"/>
              <w:rPr>
                <w:rFonts w:ascii="Times New Roman" w:hAnsi="Times New Roman"/>
                <w:sz w:val="24"/>
                <w:szCs w:val="24"/>
              </w:rPr>
            </w:pPr>
            <w:r w:rsidRPr="00346968">
              <w:rPr>
                <w:rFonts w:ascii="Times New Roman" w:hAnsi="Times New Roman"/>
              </w:rPr>
              <w:t>OSIGURAN PRISTUP OBRAZOVANJU I PODRŠKA DJECI U RIZIKU OD SIROMAŠTVA I SOCIJALNE ISKLJUČENOSTI</w:t>
            </w:r>
          </w:p>
        </w:tc>
        <w:tc>
          <w:tcPr>
            <w:tcW w:w="3680" w:type="dxa"/>
            <w:tcBorders>
              <w:top w:val="double" w:sz="4" w:space="0" w:color="auto"/>
              <w:bottom w:val="dotted" w:sz="4" w:space="0" w:color="auto"/>
            </w:tcBorders>
            <w:vAlign w:val="center"/>
          </w:tcPr>
          <w:p w14:paraId="74E5A335" w14:textId="6E6F00AB" w:rsidR="00331FF1" w:rsidRDefault="00331FF1" w:rsidP="005C2D18">
            <w:pPr>
              <w:spacing w:line="276" w:lineRule="auto"/>
              <w:jc w:val="center"/>
              <w:rPr>
                <w:rFonts w:ascii="Times New Roman" w:hAnsi="Times New Roman"/>
                <w:sz w:val="24"/>
                <w:szCs w:val="24"/>
              </w:rPr>
            </w:pPr>
            <w:r w:rsidRPr="00331FF1">
              <w:rPr>
                <w:rFonts w:ascii="Times New Roman" w:hAnsi="Times New Roman"/>
                <w:sz w:val="24"/>
                <w:szCs w:val="24"/>
              </w:rPr>
              <w:t>Udio 15-godišnjaka sa slabijim postignućima u području čitalačke, matematičke te prirodoslovne pismenosti</w:t>
            </w:r>
          </w:p>
        </w:tc>
        <w:tc>
          <w:tcPr>
            <w:tcW w:w="1563" w:type="dxa"/>
            <w:tcBorders>
              <w:top w:val="double" w:sz="4" w:space="0" w:color="auto"/>
              <w:bottom w:val="dotted" w:sz="4" w:space="0" w:color="auto"/>
            </w:tcBorders>
            <w:vAlign w:val="center"/>
          </w:tcPr>
          <w:p w14:paraId="1612A206" w14:textId="40CAC30B" w:rsidR="00904C89" w:rsidRPr="006A7799" w:rsidRDefault="00904C89" w:rsidP="00904C89">
            <w:pPr>
              <w:spacing w:line="276" w:lineRule="auto"/>
              <w:jc w:val="center"/>
              <w:rPr>
                <w:rFonts w:ascii="Times New Roman" w:hAnsi="Times New Roman"/>
              </w:rPr>
            </w:pPr>
            <w:r w:rsidRPr="006A7799">
              <w:rPr>
                <w:rFonts w:ascii="Times New Roman" w:hAnsi="Times New Roman"/>
              </w:rPr>
              <w:t xml:space="preserve">2018.: </w:t>
            </w:r>
          </w:p>
          <w:p w14:paraId="28B31E0B" w14:textId="63DE833D" w:rsidR="00331FF1" w:rsidRPr="006A7799" w:rsidRDefault="00904C89" w:rsidP="00904C89">
            <w:pPr>
              <w:spacing w:line="276" w:lineRule="auto"/>
              <w:jc w:val="center"/>
              <w:rPr>
                <w:rFonts w:ascii="Times New Roman" w:hAnsi="Times New Roman"/>
              </w:rPr>
            </w:pPr>
            <w:r w:rsidRPr="006A7799">
              <w:rPr>
                <w:rFonts w:ascii="Times New Roman" w:hAnsi="Times New Roman"/>
              </w:rPr>
              <w:t>Čitalačka pismenost – HR: 21.6%; Matematička pismenost – HR: 31,2%; Prirodoslovna pismenost – HR: 25,3%</w:t>
            </w:r>
          </w:p>
        </w:tc>
        <w:tc>
          <w:tcPr>
            <w:tcW w:w="1563" w:type="dxa"/>
            <w:tcBorders>
              <w:top w:val="double" w:sz="4" w:space="0" w:color="auto"/>
              <w:bottom w:val="dotted" w:sz="4" w:space="0" w:color="auto"/>
            </w:tcBorders>
            <w:vAlign w:val="center"/>
          </w:tcPr>
          <w:p w14:paraId="15284F9C" w14:textId="6CAC3899" w:rsidR="00904C89" w:rsidRPr="002F6229" w:rsidRDefault="00904C89" w:rsidP="00904C89">
            <w:pPr>
              <w:spacing w:line="276" w:lineRule="auto"/>
              <w:jc w:val="center"/>
              <w:rPr>
                <w:rFonts w:ascii="Times New Roman" w:hAnsi="Times New Roman"/>
              </w:rPr>
            </w:pPr>
            <w:r w:rsidRPr="002F6229">
              <w:rPr>
                <w:rFonts w:ascii="Times New Roman" w:hAnsi="Times New Roman"/>
              </w:rPr>
              <w:t xml:space="preserve">2022.: </w:t>
            </w:r>
          </w:p>
          <w:p w14:paraId="7A945426" w14:textId="391EC99F" w:rsidR="00331FF1" w:rsidRPr="002F6229" w:rsidRDefault="00904C89" w:rsidP="00904C89">
            <w:pPr>
              <w:spacing w:line="276" w:lineRule="auto"/>
              <w:jc w:val="center"/>
              <w:rPr>
                <w:rFonts w:ascii="Times New Roman" w:hAnsi="Times New Roman"/>
              </w:rPr>
            </w:pPr>
            <w:r w:rsidRPr="002F6229">
              <w:rPr>
                <w:rFonts w:ascii="Times New Roman" w:hAnsi="Times New Roman"/>
              </w:rPr>
              <w:t xml:space="preserve">Čitalačka pismenost – HR: </w:t>
            </w:r>
            <w:r w:rsidR="002F6229" w:rsidRPr="002F6229">
              <w:rPr>
                <w:rFonts w:ascii="Times New Roman" w:hAnsi="Times New Roman"/>
              </w:rPr>
              <w:t>475 bodova (OECD:; 476)</w:t>
            </w:r>
            <w:r w:rsidRPr="002F6229">
              <w:rPr>
                <w:rFonts w:ascii="Times New Roman" w:hAnsi="Times New Roman"/>
              </w:rPr>
              <w:t xml:space="preserve">; Matematička pismenost – HR: </w:t>
            </w:r>
            <w:r w:rsidR="002F6229" w:rsidRPr="002F6229">
              <w:rPr>
                <w:rFonts w:ascii="Times New Roman" w:hAnsi="Times New Roman"/>
              </w:rPr>
              <w:t>463 boda (OECD: 472)</w:t>
            </w:r>
            <w:r w:rsidRPr="002F6229">
              <w:rPr>
                <w:rFonts w:ascii="Times New Roman" w:hAnsi="Times New Roman"/>
              </w:rPr>
              <w:t xml:space="preserve">; Prirodoslovna pismenost – HR: </w:t>
            </w:r>
            <w:r w:rsidR="002F6229" w:rsidRPr="002F6229">
              <w:rPr>
                <w:rFonts w:ascii="Times New Roman" w:hAnsi="Times New Roman"/>
              </w:rPr>
              <w:t>483 boda (OECD: 485)</w:t>
            </w:r>
          </w:p>
        </w:tc>
        <w:tc>
          <w:tcPr>
            <w:tcW w:w="1559" w:type="dxa"/>
            <w:tcBorders>
              <w:top w:val="double" w:sz="4" w:space="0" w:color="auto"/>
              <w:bottom w:val="dotted" w:sz="4" w:space="0" w:color="auto"/>
            </w:tcBorders>
            <w:vAlign w:val="center"/>
          </w:tcPr>
          <w:p w14:paraId="276D32F0" w14:textId="7BF76FEF" w:rsidR="00331FF1" w:rsidRPr="00DA00CE" w:rsidRDefault="002F6229" w:rsidP="0077433C">
            <w:pPr>
              <w:spacing w:line="276" w:lineRule="auto"/>
              <w:jc w:val="center"/>
              <w:rPr>
                <w:rFonts w:ascii="Times New Roman" w:hAnsi="Times New Roman"/>
              </w:rPr>
            </w:pPr>
            <w:r>
              <w:rPr>
                <w:rFonts w:ascii="Times New Roman" w:hAnsi="Times New Roman"/>
              </w:rPr>
              <w:t>-</w:t>
            </w:r>
          </w:p>
        </w:tc>
        <w:tc>
          <w:tcPr>
            <w:tcW w:w="1520" w:type="dxa"/>
            <w:tcBorders>
              <w:top w:val="double" w:sz="4" w:space="0" w:color="auto"/>
              <w:bottom w:val="dotted" w:sz="4" w:space="0" w:color="auto"/>
            </w:tcBorders>
            <w:vAlign w:val="center"/>
          </w:tcPr>
          <w:p w14:paraId="2347E1DA" w14:textId="77777777" w:rsidR="00331FF1" w:rsidRDefault="00331FF1" w:rsidP="0077433C">
            <w:pPr>
              <w:spacing w:line="276" w:lineRule="auto"/>
              <w:jc w:val="center"/>
              <w:rPr>
                <w:rFonts w:ascii="Times New Roman" w:hAnsi="Times New Roman"/>
                <w:sz w:val="24"/>
                <w:szCs w:val="24"/>
              </w:rPr>
            </w:pPr>
          </w:p>
        </w:tc>
        <w:tc>
          <w:tcPr>
            <w:tcW w:w="1563" w:type="dxa"/>
            <w:tcBorders>
              <w:top w:val="double" w:sz="4" w:space="0" w:color="auto"/>
              <w:bottom w:val="dotted" w:sz="4" w:space="0" w:color="auto"/>
            </w:tcBorders>
            <w:vAlign w:val="center"/>
          </w:tcPr>
          <w:p w14:paraId="4C374640" w14:textId="77777777" w:rsidR="005D65CB" w:rsidRDefault="00331FF1" w:rsidP="002A5921">
            <w:pPr>
              <w:spacing w:line="276" w:lineRule="auto"/>
              <w:jc w:val="center"/>
              <w:rPr>
                <w:rFonts w:ascii="Times New Roman" w:hAnsi="Times New Roman"/>
                <w:sz w:val="24"/>
                <w:szCs w:val="24"/>
              </w:rPr>
            </w:pPr>
            <w:r>
              <w:rPr>
                <w:rFonts w:ascii="Times New Roman" w:hAnsi="Times New Roman"/>
                <w:sz w:val="24"/>
                <w:szCs w:val="24"/>
              </w:rPr>
              <w:t>OECD</w:t>
            </w:r>
          </w:p>
          <w:p w14:paraId="17B038AC" w14:textId="72961C8C" w:rsidR="00331FF1" w:rsidRDefault="005D65CB" w:rsidP="002F6229">
            <w:pPr>
              <w:spacing w:line="276" w:lineRule="auto"/>
              <w:jc w:val="center"/>
              <w:rPr>
                <w:rFonts w:ascii="Times New Roman" w:hAnsi="Times New Roman"/>
                <w:sz w:val="24"/>
                <w:szCs w:val="24"/>
              </w:rPr>
            </w:pPr>
            <w:r>
              <w:rPr>
                <w:rFonts w:ascii="Times New Roman" w:hAnsi="Times New Roman"/>
                <w:sz w:val="24"/>
                <w:szCs w:val="24"/>
              </w:rPr>
              <w:t>PISA</w:t>
            </w:r>
            <w:r w:rsidR="00061082">
              <w:rPr>
                <w:rFonts w:ascii="Times New Roman" w:hAnsi="Times New Roman"/>
                <w:sz w:val="24"/>
                <w:szCs w:val="24"/>
              </w:rPr>
              <w:t>*</w:t>
            </w:r>
          </w:p>
        </w:tc>
      </w:tr>
      <w:tr w:rsidR="002A5921" w14:paraId="6151BE96" w14:textId="77777777" w:rsidTr="00F0023F">
        <w:tc>
          <w:tcPr>
            <w:tcW w:w="2544" w:type="dxa"/>
            <w:vMerge/>
            <w:vAlign w:val="center"/>
          </w:tcPr>
          <w:p w14:paraId="7B68EC6F" w14:textId="77777777" w:rsidR="002A5921" w:rsidRPr="00346968" w:rsidRDefault="002A5921" w:rsidP="0077433C">
            <w:pPr>
              <w:spacing w:line="276" w:lineRule="auto"/>
              <w:jc w:val="center"/>
              <w:rPr>
                <w:rFonts w:ascii="Times New Roman" w:hAnsi="Times New Roman"/>
                <w:sz w:val="24"/>
                <w:szCs w:val="24"/>
              </w:rPr>
            </w:pPr>
          </w:p>
        </w:tc>
        <w:tc>
          <w:tcPr>
            <w:tcW w:w="11448" w:type="dxa"/>
            <w:gridSpan w:val="6"/>
            <w:tcBorders>
              <w:top w:val="dotted" w:sz="4" w:space="0" w:color="auto"/>
              <w:bottom w:val="single" w:sz="4" w:space="0" w:color="auto"/>
            </w:tcBorders>
            <w:vAlign w:val="center"/>
          </w:tcPr>
          <w:p w14:paraId="4E3C734A" w14:textId="77777777" w:rsidR="002A5921" w:rsidRDefault="00061082" w:rsidP="000011DB">
            <w:pPr>
              <w:pStyle w:val="Bezproreda"/>
              <w:ind w:left="174" w:right="279"/>
              <w:jc w:val="both"/>
              <w:rPr>
                <w:rFonts w:ascii="Times New Roman" w:hAnsi="Times New Roman"/>
              </w:rPr>
            </w:pPr>
            <w:r>
              <w:rPr>
                <w:rFonts w:ascii="Times New Roman" w:hAnsi="Times New Roman"/>
              </w:rPr>
              <w:t>*</w:t>
            </w:r>
            <w:r w:rsidR="00DB149B">
              <w:rPr>
                <w:rFonts w:ascii="Times New Roman" w:hAnsi="Times New Roman"/>
              </w:rPr>
              <w:t>U posljednjem</w:t>
            </w:r>
            <w:r w:rsidR="002A5921" w:rsidRPr="002A5921">
              <w:rPr>
                <w:rFonts w:ascii="Times New Roman" w:hAnsi="Times New Roman"/>
              </w:rPr>
              <w:t xml:space="preserve"> istraživanj</w:t>
            </w:r>
            <w:r w:rsidR="00DB149B">
              <w:rPr>
                <w:rFonts w:ascii="Times New Roman" w:hAnsi="Times New Roman"/>
              </w:rPr>
              <w:t>u koje je</w:t>
            </w:r>
            <w:r w:rsidR="002A5921" w:rsidRPr="002A5921">
              <w:rPr>
                <w:rFonts w:ascii="Times New Roman" w:hAnsi="Times New Roman"/>
              </w:rPr>
              <w:t xml:space="preserve"> </w:t>
            </w:r>
            <w:r w:rsidR="005D65CB">
              <w:rPr>
                <w:rFonts w:ascii="Times New Roman" w:hAnsi="Times New Roman"/>
              </w:rPr>
              <w:t>provela</w:t>
            </w:r>
            <w:r w:rsidR="005D65CB" w:rsidRPr="002A5921">
              <w:rPr>
                <w:rFonts w:ascii="Times New Roman" w:hAnsi="Times New Roman"/>
              </w:rPr>
              <w:t xml:space="preserve"> Organizacija za ekonomsku suradnju i razvoj (OECD) </w:t>
            </w:r>
            <w:r w:rsidR="005D65CB">
              <w:rPr>
                <w:rFonts w:ascii="Times New Roman" w:hAnsi="Times New Roman"/>
              </w:rPr>
              <w:t xml:space="preserve">- </w:t>
            </w:r>
            <w:r w:rsidR="005D65CB" w:rsidRPr="002A5921">
              <w:rPr>
                <w:rStyle w:val="Naglaeno"/>
                <w:rFonts w:ascii="Times New Roman" w:hAnsi="Times New Roman"/>
                <w:b w:val="0"/>
                <w:bCs w:val="0"/>
              </w:rPr>
              <w:t>PISA</w:t>
            </w:r>
            <w:r w:rsidR="005D65CB" w:rsidRPr="002A5921">
              <w:rPr>
                <w:rFonts w:ascii="Times New Roman" w:hAnsi="Times New Roman"/>
                <w:b/>
                <w:bCs/>
              </w:rPr>
              <w:t> </w:t>
            </w:r>
            <w:r w:rsidR="005D65CB" w:rsidRPr="002A5921">
              <w:rPr>
                <w:rFonts w:ascii="Times New Roman" w:hAnsi="Times New Roman"/>
              </w:rPr>
              <w:t>(</w:t>
            </w:r>
            <w:proofErr w:type="spellStart"/>
            <w:r w:rsidR="005D65CB" w:rsidRPr="002A5921">
              <w:rPr>
                <w:rFonts w:ascii="Times New Roman" w:hAnsi="Times New Roman"/>
              </w:rPr>
              <w:t>Programme</w:t>
            </w:r>
            <w:proofErr w:type="spellEnd"/>
            <w:r w:rsidR="005D65CB" w:rsidRPr="002A5921">
              <w:rPr>
                <w:rFonts w:ascii="Times New Roman" w:hAnsi="Times New Roman"/>
              </w:rPr>
              <w:t xml:space="preserve"> for International Student </w:t>
            </w:r>
            <w:proofErr w:type="spellStart"/>
            <w:r w:rsidR="005D65CB" w:rsidRPr="002A5921">
              <w:rPr>
                <w:rFonts w:ascii="Times New Roman" w:hAnsi="Times New Roman"/>
              </w:rPr>
              <w:t>Assessment</w:t>
            </w:r>
            <w:proofErr w:type="spellEnd"/>
            <w:r w:rsidR="005D65CB">
              <w:rPr>
                <w:rFonts w:ascii="Times New Roman" w:hAnsi="Times New Roman"/>
              </w:rPr>
              <w:t xml:space="preserve"> -</w:t>
            </w:r>
            <w:r w:rsidR="005D65CB" w:rsidRPr="002A5921">
              <w:rPr>
                <w:rFonts w:ascii="Times New Roman" w:hAnsi="Times New Roman"/>
              </w:rPr>
              <w:t xml:space="preserve"> Međunarodni program za ispitivanje znanja i vještina učenika</w:t>
            </w:r>
            <w:r w:rsidR="005D65CB">
              <w:rPr>
                <w:rFonts w:ascii="Times New Roman" w:hAnsi="Times New Roman"/>
              </w:rPr>
              <w:t>)</w:t>
            </w:r>
            <w:r w:rsidR="005D65CB" w:rsidRPr="002A5921">
              <w:rPr>
                <w:rFonts w:ascii="Times New Roman" w:hAnsi="Times New Roman"/>
              </w:rPr>
              <w:t xml:space="preserve"> </w:t>
            </w:r>
            <w:r w:rsidR="002A5921" w:rsidRPr="002A5921">
              <w:rPr>
                <w:rFonts w:ascii="Times New Roman" w:hAnsi="Times New Roman"/>
              </w:rPr>
              <w:t>u 2022. godin</w:t>
            </w:r>
            <w:r w:rsidR="00DB149B">
              <w:rPr>
                <w:rFonts w:ascii="Times New Roman" w:hAnsi="Times New Roman"/>
              </w:rPr>
              <w:t>i</w:t>
            </w:r>
            <w:r w:rsidR="002A5921" w:rsidRPr="002A5921">
              <w:rPr>
                <w:rFonts w:ascii="Times New Roman" w:hAnsi="Times New Roman"/>
              </w:rPr>
              <w:t xml:space="preserve"> </w:t>
            </w:r>
            <w:r w:rsidR="005D65CB">
              <w:rPr>
                <w:rFonts w:ascii="Times New Roman" w:hAnsi="Times New Roman"/>
              </w:rPr>
              <w:t xml:space="preserve">u RH je </w:t>
            </w:r>
            <w:r w:rsidR="002A5921" w:rsidRPr="002A5921">
              <w:rPr>
                <w:rFonts w:ascii="Times New Roman" w:hAnsi="Times New Roman"/>
              </w:rPr>
              <w:t>sudjelovalo</w:t>
            </w:r>
            <w:r w:rsidR="005D65CB">
              <w:rPr>
                <w:rFonts w:ascii="Times New Roman" w:hAnsi="Times New Roman"/>
              </w:rPr>
              <w:t xml:space="preserve"> </w:t>
            </w:r>
            <w:r w:rsidR="002A5921" w:rsidRPr="002A5921">
              <w:rPr>
                <w:rFonts w:ascii="Times New Roman" w:hAnsi="Times New Roman"/>
              </w:rPr>
              <w:t xml:space="preserve">178 srednjih i dvije osnovne škole s ukupno 6.135 učenika. </w:t>
            </w:r>
            <w:r w:rsidR="00DB149B">
              <w:rPr>
                <w:rFonts w:ascii="Times New Roman" w:hAnsi="Times New Roman"/>
              </w:rPr>
              <w:t xml:space="preserve">Istraživanje pokazuje kako su </w:t>
            </w:r>
            <w:r w:rsidR="002A5921" w:rsidRPr="002A5921">
              <w:rPr>
                <w:rFonts w:ascii="Times New Roman" w:hAnsi="Times New Roman"/>
              </w:rPr>
              <w:t>postignuća učenika u matematici u pozitivnoj korelaciji s BDP-om zemalja sudionica i izdvajanjima za obrazovanje. </w:t>
            </w:r>
            <w:r w:rsidR="00DB149B">
              <w:rPr>
                <w:rFonts w:ascii="Times New Roman" w:hAnsi="Times New Roman"/>
              </w:rPr>
              <w:t>U RH su r</w:t>
            </w:r>
            <w:r w:rsidR="002A5921" w:rsidRPr="002A5921">
              <w:rPr>
                <w:rFonts w:ascii="Times New Roman" w:hAnsi="Times New Roman"/>
              </w:rPr>
              <w:t xml:space="preserve">ezultati PISA istraživanja pokazali kako su se hrvatski učenici našli </w:t>
            </w:r>
            <w:r w:rsidR="00DC1E4F">
              <w:rPr>
                <w:rFonts w:ascii="Times New Roman" w:hAnsi="Times New Roman"/>
              </w:rPr>
              <w:t>oko</w:t>
            </w:r>
            <w:r w:rsidR="002A5921" w:rsidRPr="002A5921">
              <w:rPr>
                <w:rFonts w:ascii="Times New Roman" w:hAnsi="Times New Roman"/>
              </w:rPr>
              <w:t xml:space="preserve"> prosjek</w:t>
            </w:r>
            <w:r w:rsidR="00DC1E4F">
              <w:rPr>
                <w:rFonts w:ascii="Times New Roman" w:hAnsi="Times New Roman"/>
              </w:rPr>
              <w:t>a</w:t>
            </w:r>
            <w:r w:rsidR="002A5921" w:rsidRPr="002A5921">
              <w:rPr>
                <w:rFonts w:ascii="Times New Roman" w:hAnsi="Times New Roman"/>
              </w:rPr>
              <w:t xml:space="preserve"> OECD-a po </w:t>
            </w:r>
            <w:r w:rsidR="00DC1E4F" w:rsidRPr="002A5921">
              <w:rPr>
                <w:rFonts w:ascii="Times New Roman" w:hAnsi="Times New Roman"/>
              </w:rPr>
              <w:t>matematičkoj</w:t>
            </w:r>
            <w:r w:rsidR="00DC1E4F">
              <w:rPr>
                <w:rFonts w:ascii="Times New Roman" w:hAnsi="Times New Roman"/>
              </w:rPr>
              <w:t xml:space="preserve">, </w:t>
            </w:r>
            <w:r w:rsidR="002A5921" w:rsidRPr="002A5921">
              <w:rPr>
                <w:rFonts w:ascii="Times New Roman" w:hAnsi="Times New Roman"/>
              </w:rPr>
              <w:t xml:space="preserve">čitalačkoj i prirodoslovnoj pismenosti. </w:t>
            </w:r>
          </w:p>
          <w:p w14:paraId="1C947572" w14:textId="7EC893F0" w:rsidR="002F6229" w:rsidRDefault="002F6229" w:rsidP="000011DB">
            <w:pPr>
              <w:pStyle w:val="Bezproreda"/>
              <w:ind w:left="174" w:right="279"/>
              <w:jc w:val="both"/>
              <w:rPr>
                <w:rFonts w:ascii="Times New Roman" w:hAnsi="Times New Roman"/>
              </w:rPr>
            </w:pPr>
            <w:r>
              <w:rPr>
                <w:rFonts w:ascii="Times New Roman" w:hAnsi="Times New Roman"/>
              </w:rPr>
              <w:t>U</w:t>
            </w:r>
            <w:r w:rsidRPr="002A5921">
              <w:rPr>
                <w:rFonts w:ascii="Times New Roman" w:hAnsi="Times New Roman"/>
              </w:rPr>
              <w:t xml:space="preserve"> matematičkoj su pismenosti </w:t>
            </w:r>
            <w:r>
              <w:rPr>
                <w:rFonts w:ascii="Times New Roman" w:hAnsi="Times New Roman"/>
              </w:rPr>
              <w:t>oko</w:t>
            </w:r>
            <w:r w:rsidRPr="002A5921">
              <w:rPr>
                <w:rFonts w:ascii="Times New Roman" w:hAnsi="Times New Roman"/>
              </w:rPr>
              <w:t xml:space="preserve"> prosjeka</w:t>
            </w:r>
            <w:r>
              <w:rPr>
                <w:rFonts w:ascii="Times New Roman" w:hAnsi="Times New Roman"/>
              </w:rPr>
              <w:t xml:space="preserve">, te je </w:t>
            </w:r>
            <w:r w:rsidR="00925301">
              <w:rPr>
                <w:rFonts w:ascii="Times New Roman" w:hAnsi="Times New Roman"/>
              </w:rPr>
              <w:t>RH</w:t>
            </w:r>
            <w:r w:rsidR="00925301" w:rsidRPr="002A5921">
              <w:rPr>
                <w:rFonts w:ascii="Times New Roman" w:hAnsi="Times New Roman"/>
              </w:rPr>
              <w:t xml:space="preserve"> </w:t>
            </w:r>
            <w:r w:rsidRPr="002A5921">
              <w:rPr>
                <w:rFonts w:ascii="Times New Roman" w:hAnsi="Times New Roman"/>
              </w:rPr>
              <w:t>na 36. mjest</w:t>
            </w:r>
            <w:r>
              <w:rPr>
                <w:rFonts w:ascii="Times New Roman" w:hAnsi="Times New Roman"/>
              </w:rPr>
              <w:t>u</w:t>
            </w:r>
            <w:r w:rsidRPr="002A5921">
              <w:rPr>
                <w:rFonts w:ascii="Times New Roman" w:hAnsi="Times New Roman"/>
              </w:rPr>
              <w:t xml:space="preserve"> od ukupno 81 zemlje sudionice, </w:t>
            </w:r>
            <w:r>
              <w:rPr>
                <w:rFonts w:ascii="Times New Roman" w:hAnsi="Times New Roman"/>
              </w:rPr>
              <w:t xml:space="preserve">a </w:t>
            </w:r>
            <w:r w:rsidRPr="002A5921">
              <w:rPr>
                <w:rFonts w:ascii="Times New Roman" w:hAnsi="Times New Roman"/>
              </w:rPr>
              <w:t>prosječan broj bodova koje su učenici</w:t>
            </w:r>
            <w:r>
              <w:rPr>
                <w:rFonts w:ascii="Times New Roman" w:hAnsi="Times New Roman"/>
              </w:rPr>
              <w:t xml:space="preserve"> u RH</w:t>
            </w:r>
            <w:r w:rsidRPr="002A5921">
              <w:rPr>
                <w:rFonts w:ascii="Times New Roman" w:hAnsi="Times New Roman"/>
              </w:rPr>
              <w:t xml:space="preserve"> ostvarili na ispitivanju matematičke pismenosti je 463 boda</w:t>
            </w:r>
            <w:r>
              <w:rPr>
                <w:rFonts w:ascii="Times New Roman" w:hAnsi="Times New Roman"/>
              </w:rPr>
              <w:t xml:space="preserve"> (</w:t>
            </w:r>
            <w:r w:rsidRPr="002A5921">
              <w:rPr>
                <w:rFonts w:ascii="Times New Roman" w:hAnsi="Times New Roman"/>
              </w:rPr>
              <w:t>prosjek OECD-a je 472 boda</w:t>
            </w:r>
            <w:r>
              <w:rPr>
                <w:rFonts w:ascii="Times New Roman" w:hAnsi="Times New Roman"/>
              </w:rPr>
              <w:t>)</w:t>
            </w:r>
            <w:r w:rsidRPr="002A5921">
              <w:rPr>
                <w:rFonts w:ascii="Times New Roman" w:hAnsi="Times New Roman"/>
              </w:rPr>
              <w:t xml:space="preserve">. </w:t>
            </w:r>
            <w:r>
              <w:rPr>
                <w:rFonts w:ascii="Times New Roman" w:hAnsi="Times New Roman"/>
              </w:rPr>
              <w:t>U</w:t>
            </w:r>
            <w:r w:rsidRPr="002A5921">
              <w:rPr>
                <w:rFonts w:ascii="Times New Roman" w:hAnsi="Times New Roman"/>
              </w:rPr>
              <w:t> </w:t>
            </w:r>
            <w:r w:rsidRPr="002F6229">
              <w:rPr>
                <w:rStyle w:val="Naglaeno"/>
                <w:rFonts w:ascii="Times New Roman" w:hAnsi="Times New Roman"/>
                <w:b w:val="0"/>
                <w:bCs w:val="0"/>
              </w:rPr>
              <w:t>čitalačkoj pismenosti su h</w:t>
            </w:r>
            <w:r w:rsidRPr="002A5921">
              <w:rPr>
                <w:rFonts w:ascii="Times New Roman" w:hAnsi="Times New Roman"/>
              </w:rPr>
              <w:t xml:space="preserve">rvatski učenici pokazali prosječne rezultate </w:t>
            </w:r>
            <w:r>
              <w:rPr>
                <w:rFonts w:ascii="Times New Roman" w:hAnsi="Times New Roman"/>
              </w:rPr>
              <w:t>te su</w:t>
            </w:r>
            <w:r w:rsidRPr="002A5921">
              <w:rPr>
                <w:rFonts w:ascii="Times New Roman" w:hAnsi="Times New Roman"/>
              </w:rPr>
              <w:t xml:space="preserve"> ostvarili prosječan rezultat od 475 bodova</w:t>
            </w:r>
            <w:r>
              <w:rPr>
                <w:rFonts w:ascii="Times New Roman" w:hAnsi="Times New Roman"/>
              </w:rPr>
              <w:t xml:space="preserve"> (</w:t>
            </w:r>
            <w:r w:rsidRPr="002A5921">
              <w:rPr>
                <w:rFonts w:ascii="Times New Roman" w:hAnsi="Times New Roman"/>
              </w:rPr>
              <w:t>prosjek zemalja OECD-a koji iznosi 476 bodova</w:t>
            </w:r>
            <w:r>
              <w:rPr>
                <w:rFonts w:ascii="Times New Roman" w:hAnsi="Times New Roman"/>
              </w:rPr>
              <w:t>)</w:t>
            </w:r>
            <w:r w:rsidRPr="002A5921">
              <w:rPr>
                <w:rFonts w:ascii="Times New Roman" w:hAnsi="Times New Roman"/>
              </w:rPr>
              <w:t xml:space="preserve">. Gledajući pozicije na ljestvici čitalačke pismenosti, </w:t>
            </w:r>
            <w:r w:rsidR="00925301">
              <w:rPr>
                <w:rFonts w:ascii="Times New Roman" w:hAnsi="Times New Roman"/>
              </w:rPr>
              <w:t>RH</w:t>
            </w:r>
            <w:r w:rsidR="00925301" w:rsidRPr="002A5921">
              <w:rPr>
                <w:rFonts w:ascii="Times New Roman" w:hAnsi="Times New Roman"/>
              </w:rPr>
              <w:t xml:space="preserve"> </w:t>
            </w:r>
            <w:r w:rsidRPr="002A5921">
              <w:rPr>
                <w:rFonts w:ascii="Times New Roman" w:hAnsi="Times New Roman"/>
              </w:rPr>
              <w:t xml:space="preserve">je </w:t>
            </w:r>
            <w:r>
              <w:rPr>
                <w:rFonts w:ascii="Times New Roman" w:hAnsi="Times New Roman"/>
              </w:rPr>
              <w:t xml:space="preserve">na </w:t>
            </w:r>
            <w:r w:rsidRPr="002A5921">
              <w:rPr>
                <w:rFonts w:ascii="Times New Roman" w:hAnsi="Times New Roman"/>
              </w:rPr>
              <w:t>26.</w:t>
            </w:r>
            <w:r w:rsidR="00A4110E">
              <w:rPr>
                <w:rFonts w:ascii="Times New Roman" w:hAnsi="Times New Roman"/>
              </w:rPr>
              <w:t xml:space="preserve"> mjestu.</w:t>
            </w:r>
            <w:r w:rsidRPr="002A5921">
              <w:rPr>
                <w:rFonts w:ascii="Times New Roman" w:hAnsi="Times New Roman"/>
              </w:rPr>
              <w:t xml:space="preserve"> Pritom, testove je ispod razine prolaznosti riješilo 23 posto učenika, dok je prosjek OECD-a 26 posto učenika ispod razine. I u testovima </w:t>
            </w:r>
            <w:r w:rsidRPr="002F6229">
              <w:rPr>
                <w:rStyle w:val="Naglaeno"/>
                <w:rFonts w:ascii="Times New Roman" w:hAnsi="Times New Roman"/>
                <w:b w:val="0"/>
                <w:bCs w:val="0"/>
              </w:rPr>
              <w:t xml:space="preserve">prirodoslovne </w:t>
            </w:r>
            <w:r w:rsidRPr="00925301">
              <w:rPr>
                <w:rStyle w:val="Naglaeno"/>
                <w:rFonts w:ascii="Times New Roman" w:hAnsi="Times New Roman"/>
                <w:b w:val="0"/>
                <w:bCs w:val="0"/>
              </w:rPr>
              <w:t xml:space="preserve">pismenosti </w:t>
            </w:r>
            <w:r w:rsidR="00925301" w:rsidRPr="00424F46">
              <w:rPr>
                <w:rStyle w:val="Naglaeno"/>
                <w:rFonts w:ascii="Times New Roman" w:hAnsi="Times New Roman"/>
                <w:b w:val="0"/>
                <w:bCs w:val="0"/>
              </w:rPr>
              <w:t>RH</w:t>
            </w:r>
            <w:r w:rsidR="00925301" w:rsidRPr="00424F46">
              <w:rPr>
                <w:rFonts w:ascii="Times New Roman" w:hAnsi="Times New Roman"/>
              </w:rPr>
              <w:t> </w:t>
            </w:r>
            <w:r w:rsidRPr="00925301">
              <w:rPr>
                <w:rFonts w:ascii="Times New Roman" w:hAnsi="Times New Roman"/>
              </w:rPr>
              <w:t>se našla u prosjeku</w:t>
            </w:r>
            <w:r w:rsidRPr="002A5921">
              <w:rPr>
                <w:rFonts w:ascii="Times New Roman" w:hAnsi="Times New Roman"/>
              </w:rPr>
              <w:t xml:space="preserve"> OECD-a, a zauzela je 31. mjesto. U ovom su dijelu ispitivanja učenici </w:t>
            </w:r>
            <w:r>
              <w:rPr>
                <w:rFonts w:ascii="Times New Roman" w:hAnsi="Times New Roman"/>
              </w:rPr>
              <w:t xml:space="preserve">u RH </w:t>
            </w:r>
            <w:r w:rsidRPr="002A5921">
              <w:rPr>
                <w:rFonts w:ascii="Times New Roman" w:hAnsi="Times New Roman"/>
              </w:rPr>
              <w:t>ostvarili 483 boda, a prosjek svih učenika zemalja OECD-a je 485 boda</w:t>
            </w:r>
            <w:r>
              <w:rPr>
                <w:rFonts w:ascii="Times New Roman" w:hAnsi="Times New Roman"/>
              </w:rPr>
              <w:t>.</w:t>
            </w:r>
          </w:p>
          <w:p w14:paraId="15B524CE" w14:textId="5A5B09A3" w:rsidR="006A7799" w:rsidRPr="002A5921" w:rsidRDefault="006A7799" w:rsidP="000011DB">
            <w:pPr>
              <w:pStyle w:val="Bezproreda"/>
              <w:ind w:left="174" w:right="279"/>
              <w:jc w:val="both"/>
              <w:rPr>
                <w:rFonts w:ascii="Times New Roman" w:hAnsi="Times New Roman"/>
              </w:rPr>
            </w:pPr>
          </w:p>
        </w:tc>
      </w:tr>
      <w:tr w:rsidR="00331FF1" w14:paraId="6FBA86FC" w14:textId="77777777" w:rsidTr="00F0023F">
        <w:tc>
          <w:tcPr>
            <w:tcW w:w="2544" w:type="dxa"/>
            <w:vMerge/>
            <w:vAlign w:val="center"/>
          </w:tcPr>
          <w:p w14:paraId="4E277DFE" w14:textId="423413CB" w:rsidR="00331FF1" w:rsidRPr="005E0009" w:rsidRDefault="00331FF1" w:rsidP="0077433C">
            <w:pPr>
              <w:spacing w:line="276" w:lineRule="auto"/>
              <w:jc w:val="center"/>
              <w:rPr>
                <w:rFonts w:ascii="Times New Roman" w:hAnsi="Times New Roman"/>
                <w:sz w:val="24"/>
                <w:szCs w:val="24"/>
              </w:rPr>
            </w:pPr>
          </w:p>
        </w:tc>
        <w:tc>
          <w:tcPr>
            <w:tcW w:w="3680" w:type="dxa"/>
            <w:tcBorders>
              <w:top w:val="single" w:sz="4" w:space="0" w:color="auto"/>
              <w:bottom w:val="dotted" w:sz="4" w:space="0" w:color="auto"/>
            </w:tcBorders>
            <w:vAlign w:val="center"/>
          </w:tcPr>
          <w:p w14:paraId="5C195B47" w14:textId="6CBFB761" w:rsidR="00331FF1" w:rsidRPr="002F5BD6" w:rsidRDefault="00331FF1" w:rsidP="0077433C">
            <w:pPr>
              <w:spacing w:line="276" w:lineRule="auto"/>
              <w:jc w:val="center"/>
              <w:rPr>
                <w:rFonts w:ascii="Times New Roman" w:hAnsi="Times New Roman"/>
                <w:sz w:val="24"/>
                <w:szCs w:val="24"/>
              </w:rPr>
            </w:pPr>
            <w:r>
              <w:rPr>
                <w:rFonts w:ascii="Times New Roman" w:hAnsi="Times New Roman"/>
                <w:sz w:val="24"/>
                <w:szCs w:val="24"/>
              </w:rPr>
              <w:t>Udio</w:t>
            </w:r>
            <w:r w:rsidRPr="004A3F1E">
              <w:rPr>
                <w:rFonts w:ascii="Times New Roman" w:hAnsi="Times New Roman"/>
                <w:sz w:val="24"/>
                <w:szCs w:val="24"/>
              </w:rPr>
              <w:t xml:space="preserve"> mladih </w:t>
            </w:r>
            <w:r>
              <w:rPr>
                <w:rFonts w:ascii="Times New Roman" w:hAnsi="Times New Roman"/>
                <w:sz w:val="24"/>
                <w:szCs w:val="24"/>
              </w:rPr>
              <w:t xml:space="preserve">romske nacionalne manjine </w:t>
            </w:r>
            <w:r w:rsidRPr="004A3F1E">
              <w:rPr>
                <w:rFonts w:ascii="Times New Roman" w:hAnsi="Times New Roman"/>
                <w:sz w:val="24"/>
                <w:szCs w:val="24"/>
              </w:rPr>
              <w:t xml:space="preserve">u dobi </w:t>
            </w:r>
            <w:r>
              <w:rPr>
                <w:rFonts w:ascii="Times New Roman" w:hAnsi="Times New Roman"/>
                <w:sz w:val="24"/>
                <w:szCs w:val="24"/>
              </w:rPr>
              <w:t xml:space="preserve">od </w:t>
            </w:r>
            <w:r w:rsidRPr="004A3F1E">
              <w:rPr>
                <w:rFonts w:ascii="Times New Roman" w:hAnsi="Times New Roman"/>
                <w:sz w:val="24"/>
                <w:szCs w:val="24"/>
              </w:rPr>
              <w:t>19-25</w:t>
            </w:r>
            <w:r>
              <w:rPr>
                <w:rFonts w:ascii="Times New Roman" w:hAnsi="Times New Roman"/>
                <w:sz w:val="24"/>
                <w:szCs w:val="24"/>
              </w:rPr>
              <w:t xml:space="preserve"> godina</w:t>
            </w:r>
            <w:r w:rsidRPr="004A3F1E">
              <w:rPr>
                <w:rFonts w:ascii="Times New Roman" w:hAnsi="Times New Roman"/>
                <w:sz w:val="24"/>
                <w:szCs w:val="24"/>
              </w:rPr>
              <w:t xml:space="preserve"> koji su završili četverogodišnje i/ili petogodišnje srednjoškolsko obrazovanje</w:t>
            </w:r>
          </w:p>
        </w:tc>
        <w:tc>
          <w:tcPr>
            <w:tcW w:w="1563" w:type="dxa"/>
            <w:tcBorders>
              <w:top w:val="single" w:sz="4" w:space="0" w:color="auto"/>
              <w:bottom w:val="dotted" w:sz="4" w:space="0" w:color="auto"/>
            </w:tcBorders>
            <w:vAlign w:val="center"/>
          </w:tcPr>
          <w:p w14:paraId="0DF9D210" w14:textId="77777777" w:rsidR="00331FF1" w:rsidRDefault="00331FF1" w:rsidP="0077433C">
            <w:pPr>
              <w:spacing w:line="276" w:lineRule="auto"/>
              <w:jc w:val="center"/>
              <w:rPr>
                <w:rFonts w:ascii="Times New Roman" w:hAnsi="Times New Roman"/>
                <w:sz w:val="24"/>
                <w:szCs w:val="24"/>
              </w:rPr>
            </w:pPr>
            <w:r w:rsidRPr="00063BC5">
              <w:rPr>
                <w:rFonts w:ascii="Times New Roman" w:hAnsi="Times New Roman"/>
                <w:sz w:val="24"/>
                <w:szCs w:val="24"/>
              </w:rPr>
              <w:t xml:space="preserve">2018.: </w:t>
            </w:r>
          </w:p>
          <w:p w14:paraId="53CFA31C" w14:textId="7571132E" w:rsidR="00331FF1" w:rsidRPr="00063BC5" w:rsidRDefault="00331FF1" w:rsidP="0077433C">
            <w:pPr>
              <w:spacing w:line="276" w:lineRule="auto"/>
              <w:jc w:val="center"/>
              <w:rPr>
                <w:rFonts w:ascii="Times New Roman" w:hAnsi="Times New Roman"/>
                <w:sz w:val="24"/>
                <w:szCs w:val="24"/>
              </w:rPr>
            </w:pPr>
            <w:r w:rsidRPr="00063BC5">
              <w:rPr>
                <w:rFonts w:ascii="Times New Roman" w:hAnsi="Times New Roman"/>
                <w:sz w:val="24"/>
                <w:szCs w:val="24"/>
              </w:rPr>
              <w:t>4,4%</w:t>
            </w:r>
          </w:p>
        </w:tc>
        <w:tc>
          <w:tcPr>
            <w:tcW w:w="1563" w:type="dxa"/>
            <w:tcBorders>
              <w:top w:val="single" w:sz="4" w:space="0" w:color="auto"/>
              <w:bottom w:val="dotted" w:sz="4" w:space="0" w:color="auto"/>
            </w:tcBorders>
            <w:vAlign w:val="center"/>
          </w:tcPr>
          <w:p w14:paraId="5FB14DB9" w14:textId="049161C9" w:rsidR="00331FF1" w:rsidRPr="00905D70" w:rsidRDefault="00331FF1" w:rsidP="0077433C">
            <w:pPr>
              <w:spacing w:line="276" w:lineRule="auto"/>
              <w:jc w:val="center"/>
              <w:rPr>
                <w:rFonts w:ascii="Times New Roman" w:hAnsi="Times New Roman"/>
                <w:sz w:val="24"/>
                <w:szCs w:val="24"/>
              </w:rPr>
            </w:pPr>
            <w:r>
              <w:rPr>
                <w:rFonts w:ascii="Times New Roman" w:hAnsi="Times New Roman"/>
                <w:sz w:val="24"/>
                <w:szCs w:val="24"/>
              </w:rPr>
              <w:t>n/p</w:t>
            </w:r>
          </w:p>
        </w:tc>
        <w:tc>
          <w:tcPr>
            <w:tcW w:w="1559" w:type="dxa"/>
            <w:tcBorders>
              <w:top w:val="single" w:sz="4" w:space="0" w:color="auto"/>
              <w:bottom w:val="dotted" w:sz="4" w:space="0" w:color="auto"/>
            </w:tcBorders>
            <w:vAlign w:val="center"/>
          </w:tcPr>
          <w:p w14:paraId="2FFFA945" w14:textId="2111D07D" w:rsidR="00331FF1" w:rsidRPr="00905D70" w:rsidRDefault="00331FF1" w:rsidP="0077433C">
            <w:pPr>
              <w:spacing w:line="276" w:lineRule="auto"/>
              <w:jc w:val="center"/>
              <w:rPr>
                <w:rFonts w:ascii="Times New Roman" w:hAnsi="Times New Roman"/>
                <w:sz w:val="24"/>
                <w:szCs w:val="24"/>
              </w:rPr>
            </w:pPr>
            <w:r>
              <w:rPr>
                <w:rFonts w:ascii="Times New Roman" w:hAnsi="Times New Roman"/>
                <w:sz w:val="24"/>
                <w:szCs w:val="24"/>
              </w:rPr>
              <w:t>n/p</w:t>
            </w:r>
          </w:p>
        </w:tc>
        <w:tc>
          <w:tcPr>
            <w:tcW w:w="1520" w:type="dxa"/>
            <w:tcBorders>
              <w:top w:val="single" w:sz="4" w:space="0" w:color="auto"/>
              <w:bottom w:val="dotted" w:sz="4" w:space="0" w:color="auto"/>
            </w:tcBorders>
            <w:vAlign w:val="center"/>
          </w:tcPr>
          <w:p w14:paraId="7E0D8797" w14:textId="70235D7C" w:rsidR="00331FF1" w:rsidRPr="00905D70" w:rsidRDefault="00331FF1" w:rsidP="0077433C">
            <w:pPr>
              <w:spacing w:line="276" w:lineRule="auto"/>
              <w:jc w:val="center"/>
              <w:rPr>
                <w:rFonts w:ascii="Times New Roman" w:hAnsi="Times New Roman"/>
                <w:sz w:val="24"/>
                <w:szCs w:val="24"/>
              </w:rPr>
            </w:pPr>
            <w:r>
              <w:rPr>
                <w:rFonts w:ascii="Times New Roman" w:hAnsi="Times New Roman"/>
                <w:sz w:val="24"/>
                <w:szCs w:val="24"/>
              </w:rPr>
              <w:t>≥10%</w:t>
            </w:r>
          </w:p>
        </w:tc>
        <w:tc>
          <w:tcPr>
            <w:tcW w:w="1563" w:type="dxa"/>
            <w:tcBorders>
              <w:top w:val="single" w:sz="4" w:space="0" w:color="auto"/>
              <w:bottom w:val="dotted" w:sz="4" w:space="0" w:color="auto"/>
            </w:tcBorders>
            <w:vAlign w:val="center"/>
          </w:tcPr>
          <w:p w14:paraId="35A5DD37" w14:textId="77777777" w:rsidR="00331FF1" w:rsidRDefault="00331FF1" w:rsidP="0077433C">
            <w:pPr>
              <w:spacing w:line="276" w:lineRule="auto"/>
              <w:jc w:val="center"/>
              <w:rPr>
                <w:rFonts w:ascii="Times New Roman" w:hAnsi="Times New Roman"/>
                <w:sz w:val="24"/>
                <w:szCs w:val="24"/>
              </w:rPr>
            </w:pPr>
            <w:r>
              <w:rPr>
                <w:rFonts w:ascii="Times New Roman" w:hAnsi="Times New Roman"/>
                <w:sz w:val="24"/>
                <w:szCs w:val="24"/>
              </w:rPr>
              <w:t>ULJPPNM</w:t>
            </w:r>
          </w:p>
          <w:p w14:paraId="6817AFA7" w14:textId="7BA3FF97" w:rsidR="00331FF1" w:rsidRPr="00905D70" w:rsidRDefault="00331FF1" w:rsidP="0077433C">
            <w:pPr>
              <w:spacing w:line="276" w:lineRule="auto"/>
              <w:jc w:val="center"/>
              <w:rPr>
                <w:rFonts w:ascii="Times New Roman" w:hAnsi="Times New Roman"/>
                <w:sz w:val="24"/>
                <w:szCs w:val="24"/>
              </w:rPr>
            </w:pPr>
            <w:r>
              <w:rPr>
                <w:rFonts w:ascii="Times New Roman" w:hAnsi="Times New Roman"/>
              </w:rPr>
              <w:t>(</w:t>
            </w:r>
            <w:r w:rsidRPr="00B73A7C">
              <w:rPr>
                <w:rFonts w:ascii="Times New Roman" w:hAnsi="Times New Roman"/>
              </w:rPr>
              <w:t>Nacionalni plan za uključivanje</w:t>
            </w:r>
            <w:r>
              <w:rPr>
                <w:rFonts w:ascii="Times New Roman" w:hAnsi="Times New Roman"/>
              </w:rPr>
              <w:t xml:space="preserve"> Roma*)</w:t>
            </w:r>
          </w:p>
        </w:tc>
      </w:tr>
      <w:tr w:rsidR="00331FF1" w14:paraId="40E11404" w14:textId="77777777" w:rsidTr="00F0023F">
        <w:tc>
          <w:tcPr>
            <w:tcW w:w="2544" w:type="dxa"/>
            <w:vMerge/>
            <w:vAlign w:val="center"/>
          </w:tcPr>
          <w:p w14:paraId="67FA7999" w14:textId="77777777" w:rsidR="00331FF1" w:rsidRPr="00346968" w:rsidRDefault="00331FF1" w:rsidP="0077433C">
            <w:pPr>
              <w:spacing w:line="276" w:lineRule="auto"/>
              <w:jc w:val="center"/>
              <w:rPr>
                <w:rFonts w:ascii="Times New Roman" w:hAnsi="Times New Roman"/>
                <w:sz w:val="24"/>
                <w:szCs w:val="24"/>
              </w:rPr>
            </w:pPr>
          </w:p>
        </w:tc>
        <w:tc>
          <w:tcPr>
            <w:tcW w:w="11448" w:type="dxa"/>
            <w:gridSpan w:val="6"/>
            <w:tcBorders>
              <w:top w:val="dotted" w:sz="4" w:space="0" w:color="auto"/>
            </w:tcBorders>
            <w:vAlign w:val="center"/>
          </w:tcPr>
          <w:p w14:paraId="3AF37CAD" w14:textId="77777777" w:rsidR="00331FF1" w:rsidRDefault="00331FF1" w:rsidP="000011DB">
            <w:pPr>
              <w:spacing w:line="276" w:lineRule="auto"/>
              <w:ind w:left="174" w:right="285"/>
              <w:jc w:val="both"/>
              <w:rPr>
                <w:rStyle w:val="cf01"/>
                <w:rFonts w:ascii="Times New Roman" w:hAnsi="Times New Roman" w:cs="Times New Roman"/>
                <w:sz w:val="22"/>
                <w:szCs w:val="22"/>
              </w:rPr>
            </w:pPr>
            <w:r>
              <w:rPr>
                <w:rStyle w:val="cf01"/>
                <w:rFonts w:ascii="Times New Roman" w:hAnsi="Times New Roman" w:cs="Times New Roman"/>
                <w:sz w:val="22"/>
                <w:szCs w:val="22"/>
              </w:rPr>
              <w:t>*</w:t>
            </w:r>
            <w:r w:rsidRPr="0077433C">
              <w:rPr>
                <w:rStyle w:val="cf01"/>
                <w:rFonts w:ascii="Times New Roman" w:hAnsi="Times New Roman" w:cs="Times New Roman"/>
                <w:sz w:val="22"/>
                <w:szCs w:val="22"/>
              </w:rPr>
              <w:t>Novi podaci će biti poznati 2025.</w:t>
            </w:r>
            <w:r>
              <w:rPr>
                <w:rStyle w:val="cf01"/>
                <w:rFonts w:ascii="Times New Roman" w:hAnsi="Times New Roman" w:cs="Times New Roman"/>
                <w:sz w:val="22"/>
                <w:szCs w:val="22"/>
              </w:rPr>
              <w:t xml:space="preserve"> godine</w:t>
            </w:r>
            <w:r w:rsidRPr="0077433C">
              <w:rPr>
                <w:rStyle w:val="cf01"/>
                <w:rFonts w:ascii="Times New Roman" w:hAnsi="Times New Roman" w:cs="Times New Roman"/>
                <w:sz w:val="22"/>
                <w:szCs w:val="22"/>
              </w:rPr>
              <w:t xml:space="preserve"> nakon provedbe ponovljenog istraživanja baznih podataka. </w:t>
            </w:r>
            <w:r>
              <w:rPr>
                <w:rStyle w:val="cf01"/>
                <w:rFonts w:ascii="Times New Roman" w:hAnsi="Times New Roman" w:cs="Times New Roman"/>
                <w:sz w:val="22"/>
                <w:szCs w:val="22"/>
              </w:rPr>
              <w:t>R</w:t>
            </w:r>
            <w:r w:rsidRPr="0077433C">
              <w:rPr>
                <w:rStyle w:val="cf01"/>
                <w:rFonts w:ascii="Times New Roman" w:hAnsi="Times New Roman" w:cs="Times New Roman"/>
                <w:sz w:val="22"/>
                <w:szCs w:val="22"/>
              </w:rPr>
              <w:t xml:space="preserve">iječ </w:t>
            </w:r>
            <w:r>
              <w:rPr>
                <w:rStyle w:val="cf01"/>
                <w:rFonts w:ascii="Times New Roman" w:hAnsi="Times New Roman" w:cs="Times New Roman"/>
                <w:sz w:val="22"/>
                <w:szCs w:val="22"/>
              </w:rPr>
              <w:t xml:space="preserve">je </w:t>
            </w:r>
            <w:r w:rsidRPr="0077433C">
              <w:rPr>
                <w:rStyle w:val="cf01"/>
                <w:rFonts w:ascii="Times New Roman" w:hAnsi="Times New Roman" w:cs="Times New Roman"/>
                <w:sz w:val="22"/>
                <w:szCs w:val="22"/>
              </w:rPr>
              <w:t xml:space="preserve">o </w:t>
            </w:r>
            <w:r>
              <w:rPr>
                <w:rStyle w:val="cf01"/>
                <w:rFonts w:ascii="Times New Roman" w:hAnsi="Times New Roman" w:cs="Times New Roman"/>
                <w:sz w:val="22"/>
                <w:szCs w:val="22"/>
              </w:rPr>
              <w:t>kompleksn</w:t>
            </w:r>
            <w:r w:rsidRPr="0077433C">
              <w:rPr>
                <w:rStyle w:val="cf01"/>
                <w:rFonts w:ascii="Times New Roman" w:hAnsi="Times New Roman" w:cs="Times New Roman"/>
                <w:sz w:val="22"/>
                <w:szCs w:val="22"/>
              </w:rPr>
              <w:t>om terenskom istraživanju</w:t>
            </w:r>
            <w:r>
              <w:rPr>
                <w:rStyle w:val="cf01"/>
                <w:rFonts w:ascii="Times New Roman" w:hAnsi="Times New Roman" w:cs="Times New Roman"/>
                <w:sz w:val="22"/>
                <w:szCs w:val="22"/>
              </w:rPr>
              <w:t xml:space="preserve">, te se </w:t>
            </w:r>
            <w:r w:rsidRPr="0077433C">
              <w:rPr>
                <w:rStyle w:val="cf01"/>
                <w:rFonts w:ascii="Times New Roman" w:hAnsi="Times New Roman" w:cs="Times New Roman"/>
                <w:sz w:val="22"/>
                <w:szCs w:val="22"/>
              </w:rPr>
              <w:t xml:space="preserve">niti </w:t>
            </w:r>
            <w:r>
              <w:rPr>
                <w:rStyle w:val="cf01"/>
                <w:rFonts w:ascii="Times New Roman" w:hAnsi="Times New Roman" w:cs="Times New Roman"/>
                <w:sz w:val="22"/>
                <w:szCs w:val="22"/>
              </w:rPr>
              <w:t xml:space="preserve">u </w:t>
            </w:r>
            <w:r w:rsidRPr="0077433C">
              <w:rPr>
                <w:rStyle w:val="cf01"/>
                <w:rFonts w:ascii="Times New Roman" w:hAnsi="Times New Roman" w:cs="Times New Roman"/>
                <w:sz w:val="22"/>
                <w:szCs w:val="22"/>
              </w:rPr>
              <w:t>Nacionaln</w:t>
            </w:r>
            <w:r>
              <w:rPr>
                <w:rStyle w:val="cf01"/>
                <w:rFonts w:ascii="Times New Roman" w:hAnsi="Times New Roman" w:cs="Times New Roman"/>
                <w:sz w:val="22"/>
                <w:szCs w:val="22"/>
              </w:rPr>
              <w:t>om</w:t>
            </w:r>
            <w:r w:rsidRPr="0077433C">
              <w:rPr>
                <w:rStyle w:val="cf01"/>
                <w:rFonts w:ascii="Times New Roman" w:hAnsi="Times New Roman" w:cs="Times New Roman"/>
                <w:sz w:val="22"/>
                <w:szCs w:val="22"/>
              </w:rPr>
              <w:t xml:space="preserve"> plan</w:t>
            </w:r>
            <w:r>
              <w:rPr>
                <w:rStyle w:val="cf01"/>
                <w:rFonts w:ascii="Times New Roman" w:hAnsi="Times New Roman" w:cs="Times New Roman"/>
                <w:sz w:val="22"/>
                <w:szCs w:val="22"/>
              </w:rPr>
              <w:t>u</w:t>
            </w:r>
            <w:r w:rsidRPr="0077433C">
              <w:rPr>
                <w:rStyle w:val="cf01"/>
                <w:rFonts w:ascii="Times New Roman" w:hAnsi="Times New Roman" w:cs="Times New Roman"/>
                <w:sz w:val="22"/>
                <w:szCs w:val="22"/>
              </w:rPr>
              <w:t xml:space="preserve"> za uključivanje Roma ne planira mogućnost prikupljanja podataka na godišnjoj razini.</w:t>
            </w:r>
          </w:p>
          <w:p w14:paraId="6A61B170" w14:textId="5D913EBD" w:rsidR="00DB149B" w:rsidRPr="0077433C" w:rsidRDefault="00DB149B" w:rsidP="000011DB">
            <w:pPr>
              <w:spacing w:line="276" w:lineRule="auto"/>
              <w:ind w:left="174" w:right="285"/>
              <w:jc w:val="both"/>
              <w:rPr>
                <w:rFonts w:ascii="Times New Roman" w:hAnsi="Times New Roman"/>
              </w:rPr>
            </w:pPr>
          </w:p>
        </w:tc>
      </w:tr>
      <w:tr w:rsidR="00331FF1" w14:paraId="71AC7A54" w14:textId="77777777" w:rsidTr="00F0023F">
        <w:tc>
          <w:tcPr>
            <w:tcW w:w="2544" w:type="dxa"/>
            <w:vMerge/>
            <w:vAlign w:val="center"/>
          </w:tcPr>
          <w:p w14:paraId="2ABB5FD3" w14:textId="77777777" w:rsidR="00331FF1" w:rsidRPr="005E0009" w:rsidRDefault="00331FF1" w:rsidP="00FB64CE">
            <w:pPr>
              <w:spacing w:line="276" w:lineRule="auto"/>
              <w:jc w:val="center"/>
              <w:rPr>
                <w:rFonts w:ascii="Times New Roman" w:hAnsi="Times New Roman"/>
                <w:sz w:val="24"/>
                <w:szCs w:val="24"/>
              </w:rPr>
            </w:pPr>
          </w:p>
        </w:tc>
        <w:tc>
          <w:tcPr>
            <w:tcW w:w="3680" w:type="dxa"/>
            <w:vAlign w:val="center"/>
          </w:tcPr>
          <w:p w14:paraId="7157FCD6" w14:textId="320E9B85" w:rsidR="00331FF1" w:rsidRPr="002F5BD6" w:rsidRDefault="00331FF1" w:rsidP="00FB64CE">
            <w:pPr>
              <w:spacing w:line="276" w:lineRule="auto"/>
              <w:jc w:val="center"/>
              <w:rPr>
                <w:rFonts w:ascii="Times New Roman" w:hAnsi="Times New Roman"/>
                <w:sz w:val="24"/>
                <w:szCs w:val="24"/>
              </w:rPr>
            </w:pPr>
            <w:r w:rsidRPr="003E16C5">
              <w:rPr>
                <w:rFonts w:ascii="Times New Roman" w:hAnsi="Times New Roman"/>
                <w:sz w:val="24"/>
                <w:szCs w:val="24"/>
              </w:rPr>
              <w:t>Udio mladih (15-19)</w:t>
            </w:r>
            <w:r w:rsidRPr="00F4773D">
              <w:rPr>
                <w:rFonts w:ascii="Times New Roman" w:hAnsi="Times New Roman"/>
                <w:sz w:val="24"/>
                <w:szCs w:val="24"/>
              </w:rPr>
              <w:t xml:space="preserve"> izvan obrazovanja, zaposlenja ili usavršavanja (</w:t>
            </w:r>
            <w:proofErr w:type="spellStart"/>
            <w:r w:rsidRPr="00F4773D">
              <w:rPr>
                <w:rFonts w:ascii="Times New Roman" w:hAnsi="Times New Roman"/>
                <w:sz w:val="24"/>
                <w:szCs w:val="24"/>
              </w:rPr>
              <w:t>Not</w:t>
            </w:r>
            <w:proofErr w:type="spellEnd"/>
            <w:r w:rsidRPr="00F4773D">
              <w:rPr>
                <w:rFonts w:ascii="Times New Roman" w:hAnsi="Times New Roman"/>
                <w:sz w:val="24"/>
                <w:szCs w:val="24"/>
              </w:rPr>
              <w:t xml:space="preserve"> </w:t>
            </w:r>
            <w:proofErr w:type="spellStart"/>
            <w:r w:rsidRPr="00F4773D">
              <w:rPr>
                <w:rFonts w:ascii="Times New Roman" w:hAnsi="Times New Roman"/>
                <w:sz w:val="24"/>
                <w:szCs w:val="24"/>
              </w:rPr>
              <w:t>in</w:t>
            </w:r>
            <w:proofErr w:type="spellEnd"/>
            <w:r w:rsidRPr="00F4773D">
              <w:rPr>
                <w:rFonts w:ascii="Times New Roman" w:hAnsi="Times New Roman"/>
                <w:sz w:val="24"/>
                <w:szCs w:val="24"/>
              </w:rPr>
              <w:t xml:space="preserve"> </w:t>
            </w:r>
            <w:proofErr w:type="spellStart"/>
            <w:r w:rsidRPr="00F4773D">
              <w:rPr>
                <w:rFonts w:ascii="Times New Roman" w:hAnsi="Times New Roman"/>
                <w:sz w:val="24"/>
                <w:szCs w:val="24"/>
              </w:rPr>
              <w:t>Education</w:t>
            </w:r>
            <w:proofErr w:type="spellEnd"/>
            <w:r w:rsidRPr="00F4773D">
              <w:rPr>
                <w:rFonts w:ascii="Times New Roman" w:hAnsi="Times New Roman"/>
                <w:sz w:val="24"/>
                <w:szCs w:val="24"/>
              </w:rPr>
              <w:t xml:space="preserve">, </w:t>
            </w:r>
            <w:proofErr w:type="spellStart"/>
            <w:r w:rsidRPr="00F4773D">
              <w:rPr>
                <w:rFonts w:ascii="Times New Roman" w:hAnsi="Times New Roman"/>
                <w:sz w:val="24"/>
                <w:szCs w:val="24"/>
              </w:rPr>
              <w:t>Employment</w:t>
            </w:r>
            <w:proofErr w:type="spellEnd"/>
            <w:r w:rsidRPr="00F4773D">
              <w:rPr>
                <w:rFonts w:ascii="Times New Roman" w:hAnsi="Times New Roman"/>
                <w:sz w:val="24"/>
                <w:szCs w:val="24"/>
              </w:rPr>
              <w:t xml:space="preserve"> </w:t>
            </w:r>
            <w:proofErr w:type="spellStart"/>
            <w:r w:rsidRPr="00F4773D">
              <w:rPr>
                <w:rFonts w:ascii="Times New Roman" w:hAnsi="Times New Roman"/>
                <w:sz w:val="24"/>
                <w:szCs w:val="24"/>
              </w:rPr>
              <w:t>or</w:t>
            </w:r>
            <w:proofErr w:type="spellEnd"/>
            <w:r w:rsidRPr="00F4773D">
              <w:rPr>
                <w:rFonts w:ascii="Times New Roman" w:hAnsi="Times New Roman"/>
                <w:sz w:val="24"/>
                <w:szCs w:val="24"/>
              </w:rPr>
              <w:t xml:space="preserve"> Training (NEET)</w:t>
            </w:r>
          </w:p>
        </w:tc>
        <w:tc>
          <w:tcPr>
            <w:tcW w:w="1563" w:type="dxa"/>
            <w:vAlign w:val="center"/>
          </w:tcPr>
          <w:p w14:paraId="3FE55ACB" w14:textId="59420D59" w:rsidR="00331FF1" w:rsidRPr="003E16C5" w:rsidRDefault="00331FF1" w:rsidP="00FB64CE">
            <w:pPr>
              <w:spacing w:line="276" w:lineRule="auto"/>
              <w:jc w:val="center"/>
              <w:rPr>
                <w:rFonts w:ascii="Times New Roman" w:hAnsi="Times New Roman"/>
                <w:sz w:val="24"/>
                <w:szCs w:val="24"/>
              </w:rPr>
            </w:pPr>
            <w:r w:rsidRPr="003E16C5">
              <w:rPr>
                <w:rFonts w:ascii="Times New Roman" w:hAnsi="Times New Roman"/>
                <w:sz w:val="24"/>
                <w:szCs w:val="24"/>
              </w:rPr>
              <w:t>2020.:</w:t>
            </w:r>
          </w:p>
          <w:p w14:paraId="5CD8EF31" w14:textId="77777777" w:rsidR="00331FF1" w:rsidRPr="003E16C5" w:rsidRDefault="00331FF1" w:rsidP="00FB64CE">
            <w:pPr>
              <w:spacing w:line="276" w:lineRule="auto"/>
              <w:jc w:val="center"/>
              <w:rPr>
                <w:rFonts w:ascii="Times New Roman" w:hAnsi="Times New Roman"/>
                <w:sz w:val="24"/>
                <w:szCs w:val="24"/>
              </w:rPr>
            </w:pPr>
            <w:r w:rsidRPr="003E16C5">
              <w:rPr>
                <w:rFonts w:ascii="Times New Roman" w:hAnsi="Times New Roman"/>
                <w:sz w:val="24"/>
                <w:szCs w:val="24"/>
              </w:rPr>
              <w:t>9,1%</w:t>
            </w:r>
          </w:p>
          <w:p w14:paraId="578BA01E" w14:textId="7765B5AA" w:rsidR="00331FF1" w:rsidRPr="003E16C5" w:rsidRDefault="00331FF1" w:rsidP="00FB64CE">
            <w:pPr>
              <w:spacing w:line="276" w:lineRule="auto"/>
              <w:jc w:val="center"/>
              <w:rPr>
                <w:rFonts w:ascii="Times New Roman" w:hAnsi="Times New Roman"/>
                <w:sz w:val="24"/>
                <w:szCs w:val="24"/>
              </w:rPr>
            </w:pPr>
            <w:r w:rsidRPr="003E16C5">
              <w:rPr>
                <w:rFonts w:ascii="Times New Roman" w:hAnsi="Times New Roman"/>
                <w:sz w:val="24"/>
                <w:szCs w:val="24"/>
              </w:rPr>
              <w:t xml:space="preserve"> (8.6% M; 9</w:t>
            </w:r>
            <w:r w:rsidR="003E16C5" w:rsidRPr="003E16C5">
              <w:rPr>
                <w:rFonts w:ascii="Times New Roman" w:hAnsi="Times New Roman"/>
                <w:sz w:val="24"/>
                <w:szCs w:val="24"/>
              </w:rPr>
              <w:t>,</w:t>
            </w:r>
            <w:r w:rsidRPr="003E16C5">
              <w:rPr>
                <w:rFonts w:ascii="Times New Roman" w:hAnsi="Times New Roman"/>
                <w:sz w:val="24"/>
                <w:szCs w:val="24"/>
              </w:rPr>
              <w:t>6% Ž)</w:t>
            </w:r>
          </w:p>
        </w:tc>
        <w:tc>
          <w:tcPr>
            <w:tcW w:w="1563" w:type="dxa"/>
            <w:vAlign w:val="center"/>
          </w:tcPr>
          <w:p w14:paraId="76733F4E" w14:textId="288B4D30" w:rsidR="003E16C5" w:rsidRPr="003E16C5" w:rsidRDefault="003E16C5" w:rsidP="003E16C5">
            <w:pPr>
              <w:spacing w:line="276" w:lineRule="auto"/>
              <w:jc w:val="center"/>
              <w:rPr>
                <w:rFonts w:ascii="Times New Roman" w:hAnsi="Times New Roman"/>
                <w:sz w:val="24"/>
                <w:szCs w:val="24"/>
              </w:rPr>
            </w:pPr>
            <w:r w:rsidRPr="003E16C5">
              <w:rPr>
                <w:rFonts w:ascii="Times New Roman" w:hAnsi="Times New Roman"/>
                <w:sz w:val="24"/>
                <w:szCs w:val="24"/>
              </w:rPr>
              <w:t>2021.:</w:t>
            </w:r>
          </w:p>
          <w:p w14:paraId="3E508647" w14:textId="3ED58A70" w:rsidR="003E16C5" w:rsidRPr="003E16C5" w:rsidRDefault="003E16C5" w:rsidP="003E16C5">
            <w:pPr>
              <w:spacing w:line="276" w:lineRule="auto"/>
              <w:jc w:val="center"/>
              <w:rPr>
                <w:rFonts w:ascii="Times New Roman" w:hAnsi="Times New Roman"/>
                <w:sz w:val="24"/>
                <w:szCs w:val="24"/>
              </w:rPr>
            </w:pPr>
            <w:r w:rsidRPr="003E16C5">
              <w:rPr>
                <w:rFonts w:ascii="Times New Roman" w:hAnsi="Times New Roman"/>
                <w:sz w:val="24"/>
                <w:szCs w:val="24"/>
              </w:rPr>
              <w:t>8,1%</w:t>
            </w:r>
          </w:p>
          <w:p w14:paraId="228A7AD6" w14:textId="101EEFCA" w:rsidR="00331FF1" w:rsidRPr="003E16C5" w:rsidRDefault="003E16C5" w:rsidP="003E16C5">
            <w:pPr>
              <w:spacing w:line="276" w:lineRule="auto"/>
              <w:jc w:val="center"/>
              <w:rPr>
                <w:rFonts w:ascii="Times New Roman" w:hAnsi="Times New Roman"/>
                <w:sz w:val="24"/>
                <w:szCs w:val="24"/>
              </w:rPr>
            </w:pPr>
            <w:r w:rsidRPr="003E16C5">
              <w:rPr>
                <w:rFonts w:ascii="Times New Roman" w:hAnsi="Times New Roman"/>
                <w:sz w:val="24"/>
                <w:szCs w:val="24"/>
              </w:rPr>
              <w:t xml:space="preserve"> (8.8% M; 7,3% Ž)</w:t>
            </w:r>
          </w:p>
        </w:tc>
        <w:tc>
          <w:tcPr>
            <w:tcW w:w="1559" w:type="dxa"/>
            <w:vAlign w:val="center"/>
          </w:tcPr>
          <w:p w14:paraId="0AA75010" w14:textId="41E6D5C1" w:rsidR="003E16C5" w:rsidRPr="003E16C5" w:rsidRDefault="003E16C5" w:rsidP="003E16C5">
            <w:pPr>
              <w:spacing w:line="276" w:lineRule="auto"/>
              <w:jc w:val="center"/>
              <w:rPr>
                <w:rFonts w:ascii="Times New Roman" w:hAnsi="Times New Roman"/>
                <w:sz w:val="24"/>
                <w:szCs w:val="24"/>
              </w:rPr>
            </w:pPr>
            <w:r w:rsidRPr="003E16C5">
              <w:rPr>
                <w:rFonts w:ascii="Times New Roman" w:hAnsi="Times New Roman"/>
                <w:sz w:val="24"/>
                <w:szCs w:val="24"/>
              </w:rPr>
              <w:t>2022.:</w:t>
            </w:r>
          </w:p>
          <w:p w14:paraId="4FB73B33" w14:textId="23655B59" w:rsidR="003E16C5" w:rsidRPr="003E16C5" w:rsidRDefault="003E16C5" w:rsidP="003E16C5">
            <w:pPr>
              <w:spacing w:line="276" w:lineRule="auto"/>
              <w:jc w:val="center"/>
              <w:rPr>
                <w:rFonts w:ascii="Times New Roman" w:hAnsi="Times New Roman"/>
                <w:sz w:val="24"/>
                <w:szCs w:val="24"/>
              </w:rPr>
            </w:pPr>
            <w:r w:rsidRPr="003E16C5">
              <w:rPr>
                <w:rFonts w:ascii="Times New Roman" w:hAnsi="Times New Roman"/>
                <w:sz w:val="24"/>
                <w:szCs w:val="24"/>
              </w:rPr>
              <w:t>8,7%</w:t>
            </w:r>
          </w:p>
          <w:p w14:paraId="359738B6" w14:textId="290BF778" w:rsidR="00331FF1" w:rsidRPr="003E16C5" w:rsidRDefault="003E16C5" w:rsidP="003E16C5">
            <w:pPr>
              <w:spacing w:line="276" w:lineRule="auto"/>
              <w:jc w:val="center"/>
              <w:rPr>
                <w:rFonts w:ascii="Times New Roman" w:hAnsi="Times New Roman"/>
                <w:sz w:val="24"/>
                <w:szCs w:val="24"/>
              </w:rPr>
            </w:pPr>
            <w:r w:rsidRPr="003E16C5">
              <w:rPr>
                <w:rFonts w:ascii="Times New Roman" w:hAnsi="Times New Roman"/>
                <w:sz w:val="24"/>
                <w:szCs w:val="24"/>
              </w:rPr>
              <w:t xml:space="preserve"> (9.6% M; 7,9% Ž)</w:t>
            </w:r>
          </w:p>
        </w:tc>
        <w:tc>
          <w:tcPr>
            <w:tcW w:w="1520" w:type="dxa"/>
            <w:vAlign w:val="center"/>
          </w:tcPr>
          <w:p w14:paraId="05677736" w14:textId="29C2212E" w:rsidR="00331FF1" w:rsidRPr="003E16C5" w:rsidRDefault="00331FF1" w:rsidP="00FB64CE">
            <w:pPr>
              <w:spacing w:line="276" w:lineRule="auto"/>
              <w:jc w:val="center"/>
              <w:rPr>
                <w:rFonts w:ascii="Times New Roman" w:hAnsi="Times New Roman"/>
                <w:sz w:val="24"/>
                <w:szCs w:val="24"/>
              </w:rPr>
            </w:pPr>
            <w:r w:rsidRPr="006A07F5">
              <w:rPr>
                <w:rFonts w:ascii="Times New Roman" w:hAnsi="Times New Roman"/>
                <w:sz w:val="24"/>
                <w:szCs w:val="24"/>
              </w:rPr>
              <w:t>6,3% (6,3% M; 6,3% Ž)</w:t>
            </w:r>
          </w:p>
        </w:tc>
        <w:tc>
          <w:tcPr>
            <w:tcW w:w="1563" w:type="dxa"/>
            <w:vAlign w:val="center"/>
          </w:tcPr>
          <w:p w14:paraId="6000708E" w14:textId="77777777" w:rsidR="003E16C5" w:rsidRDefault="00331FF1" w:rsidP="00FB64CE">
            <w:pPr>
              <w:spacing w:line="276" w:lineRule="auto"/>
              <w:jc w:val="center"/>
              <w:rPr>
                <w:rFonts w:ascii="Times New Roman" w:hAnsi="Times New Roman"/>
                <w:sz w:val="24"/>
                <w:szCs w:val="24"/>
              </w:rPr>
            </w:pPr>
            <w:r>
              <w:rPr>
                <w:rFonts w:ascii="Times New Roman" w:hAnsi="Times New Roman"/>
                <w:sz w:val="24"/>
                <w:szCs w:val="24"/>
              </w:rPr>
              <w:t>Eurostat</w:t>
            </w:r>
            <w:r w:rsidR="003E16C5" w:rsidRPr="00DB149B">
              <w:rPr>
                <w:rFonts w:ascii="Times New Roman" w:hAnsi="Times New Roman"/>
                <w:sz w:val="24"/>
                <w:szCs w:val="24"/>
              </w:rPr>
              <w:t xml:space="preserve"> </w:t>
            </w:r>
          </w:p>
          <w:p w14:paraId="6D5504F7" w14:textId="089E129B" w:rsidR="00C70910" w:rsidRPr="00905D70" w:rsidRDefault="003E16C5" w:rsidP="00915B07">
            <w:pPr>
              <w:spacing w:line="276" w:lineRule="auto"/>
              <w:jc w:val="center"/>
              <w:rPr>
                <w:rFonts w:ascii="Times New Roman" w:hAnsi="Times New Roman"/>
                <w:sz w:val="24"/>
                <w:szCs w:val="24"/>
              </w:rPr>
            </w:pPr>
            <w:r w:rsidRPr="00DB149B">
              <w:rPr>
                <w:rFonts w:ascii="Times New Roman" w:hAnsi="Times New Roman"/>
                <w:sz w:val="24"/>
                <w:szCs w:val="24"/>
              </w:rPr>
              <w:t>DZS</w:t>
            </w:r>
          </w:p>
        </w:tc>
      </w:tr>
      <w:tr w:rsidR="0049068F" w14:paraId="21D2CD4F" w14:textId="77777777" w:rsidTr="006A07F5">
        <w:tc>
          <w:tcPr>
            <w:tcW w:w="2544" w:type="dxa"/>
            <w:vMerge w:val="restart"/>
            <w:vAlign w:val="center"/>
          </w:tcPr>
          <w:p w14:paraId="3DBC4443" w14:textId="77777777" w:rsidR="0049068F" w:rsidRDefault="0049068F" w:rsidP="004A4E92">
            <w:pPr>
              <w:spacing w:line="276" w:lineRule="auto"/>
              <w:jc w:val="center"/>
              <w:rPr>
                <w:rFonts w:ascii="Times New Roman" w:hAnsi="Times New Roman"/>
                <w:sz w:val="24"/>
                <w:szCs w:val="24"/>
              </w:rPr>
            </w:pPr>
          </w:p>
          <w:p w14:paraId="07AA586B" w14:textId="46FB9CD4" w:rsidR="0049068F" w:rsidRPr="005E0009" w:rsidRDefault="0049068F" w:rsidP="004A4E92">
            <w:pPr>
              <w:spacing w:line="276" w:lineRule="auto"/>
              <w:jc w:val="center"/>
              <w:rPr>
                <w:rFonts w:ascii="Times New Roman" w:hAnsi="Times New Roman"/>
                <w:sz w:val="24"/>
                <w:szCs w:val="24"/>
              </w:rPr>
            </w:pPr>
            <w:r w:rsidRPr="005E0009">
              <w:rPr>
                <w:rFonts w:ascii="Times New Roman" w:hAnsi="Times New Roman"/>
                <w:sz w:val="24"/>
                <w:szCs w:val="24"/>
              </w:rPr>
              <w:t xml:space="preserve">Posebni cilj </w:t>
            </w:r>
            <w:r>
              <w:rPr>
                <w:rFonts w:ascii="Times New Roman" w:hAnsi="Times New Roman"/>
                <w:sz w:val="24"/>
                <w:szCs w:val="24"/>
              </w:rPr>
              <w:t>2</w:t>
            </w:r>
            <w:r w:rsidRPr="005E0009">
              <w:rPr>
                <w:rFonts w:ascii="Times New Roman" w:hAnsi="Times New Roman"/>
                <w:sz w:val="24"/>
                <w:szCs w:val="24"/>
              </w:rPr>
              <w:t>.</w:t>
            </w:r>
            <w:r>
              <w:rPr>
                <w:rFonts w:ascii="Times New Roman" w:hAnsi="Times New Roman"/>
                <w:sz w:val="24"/>
                <w:szCs w:val="24"/>
              </w:rPr>
              <w:t>1</w:t>
            </w:r>
            <w:r w:rsidRPr="005E0009">
              <w:rPr>
                <w:rFonts w:ascii="Times New Roman" w:hAnsi="Times New Roman"/>
                <w:sz w:val="24"/>
                <w:szCs w:val="24"/>
              </w:rPr>
              <w:t>.</w:t>
            </w:r>
          </w:p>
          <w:p w14:paraId="0E9C8333" w14:textId="62100F04" w:rsidR="0049068F" w:rsidRPr="005E0009" w:rsidRDefault="0049068F" w:rsidP="004A4E92">
            <w:pPr>
              <w:spacing w:line="276" w:lineRule="auto"/>
              <w:jc w:val="center"/>
              <w:rPr>
                <w:rFonts w:ascii="Times New Roman" w:hAnsi="Times New Roman"/>
                <w:sz w:val="24"/>
                <w:szCs w:val="24"/>
              </w:rPr>
            </w:pPr>
            <w:r w:rsidRPr="004A4E92">
              <w:rPr>
                <w:rFonts w:ascii="Times New Roman" w:hAnsi="Times New Roman"/>
                <w:sz w:val="24"/>
                <w:szCs w:val="24"/>
              </w:rPr>
              <w:t xml:space="preserve">Omogućeno </w:t>
            </w:r>
            <w:proofErr w:type="spellStart"/>
            <w:r w:rsidRPr="004A4E92">
              <w:rPr>
                <w:rFonts w:ascii="Times New Roman" w:hAnsi="Times New Roman"/>
                <w:sz w:val="24"/>
                <w:szCs w:val="24"/>
              </w:rPr>
              <w:t>priuštivo</w:t>
            </w:r>
            <w:proofErr w:type="spellEnd"/>
            <w:r w:rsidRPr="004A4E92">
              <w:rPr>
                <w:rFonts w:ascii="Times New Roman" w:hAnsi="Times New Roman"/>
                <w:sz w:val="24"/>
                <w:szCs w:val="24"/>
              </w:rPr>
              <w:t xml:space="preserve"> i besplatno osnovnoškolsko i srednjoškolsko obrazovanje za djecu u riziku od siromaštva i socijalne isključenosti</w:t>
            </w:r>
          </w:p>
        </w:tc>
        <w:tc>
          <w:tcPr>
            <w:tcW w:w="3680" w:type="dxa"/>
            <w:tcBorders>
              <w:bottom w:val="single" w:sz="4" w:space="0" w:color="auto"/>
            </w:tcBorders>
            <w:vAlign w:val="center"/>
          </w:tcPr>
          <w:p w14:paraId="2561FD8B" w14:textId="1F6D7B4C" w:rsidR="0049068F" w:rsidRPr="002F5BD6" w:rsidRDefault="0049068F" w:rsidP="00761337">
            <w:pPr>
              <w:spacing w:line="276" w:lineRule="auto"/>
              <w:jc w:val="center"/>
              <w:rPr>
                <w:rFonts w:ascii="Times New Roman" w:hAnsi="Times New Roman"/>
                <w:sz w:val="24"/>
                <w:szCs w:val="24"/>
              </w:rPr>
            </w:pPr>
            <w:r w:rsidRPr="00291B12">
              <w:rPr>
                <w:rFonts w:ascii="Times New Roman" w:hAnsi="Times New Roman"/>
                <w:sz w:val="24"/>
                <w:szCs w:val="24"/>
              </w:rPr>
              <w:t>Broj djece u riziku (djeca iz udomiteljskih obitelji, djeca primatelji zajamčene minimalne naknade, djeca s teškoćama u razvoju…) koja koriste naknadu za dodatne troškove kod redovitog obrazovanja</w:t>
            </w:r>
          </w:p>
        </w:tc>
        <w:tc>
          <w:tcPr>
            <w:tcW w:w="1563" w:type="dxa"/>
            <w:tcBorders>
              <w:bottom w:val="single" w:sz="4" w:space="0" w:color="auto"/>
            </w:tcBorders>
            <w:vAlign w:val="center"/>
          </w:tcPr>
          <w:p w14:paraId="19A99CC4" w14:textId="32588F4A" w:rsidR="005E3D66" w:rsidRDefault="004A7998" w:rsidP="0077433C">
            <w:pPr>
              <w:spacing w:line="276" w:lineRule="auto"/>
              <w:jc w:val="center"/>
              <w:rPr>
                <w:rFonts w:ascii="Times New Roman" w:hAnsi="Times New Roman"/>
                <w:sz w:val="24"/>
                <w:szCs w:val="24"/>
              </w:rPr>
            </w:pPr>
            <w:r>
              <w:rPr>
                <w:rFonts w:ascii="Times New Roman" w:hAnsi="Times New Roman"/>
                <w:sz w:val="24"/>
                <w:szCs w:val="24"/>
              </w:rPr>
              <w:t>2020.:</w:t>
            </w:r>
          </w:p>
          <w:p w14:paraId="3B4871F2" w14:textId="71606257" w:rsidR="0049068F" w:rsidRPr="00905D70" w:rsidRDefault="000B6E54" w:rsidP="0077433C">
            <w:pPr>
              <w:spacing w:line="276" w:lineRule="auto"/>
              <w:jc w:val="center"/>
              <w:rPr>
                <w:rFonts w:ascii="Times New Roman" w:hAnsi="Times New Roman"/>
                <w:sz w:val="24"/>
                <w:szCs w:val="24"/>
              </w:rPr>
            </w:pPr>
            <w:r>
              <w:rPr>
                <w:rFonts w:ascii="Times New Roman" w:hAnsi="Times New Roman"/>
                <w:sz w:val="24"/>
                <w:szCs w:val="24"/>
              </w:rPr>
              <w:t>186</w:t>
            </w:r>
          </w:p>
        </w:tc>
        <w:tc>
          <w:tcPr>
            <w:tcW w:w="1563" w:type="dxa"/>
            <w:tcBorders>
              <w:bottom w:val="single" w:sz="4" w:space="0" w:color="auto"/>
            </w:tcBorders>
            <w:vAlign w:val="center"/>
          </w:tcPr>
          <w:p w14:paraId="7E8EFB8C" w14:textId="4E551D79" w:rsidR="005E3D66" w:rsidRDefault="004A7998" w:rsidP="0077433C">
            <w:pPr>
              <w:spacing w:line="276" w:lineRule="auto"/>
              <w:jc w:val="center"/>
              <w:rPr>
                <w:rFonts w:ascii="Times New Roman" w:hAnsi="Times New Roman"/>
                <w:sz w:val="24"/>
                <w:szCs w:val="24"/>
              </w:rPr>
            </w:pPr>
            <w:r>
              <w:rPr>
                <w:rFonts w:ascii="Times New Roman" w:hAnsi="Times New Roman"/>
                <w:sz w:val="24"/>
                <w:szCs w:val="24"/>
              </w:rPr>
              <w:t>2021.:</w:t>
            </w:r>
          </w:p>
          <w:p w14:paraId="65483072" w14:textId="1AEFDA1B" w:rsidR="0049068F" w:rsidRPr="00905D70" w:rsidRDefault="004A7998" w:rsidP="0077433C">
            <w:pPr>
              <w:spacing w:line="276" w:lineRule="auto"/>
              <w:jc w:val="center"/>
              <w:rPr>
                <w:rFonts w:ascii="Times New Roman" w:hAnsi="Times New Roman"/>
                <w:sz w:val="24"/>
                <w:szCs w:val="24"/>
              </w:rPr>
            </w:pPr>
            <w:r>
              <w:rPr>
                <w:rFonts w:ascii="Times New Roman" w:hAnsi="Times New Roman"/>
                <w:sz w:val="24"/>
                <w:szCs w:val="24"/>
              </w:rPr>
              <w:t>1</w:t>
            </w:r>
            <w:r w:rsidR="000B6E54">
              <w:rPr>
                <w:rFonts w:ascii="Times New Roman" w:hAnsi="Times New Roman"/>
                <w:sz w:val="24"/>
                <w:szCs w:val="24"/>
              </w:rPr>
              <w:t>96</w:t>
            </w:r>
          </w:p>
        </w:tc>
        <w:tc>
          <w:tcPr>
            <w:tcW w:w="1559" w:type="dxa"/>
            <w:tcBorders>
              <w:bottom w:val="single" w:sz="4" w:space="0" w:color="auto"/>
            </w:tcBorders>
            <w:vAlign w:val="center"/>
          </w:tcPr>
          <w:p w14:paraId="161555BE" w14:textId="77777777" w:rsidR="005E3D66" w:rsidRDefault="004A7998" w:rsidP="0077433C">
            <w:pPr>
              <w:spacing w:line="276" w:lineRule="auto"/>
              <w:jc w:val="center"/>
              <w:rPr>
                <w:rFonts w:ascii="Times New Roman" w:hAnsi="Times New Roman"/>
                <w:sz w:val="24"/>
                <w:szCs w:val="24"/>
              </w:rPr>
            </w:pPr>
            <w:r>
              <w:rPr>
                <w:rFonts w:ascii="Times New Roman" w:hAnsi="Times New Roman"/>
                <w:sz w:val="24"/>
                <w:szCs w:val="24"/>
              </w:rPr>
              <w:t>2022.:</w:t>
            </w:r>
          </w:p>
          <w:p w14:paraId="1D7775F5" w14:textId="4B870FF9" w:rsidR="0049068F" w:rsidRPr="00905D70" w:rsidRDefault="000B6E54" w:rsidP="0077433C">
            <w:pPr>
              <w:spacing w:line="276" w:lineRule="auto"/>
              <w:jc w:val="center"/>
              <w:rPr>
                <w:rFonts w:ascii="Times New Roman" w:hAnsi="Times New Roman"/>
                <w:sz w:val="24"/>
                <w:szCs w:val="24"/>
              </w:rPr>
            </w:pPr>
            <w:r>
              <w:rPr>
                <w:rFonts w:ascii="Times New Roman" w:hAnsi="Times New Roman"/>
                <w:sz w:val="24"/>
                <w:szCs w:val="24"/>
              </w:rPr>
              <w:t>101</w:t>
            </w:r>
          </w:p>
        </w:tc>
        <w:tc>
          <w:tcPr>
            <w:tcW w:w="1520" w:type="dxa"/>
            <w:tcBorders>
              <w:bottom w:val="single" w:sz="4" w:space="0" w:color="auto"/>
            </w:tcBorders>
            <w:vAlign w:val="center"/>
          </w:tcPr>
          <w:p w14:paraId="0AF50B1A" w14:textId="6FFD226D" w:rsidR="0049068F" w:rsidRPr="001C0466" w:rsidRDefault="001C0466" w:rsidP="0077433C">
            <w:pPr>
              <w:spacing w:line="276" w:lineRule="auto"/>
              <w:jc w:val="center"/>
              <w:rPr>
                <w:rFonts w:ascii="Times New Roman" w:hAnsi="Times New Roman"/>
                <w:sz w:val="24"/>
                <w:szCs w:val="24"/>
              </w:rPr>
            </w:pPr>
            <w:r>
              <w:rPr>
                <w:rFonts w:ascii="Times New Roman" w:hAnsi="Times New Roman"/>
                <w:sz w:val="24"/>
                <w:szCs w:val="24"/>
              </w:rPr>
              <w:t>-</w:t>
            </w:r>
          </w:p>
        </w:tc>
        <w:tc>
          <w:tcPr>
            <w:tcW w:w="1563" w:type="dxa"/>
            <w:tcBorders>
              <w:bottom w:val="single" w:sz="4" w:space="0" w:color="auto"/>
            </w:tcBorders>
            <w:vAlign w:val="center"/>
          </w:tcPr>
          <w:p w14:paraId="75B7A8C7" w14:textId="300BBFDE" w:rsidR="0049068F" w:rsidRPr="00905D70" w:rsidRDefault="0049068F" w:rsidP="0077433C">
            <w:pPr>
              <w:spacing w:line="276" w:lineRule="auto"/>
              <w:jc w:val="center"/>
              <w:rPr>
                <w:rFonts w:ascii="Times New Roman" w:hAnsi="Times New Roman"/>
                <w:sz w:val="24"/>
                <w:szCs w:val="24"/>
              </w:rPr>
            </w:pPr>
            <w:r>
              <w:rPr>
                <w:rFonts w:ascii="Times New Roman" w:hAnsi="Times New Roman"/>
                <w:sz w:val="24"/>
                <w:szCs w:val="24"/>
              </w:rPr>
              <w:t>MRMSOSP</w:t>
            </w:r>
          </w:p>
        </w:tc>
      </w:tr>
      <w:tr w:rsidR="00F0023F" w14:paraId="4325E3DD" w14:textId="77777777" w:rsidTr="006A07F5">
        <w:tc>
          <w:tcPr>
            <w:tcW w:w="2544" w:type="dxa"/>
            <w:vMerge/>
            <w:vAlign w:val="center"/>
          </w:tcPr>
          <w:p w14:paraId="3E367695" w14:textId="77777777" w:rsidR="00F0023F" w:rsidRPr="005E0009" w:rsidRDefault="00F0023F" w:rsidP="004A4E92">
            <w:pPr>
              <w:spacing w:line="276" w:lineRule="auto"/>
              <w:jc w:val="center"/>
              <w:rPr>
                <w:rFonts w:ascii="Times New Roman" w:hAnsi="Times New Roman"/>
                <w:sz w:val="24"/>
                <w:szCs w:val="24"/>
              </w:rPr>
            </w:pPr>
          </w:p>
        </w:tc>
        <w:tc>
          <w:tcPr>
            <w:tcW w:w="3680" w:type="dxa"/>
            <w:vMerge w:val="restart"/>
            <w:vAlign w:val="center"/>
          </w:tcPr>
          <w:p w14:paraId="4A700466" w14:textId="7FF9142D" w:rsidR="00F0023F" w:rsidRPr="00A92BA0" w:rsidRDefault="00F0023F" w:rsidP="005D65CB">
            <w:pPr>
              <w:spacing w:line="360" w:lineRule="auto"/>
              <w:jc w:val="center"/>
              <w:rPr>
                <w:rFonts w:ascii="Times New Roman" w:hAnsi="Times New Roman"/>
                <w:sz w:val="24"/>
                <w:szCs w:val="24"/>
              </w:rPr>
            </w:pPr>
            <w:r w:rsidRPr="006E4CF4">
              <w:rPr>
                <w:rFonts w:ascii="Times New Roman" w:hAnsi="Times New Roman"/>
                <w:sz w:val="24"/>
                <w:szCs w:val="24"/>
              </w:rPr>
              <w:t>Javna potrošnja za obrazovanje</w:t>
            </w:r>
          </w:p>
        </w:tc>
        <w:tc>
          <w:tcPr>
            <w:tcW w:w="1563" w:type="dxa"/>
            <w:tcBorders>
              <w:bottom w:val="nil"/>
            </w:tcBorders>
            <w:vAlign w:val="center"/>
          </w:tcPr>
          <w:p w14:paraId="48A60C70" w14:textId="77777777" w:rsidR="00F0023F" w:rsidRDefault="00F0023F" w:rsidP="005D65CB">
            <w:pPr>
              <w:spacing w:line="360" w:lineRule="auto"/>
              <w:jc w:val="center"/>
              <w:rPr>
                <w:rFonts w:ascii="Times New Roman" w:hAnsi="Times New Roman"/>
                <w:sz w:val="24"/>
                <w:szCs w:val="24"/>
              </w:rPr>
            </w:pPr>
            <w:r>
              <w:rPr>
                <w:rFonts w:ascii="Times New Roman" w:hAnsi="Times New Roman"/>
                <w:sz w:val="24"/>
                <w:szCs w:val="24"/>
              </w:rPr>
              <w:t xml:space="preserve">2020.: </w:t>
            </w:r>
          </w:p>
          <w:p w14:paraId="4665A7D4" w14:textId="59EF33E0" w:rsidR="00F0023F" w:rsidRPr="00905D70" w:rsidRDefault="00F0023F" w:rsidP="005D65CB">
            <w:pPr>
              <w:spacing w:line="360" w:lineRule="auto"/>
              <w:jc w:val="center"/>
              <w:rPr>
                <w:rFonts w:ascii="Times New Roman" w:hAnsi="Times New Roman"/>
                <w:sz w:val="24"/>
                <w:szCs w:val="24"/>
              </w:rPr>
            </w:pPr>
            <w:r>
              <w:rPr>
                <w:rFonts w:ascii="Times New Roman" w:hAnsi="Times New Roman"/>
                <w:sz w:val="24"/>
                <w:szCs w:val="24"/>
              </w:rPr>
              <w:t>4,4%</w:t>
            </w:r>
          </w:p>
        </w:tc>
        <w:tc>
          <w:tcPr>
            <w:tcW w:w="1563" w:type="dxa"/>
            <w:tcBorders>
              <w:bottom w:val="nil"/>
            </w:tcBorders>
            <w:vAlign w:val="center"/>
          </w:tcPr>
          <w:p w14:paraId="72401AC9" w14:textId="77777777" w:rsidR="00F0023F" w:rsidRDefault="00F0023F" w:rsidP="005D65CB">
            <w:pPr>
              <w:spacing w:line="360" w:lineRule="auto"/>
              <w:jc w:val="center"/>
              <w:rPr>
                <w:rFonts w:ascii="Times New Roman" w:hAnsi="Times New Roman"/>
                <w:sz w:val="24"/>
                <w:szCs w:val="24"/>
              </w:rPr>
            </w:pPr>
            <w:r>
              <w:rPr>
                <w:rFonts w:ascii="Times New Roman" w:hAnsi="Times New Roman"/>
                <w:sz w:val="24"/>
                <w:szCs w:val="24"/>
              </w:rPr>
              <w:t xml:space="preserve">2021.: </w:t>
            </w:r>
          </w:p>
          <w:p w14:paraId="44E443A3" w14:textId="25380C64" w:rsidR="00F0023F" w:rsidRPr="00905D70" w:rsidRDefault="00F0023F" w:rsidP="005D65CB">
            <w:pPr>
              <w:spacing w:line="360" w:lineRule="auto"/>
              <w:jc w:val="center"/>
              <w:rPr>
                <w:rFonts w:ascii="Times New Roman" w:hAnsi="Times New Roman"/>
                <w:sz w:val="24"/>
                <w:szCs w:val="24"/>
              </w:rPr>
            </w:pPr>
            <w:r>
              <w:rPr>
                <w:rFonts w:ascii="Times New Roman" w:hAnsi="Times New Roman"/>
                <w:sz w:val="24"/>
                <w:szCs w:val="24"/>
              </w:rPr>
              <w:t>5,2%</w:t>
            </w:r>
          </w:p>
        </w:tc>
        <w:tc>
          <w:tcPr>
            <w:tcW w:w="1559" w:type="dxa"/>
            <w:tcBorders>
              <w:bottom w:val="nil"/>
            </w:tcBorders>
            <w:vAlign w:val="center"/>
          </w:tcPr>
          <w:p w14:paraId="040392F8" w14:textId="2388E362" w:rsidR="00F0023F" w:rsidRPr="00905D70" w:rsidRDefault="00F0023F" w:rsidP="005D65CB">
            <w:pPr>
              <w:spacing w:line="360" w:lineRule="auto"/>
              <w:jc w:val="center"/>
              <w:rPr>
                <w:rFonts w:ascii="Times New Roman" w:hAnsi="Times New Roman"/>
                <w:sz w:val="24"/>
                <w:szCs w:val="24"/>
              </w:rPr>
            </w:pPr>
            <w:r>
              <w:rPr>
                <w:rFonts w:ascii="Times New Roman" w:hAnsi="Times New Roman"/>
                <w:sz w:val="24"/>
                <w:szCs w:val="24"/>
              </w:rPr>
              <w:t>-</w:t>
            </w:r>
          </w:p>
        </w:tc>
        <w:tc>
          <w:tcPr>
            <w:tcW w:w="1520" w:type="dxa"/>
            <w:tcBorders>
              <w:bottom w:val="nil"/>
            </w:tcBorders>
            <w:vAlign w:val="center"/>
          </w:tcPr>
          <w:p w14:paraId="1829E3E7" w14:textId="5D1EB199" w:rsidR="00F0023F" w:rsidRPr="001C0466" w:rsidRDefault="00F0023F" w:rsidP="005D65CB">
            <w:pPr>
              <w:spacing w:line="360" w:lineRule="auto"/>
              <w:jc w:val="center"/>
              <w:rPr>
                <w:rFonts w:ascii="Times New Roman" w:hAnsi="Times New Roman"/>
                <w:sz w:val="24"/>
                <w:szCs w:val="24"/>
              </w:rPr>
            </w:pPr>
            <w:r w:rsidRPr="001C0466">
              <w:rPr>
                <w:rFonts w:ascii="Times New Roman" w:hAnsi="Times New Roman"/>
                <w:sz w:val="24"/>
                <w:szCs w:val="24"/>
              </w:rPr>
              <w:t>5,9%?</w:t>
            </w:r>
          </w:p>
        </w:tc>
        <w:tc>
          <w:tcPr>
            <w:tcW w:w="1563" w:type="dxa"/>
            <w:tcBorders>
              <w:bottom w:val="nil"/>
            </w:tcBorders>
            <w:vAlign w:val="center"/>
          </w:tcPr>
          <w:p w14:paraId="1A18C40D" w14:textId="4E047463" w:rsidR="00F0023F" w:rsidRPr="000C449A" w:rsidRDefault="00F0023F" w:rsidP="00761337">
            <w:pPr>
              <w:spacing w:line="360" w:lineRule="auto"/>
              <w:jc w:val="center"/>
              <w:rPr>
                <w:rFonts w:ascii="Times New Roman" w:hAnsi="Times New Roman"/>
              </w:rPr>
            </w:pPr>
            <w:r w:rsidRPr="000C449A">
              <w:rPr>
                <w:rFonts w:ascii="Times New Roman" w:hAnsi="Times New Roman"/>
                <w:sz w:val="24"/>
                <w:szCs w:val="24"/>
              </w:rPr>
              <w:t>World Bank</w:t>
            </w:r>
            <w:r w:rsidRPr="000C449A">
              <w:rPr>
                <w:rFonts w:ascii="Times New Roman" w:hAnsi="Times New Roman"/>
              </w:rPr>
              <w:t>*</w:t>
            </w:r>
          </w:p>
        </w:tc>
      </w:tr>
      <w:tr w:rsidR="00F0023F" w14:paraId="5B710595" w14:textId="77777777" w:rsidTr="006A07F5">
        <w:tc>
          <w:tcPr>
            <w:tcW w:w="2544" w:type="dxa"/>
            <w:vMerge/>
            <w:vAlign w:val="center"/>
          </w:tcPr>
          <w:p w14:paraId="16A1217F" w14:textId="77777777" w:rsidR="00F0023F" w:rsidRPr="005E0009" w:rsidRDefault="00F0023F" w:rsidP="004A4E92">
            <w:pPr>
              <w:spacing w:line="276" w:lineRule="auto"/>
              <w:jc w:val="center"/>
              <w:rPr>
                <w:rFonts w:ascii="Times New Roman" w:hAnsi="Times New Roman"/>
                <w:sz w:val="24"/>
                <w:szCs w:val="24"/>
              </w:rPr>
            </w:pPr>
          </w:p>
        </w:tc>
        <w:tc>
          <w:tcPr>
            <w:tcW w:w="3680" w:type="dxa"/>
            <w:vMerge/>
            <w:tcBorders>
              <w:bottom w:val="dotted" w:sz="4" w:space="0" w:color="auto"/>
            </w:tcBorders>
            <w:vAlign w:val="center"/>
          </w:tcPr>
          <w:p w14:paraId="3E8EC174" w14:textId="77777777" w:rsidR="00F0023F" w:rsidRPr="006E4CF4" w:rsidRDefault="00F0023F" w:rsidP="005D65CB">
            <w:pPr>
              <w:spacing w:line="360" w:lineRule="auto"/>
              <w:jc w:val="center"/>
              <w:rPr>
                <w:rFonts w:ascii="Times New Roman" w:hAnsi="Times New Roman"/>
                <w:sz w:val="24"/>
                <w:szCs w:val="24"/>
              </w:rPr>
            </w:pPr>
          </w:p>
        </w:tc>
        <w:tc>
          <w:tcPr>
            <w:tcW w:w="1563" w:type="dxa"/>
            <w:tcBorders>
              <w:top w:val="nil"/>
              <w:bottom w:val="dotted" w:sz="4" w:space="0" w:color="auto"/>
            </w:tcBorders>
            <w:vAlign w:val="center"/>
          </w:tcPr>
          <w:p w14:paraId="71099A17" w14:textId="77777777" w:rsidR="00F0023F" w:rsidRDefault="00F0023F" w:rsidP="005D65CB">
            <w:pPr>
              <w:spacing w:line="360" w:lineRule="auto"/>
              <w:jc w:val="center"/>
              <w:rPr>
                <w:rFonts w:ascii="Times New Roman" w:hAnsi="Times New Roman"/>
                <w:sz w:val="24"/>
                <w:szCs w:val="24"/>
              </w:rPr>
            </w:pPr>
            <w:r>
              <w:rPr>
                <w:rFonts w:ascii="Times New Roman" w:hAnsi="Times New Roman"/>
                <w:sz w:val="24"/>
                <w:szCs w:val="24"/>
              </w:rPr>
              <w:t>2019.:</w:t>
            </w:r>
          </w:p>
          <w:p w14:paraId="05A06173" w14:textId="5AA3DCD8" w:rsidR="00F0023F" w:rsidRDefault="00F0023F" w:rsidP="005D65CB">
            <w:pPr>
              <w:spacing w:line="360" w:lineRule="auto"/>
              <w:jc w:val="center"/>
              <w:rPr>
                <w:rFonts w:ascii="Times New Roman" w:hAnsi="Times New Roman"/>
                <w:sz w:val="24"/>
                <w:szCs w:val="24"/>
              </w:rPr>
            </w:pPr>
            <w:r>
              <w:rPr>
                <w:rFonts w:ascii="Times New Roman" w:hAnsi="Times New Roman"/>
                <w:sz w:val="24"/>
                <w:szCs w:val="24"/>
              </w:rPr>
              <w:t>2.431,6</w:t>
            </w:r>
          </w:p>
        </w:tc>
        <w:tc>
          <w:tcPr>
            <w:tcW w:w="1563" w:type="dxa"/>
            <w:tcBorders>
              <w:top w:val="nil"/>
              <w:bottom w:val="dotted" w:sz="4" w:space="0" w:color="auto"/>
            </w:tcBorders>
            <w:vAlign w:val="center"/>
          </w:tcPr>
          <w:p w14:paraId="168B17A4" w14:textId="77777777" w:rsidR="00F0023F" w:rsidRDefault="00F0023F" w:rsidP="005D65CB">
            <w:pPr>
              <w:spacing w:line="360" w:lineRule="auto"/>
              <w:jc w:val="center"/>
              <w:rPr>
                <w:rFonts w:ascii="Times New Roman" w:hAnsi="Times New Roman"/>
                <w:sz w:val="24"/>
                <w:szCs w:val="24"/>
              </w:rPr>
            </w:pPr>
            <w:r>
              <w:rPr>
                <w:rFonts w:ascii="Times New Roman" w:hAnsi="Times New Roman"/>
                <w:sz w:val="24"/>
                <w:szCs w:val="24"/>
              </w:rPr>
              <w:t>2020.:</w:t>
            </w:r>
          </w:p>
          <w:p w14:paraId="74C7383D" w14:textId="51765601" w:rsidR="00F0023F" w:rsidRDefault="00F0023F" w:rsidP="005D65CB">
            <w:pPr>
              <w:spacing w:line="360" w:lineRule="auto"/>
              <w:jc w:val="center"/>
              <w:rPr>
                <w:rFonts w:ascii="Times New Roman" w:hAnsi="Times New Roman"/>
                <w:sz w:val="24"/>
                <w:szCs w:val="24"/>
              </w:rPr>
            </w:pPr>
            <w:r>
              <w:rPr>
                <w:rFonts w:ascii="Times New Roman" w:hAnsi="Times New Roman"/>
                <w:sz w:val="24"/>
                <w:szCs w:val="24"/>
              </w:rPr>
              <w:t>2.478,2</w:t>
            </w:r>
          </w:p>
        </w:tc>
        <w:tc>
          <w:tcPr>
            <w:tcW w:w="1559" w:type="dxa"/>
            <w:tcBorders>
              <w:top w:val="nil"/>
              <w:bottom w:val="dotted" w:sz="4" w:space="0" w:color="auto"/>
            </w:tcBorders>
            <w:vAlign w:val="center"/>
          </w:tcPr>
          <w:p w14:paraId="19C57698" w14:textId="1C1CD510" w:rsidR="00F0023F" w:rsidRDefault="00F0023F" w:rsidP="005D65CB">
            <w:pPr>
              <w:spacing w:line="360" w:lineRule="auto"/>
              <w:jc w:val="center"/>
              <w:rPr>
                <w:rFonts w:ascii="Times New Roman" w:hAnsi="Times New Roman"/>
                <w:sz w:val="24"/>
                <w:szCs w:val="24"/>
              </w:rPr>
            </w:pPr>
            <w:r>
              <w:rPr>
                <w:rFonts w:ascii="Times New Roman" w:hAnsi="Times New Roman"/>
                <w:sz w:val="24"/>
                <w:szCs w:val="24"/>
              </w:rPr>
              <w:t>-</w:t>
            </w:r>
          </w:p>
        </w:tc>
        <w:tc>
          <w:tcPr>
            <w:tcW w:w="1520" w:type="dxa"/>
            <w:tcBorders>
              <w:top w:val="nil"/>
              <w:bottom w:val="dotted" w:sz="4" w:space="0" w:color="auto"/>
            </w:tcBorders>
            <w:vAlign w:val="center"/>
          </w:tcPr>
          <w:p w14:paraId="47637791" w14:textId="1C46BB14" w:rsidR="00F0023F" w:rsidRPr="001C0466" w:rsidRDefault="001C0466" w:rsidP="005D65CB">
            <w:pPr>
              <w:spacing w:line="360" w:lineRule="auto"/>
              <w:jc w:val="center"/>
              <w:rPr>
                <w:rFonts w:ascii="Times New Roman" w:hAnsi="Times New Roman"/>
                <w:sz w:val="24"/>
                <w:szCs w:val="24"/>
              </w:rPr>
            </w:pPr>
            <w:r>
              <w:rPr>
                <w:rFonts w:ascii="Times New Roman" w:hAnsi="Times New Roman"/>
                <w:sz w:val="24"/>
                <w:szCs w:val="24"/>
              </w:rPr>
              <w:t>-</w:t>
            </w:r>
          </w:p>
        </w:tc>
        <w:tc>
          <w:tcPr>
            <w:tcW w:w="1563" w:type="dxa"/>
            <w:tcBorders>
              <w:top w:val="nil"/>
              <w:bottom w:val="dotted" w:sz="4" w:space="0" w:color="auto"/>
            </w:tcBorders>
            <w:vAlign w:val="center"/>
          </w:tcPr>
          <w:p w14:paraId="4DEEC10E" w14:textId="0C3D28F5" w:rsidR="00F0023F" w:rsidRPr="000C449A" w:rsidRDefault="00F0023F" w:rsidP="005D65CB">
            <w:pPr>
              <w:spacing w:line="360" w:lineRule="auto"/>
              <w:jc w:val="center"/>
              <w:rPr>
                <w:rFonts w:ascii="Times New Roman" w:hAnsi="Times New Roman"/>
                <w:sz w:val="24"/>
                <w:szCs w:val="24"/>
              </w:rPr>
            </w:pPr>
            <w:r w:rsidRPr="000C449A">
              <w:rPr>
                <w:rFonts w:ascii="Times New Roman" w:hAnsi="Times New Roman"/>
                <w:sz w:val="24"/>
                <w:szCs w:val="24"/>
              </w:rPr>
              <w:t>Eurostat**</w:t>
            </w:r>
          </w:p>
        </w:tc>
      </w:tr>
      <w:tr w:rsidR="0049068F" w14:paraId="7D54EFAE" w14:textId="77777777" w:rsidTr="00F0023F">
        <w:tc>
          <w:tcPr>
            <w:tcW w:w="2544" w:type="dxa"/>
            <w:vMerge/>
            <w:vAlign w:val="center"/>
          </w:tcPr>
          <w:p w14:paraId="22E57B13" w14:textId="77777777" w:rsidR="0049068F" w:rsidRPr="005E0009" w:rsidRDefault="0049068F" w:rsidP="004A4E92">
            <w:pPr>
              <w:spacing w:line="276" w:lineRule="auto"/>
              <w:jc w:val="center"/>
              <w:rPr>
                <w:rFonts w:ascii="Times New Roman" w:hAnsi="Times New Roman"/>
                <w:sz w:val="24"/>
                <w:szCs w:val="24"/>
              </w:rPr>
            </w:pPr>
          </w:p>
        </w:tc>
        <w:tc>
          <w:tcPr>
            <w:tcW w:w="11448" w:type="dxa"/>
            <w:gridSpan w:val="6"/>
            <w:tcBorders>
              <w:top w:val="dotted" w:sz="4" w:space="0" w:color="auto"/>
            </w:tcBorders>
            <w:vAlign w:val="center"/>
          </w:tcPr>
          <w:p w14:paraId="4D2C6C69" w14:textId="77777777" w:rsidR="0049068F" w:rsidRDefault="0049068F" w:rsidP="0049068F">
            <w:pPr>
              <w:spacing w:line="276" w:lineRule="auto"/>
              <w:ind w:left="316" w:right="426"/>
              <w:rPr>
                <w:rFonts w:ascii="Times New Roman" w:hAnsi="Times New Roman"/>
              </w:rPr>
            </w:pPr>
            <w:r>
              <w:rPr>
                <w:rFonts w:ascii="Times New Roman" w:hAnsi="Times New Roman"/>
              </w:rPr>
              <w:t>*</w:t>
            </w:r>
            <w:r w:rsidRPr="0049068F">
              <w:rPr>
                <w:rFonts w:ascii="Times New Roman" w:hAnsi="Times New Roman"/>
              </w:rPr>
              <w:t xml:space="preserve">World Bank, </w:t>
            </w:r>
            <w:proofErr w:type="spellStart"/>
            <w:r w:rsidRPr="0049068F">
              <w:rPr>
                <w:rFonts w:ascii="Times New Roman" w:hAnsi="Times New Roman"/>
              </w:rPr>
              <w:t>Government</w:t>
            </w:r>
            <w:proofErr w:type="spellEnd"/>
            <w:r w:rsidRPr="0049068F">
              <w:rPr>
                <w:rFonts w:ascii="Times New Roman" w:hAnsi="Times New Roman"/>
              </w:rPr>
              <w:t xml:space="preserve"> </w:t>
            </w:r>
            <w:proofErr w:type="spellStart"/>
            <w:r w:rsidRPr="0049068F">
              <w:rPr>
                <w:rFonts w:ascii="Times New Roman" w:hAnsi="Times New Roman"/>
              </w:rPr>
              <w:t>expenditure</w:t>
            </w:r>
            <w:proofErr w:type="spellEnd"/>
            <w:r w:rsidRPr="0049068F">
              <w:rPr>
                <w:rFonts w:ascii="Times New Roman" w:hAnsi="Times New Roman"/>
              </w:rPr>
              <w:t xml:space="preserve"> on </w:t>
            </w:r>
            <w:proofErr w:type="spellStart"/>
            <w:r w:rsidRPr="0049068F">
              <w:rPr>
                <w:rFonts w:ascii="Times New Roman" w:hAnsi="Times New Roman"/>
              </w:rPr>
              <w:t>education</w:t>
            </w:r>
            <w:proofErr w:type="spellEnd"/>
            <w:r>
              <w:rPr>
                <w:rFonts w:ascii="Times New Roman" w:hAnsi="Times New Roman"/>
              </w:rPr>
              <w:t xml:space="preserve">, </w:t>
            </w:r>
            <w:hyperlink r:id="rId9" w:history="1">
              <w:r w:rsidRPr="00CC2DA1">
                <w:rPr>
                  <w:rStyle w:val="Hiperveza"/>
                  <w:rFonts w:ascii="Times New Roman" w:hAnsi="Times New Roman"/>
                </w:rPr>
                <w:t>https://databank.worldbank.org/source/gender-statistics/Series/SE.XPD.TOTL.GD.ZS</w:t>
              </w:r>
            </w:hyperlink>
            <w:r>
              <w:rPr>
                <w:rFonts w:ascii="Times New Roman" w:hAnsi="Times New Roman"/>
              </w:rPr>
              <w:t xml:space="preserve"> </w:t>
            </w:r>
          </w:p>
          <w:p w14:paraId="034B3DE4" w14:textId="43CE39B5" w:rsidR="00EC7C04" w:rsidRDefault="00EC7C04" w:rsidP="0049068F">
            <w:pPr>
              <w:spacing w:line="276" w:lineRule="auto"/>
              <w:ind w:left="316" w:right="426"/>
              <w:rPr>
                <w:rFonts w:ascii="Times New Roman" w:hAnsi="Times New Roman"/>
              </w:rPr>
            </w:pPr>
          </w:p>
          <w:p w14:paraId="13BDFFFE" w14:textId="77777777" w:rsidR="00F0023F" w:rsidRDefault="00F0023F" w:rsidP="0049068F">
            <w:pPr>
              <w:spacing w:line="276" w:lineRule="auto"/>
              <w:ind w:left="316" w:right="426"/>
              <w:rPr>
                <w:rFonts w:ascii="Times New Roman" w:hAnsi="Times New Roman"/>
              </w:rPr>
            </w:pPr>
            <w:r>
              <w:rPr>
                <w:rFonts w:ascii="Times New Roman" w:hAnsi="Times New Roman"/>
              </w:rPr>
              <w:t xml:space="preserve">**Eurostat, </w:t>
            </w:r>
            <w:proofErr w:type="spellStart"/>
            <w:r w:rsidRPr="00F0023F">
              <w:rPr>
                <w:rFonts w:ascii="Times New Roman" w:hAnsi="Times New Roman"/>
              </w:rPr>
              <w:t>Public</w:t>
            </w:r>
            <w:proofErr w:type="spellEnd"/>
            <w:r w:rsidRPr="00F0023F">
              <w:rPr>
                <w:rFonts w:ascii="Times New Roman" w:hAnsi="Times New Roman"/>
              </w:rPr>
              <w:t xml:space="preserve"> </w:t>
            </w:r>
            <w:proofErr w:type="spellStart"/>
            <w:r w:rsidRPr="00F0023F">
              <w:rPr>
                <w:rFonts w:ascii="Times New Roman" w:hAnsi="Times New Roman"/>
              </w:rPr>
              <w:t>expenditure</w:t>
            </w:r>
            <w:proofErr w:type="spellEnd"/>
            <w:r w:rsidRPr="00F0023F">
              <w:rPr>
                <w:rFonts w:ascii="Times New Roman" w:hAnsi="Times New Roman"/>
              </w:rPr>
              <w:t xml:space="preserve"> on </w:t>
            </w:r>
            <w:proofErr w:type="spellStart"/>
            <w:r w:rsidRPr="00F0023F">
              <w:rPr>
                <w:rFonts w:ascii="Times New Roman" w:hAnsi="Times New Roman"/>
              </w:rPr>
              <w:t>education</w:t>
            </w:r>
            <w:proofErr w:type="spellEnd"/>
            <w:r w:rsidRPr="00F0023F">
              <w:rPr>
                <w:rFonts w:ascii="Times New Roman" w:hAnsi="Times New Roman"/>
              </w:rPr>
              <w:t xml:space="preserve"> per </w:t>
            </w:r>
            <w:proofErr w:type="spellStart"/>
            <w:r w:rsidRPr="00F0023F">
              <w:rPr>
                <w:rFonts w:ascii="Times New Roman" w:hAnsi="Times New Roman"/>
              </w:rPr>
              <w:t>pupil</w:t>
            </w:r>
            <w:proofErr w:type="spellEnd"/>
            <w:r w:rsidRPr="00F0023F">
              <w:rPr>
                <w:rFonts w:ascii="Times New Roman" w:hAnsi="Times New Roman"/>
              </w:rPr>
              <w:t xml:space="preserve">/student </w:t>
            </w:r>
            <w:proofErr w:type="spellStart"/>
            <w:r w:rsidRPr="00F0023F">
              <w:rPr>
                <w:rFonts w:ascii="Times New Roman" w:hAnsi="Times New Roman"/>
              </w:rPr>
              <w:t>based</w:t>
            </w:r>
            <w:proofErr w:type="spellEnd"/>
            <w:r w:rsidRPr="00F0023F">
              <w:rPr>
                <w:rFonts w:ascii="Times New Roman" w:hAnsi="Times New Roman"/>
              </w:rPr>
              <w:t xml:space="preserve"> on FTE </w:t>
            </w:r>
            <w:proofErr w:type="spellStart"/>
            <w:r w:rsidRPr="00F0023F">
              <w:rPr>
                <w:rFonts w:ascii="Times New Roman" w:hAnsi="Times New Roman"/>
              </w:rPr>
              <w:t>by</w:t>
            </w:r>
            <w:proofErr w:type="spellEnd"/>
            <w:r w:rsidRPr="00F0023F">
              <w:rPr>
                <w:rFonts w:ascii="Times New Roman" w:hAnsi="Times New Roman"/>
              </w:rPr>
              <w:t xml:space="preserve"> </w:t>
            </w:r>
            <w:proofErr w:type="spellStart"/>
            <w:r w:rsidRPr="00F0023F">
              <w:rPr>
                <w:rFonts w:ascii="Times New Roman" w:hAnsi="Times New Roman"/>
              </w:rPr>
              <w:t>education</w:t>
            </w:r>
            <w:proofErr w:type="spellEnd"/>
            <w:r w:rsidRPr="00F0023F">
              <w:rPr>
                <w:rFonts w:ascii="Times New Roman" w:hAnsi="Times New Roman"/>
              </w:rPr>
              <w:t xml:space="preserve"> </w:t>
            </w:r>
            <w:proofErr w:type="spellStart"/>
            <w:r w:rsidRPr="00F0023F">
              <w:rPr>
                <w:rFonts w:ascii="Times New Roman" w:hAnsi="Times New Roman"/>
              </w:rPr>
              <w:t>level</w:t>
            </w:r>
            <w:proofErr w:type="spellEnd"/>
            <w:r w:rsidRPr="00F0023F">
              <w:rPr>
                <w:rFonts w:ascii="Times New Roman" w:hAnsi="Times New Roman"/>
              </w:rPr>
              <w:t xml:space="preserve"> </w:t>
            </w:r>
            <w:proofErr w:type="spellStart"/>
            <w:r w:rsidRPr="00F0023F">
              <w:rPr>
                <w:rFonts w:ascii="Times New Roman" w:hAnsi="Times New Roman"/>
              </w:rPr>
              <w:t>and</w:t>
            </w:r>
            <w:proofErr w:type="spellEnd"/>
            <w:r w:rsidRPr="00F0023F">
              <w:rPr>
                <w:rFonts w:ascii="Times New Roman" w:hAnsi="Times New Roman"/>
              </w:rPr>
              <w:t xml:space="preserve"> </w:t>
            </w:r>
            <w:proofErr w:type="spellStart"/>
            <w:r w:rsidRPr="00F0023F">
              <w:rPr>
                <w:rFonts w:ascii="Times New Roman" w:hAnsi="Times New Roman"/>
              </w:rPr>
              <w:t>programme</w:t>
            </w:r>
            <w:proofErr w:type="spellEnd"/>
            <w:r w:rsidRPr="00F0023F">
              <w:rPr>
                <w:rFonts w:ascii="Times New Roman" w:hAnsi="Times New Roman"/>
              </w:rPr>
              <w:t xml:space="preserve"> </w:t>
            </w:r>
            <w:proofErr w:type="spellStart"/>
            <w:r w:rsidRPr="00F0023F">
              <w:rPr>
                <w:rFonts w:ascii="Times New Roman" w:hAnsi="Times New Roman"/>
              </w:rPr>
              <w:t>orientation</w:t>
            </w:r>
            <w:proofErr w:type="spellEnd"/>
            <w:r w:rsidRPr="00F0023F">
              <w:rPr>
                <w:rFonts w:ascii="Times New Roman" w:hAnsi="Times New Roman"/>
              </w:rPr>
              <w:t>, Javni izdaci za obrazovanje po učeniku/studentu temeljeni na FTE prema razini obrazovanja i programskom usmjerenju</w:t>
            </w:r>
            <w:r>
              <w:rPr>
                <w:rFonts w:ascii="Times New Roman" w:hAnsi="Times New Roman"/>
              </w:rPr>
              <w:t>,</w:t>
            </w:r>
            <w:r w:rsidRPr="00F0023F">
              <w:rPr>
                <w:rFonts w:ascii="Times New Roman" w:hAnsi="Times New Roman"/>
              </w:rPr>
              <w:t xml:space="preserve"> online data </w:t>
            </w:r>
            <w:proofErr w:type="spellStart"/>
            <w:r w:rsidRPr="00F0023F">
              <w:rPr>
                <w:rFonts w:ascii="Times New Roman" w:hAnsi="Times New Roman"/>
              </w:rPr>
              <w:t>code</w:t>
            </w:r>
            <w:proofErr w:type="spellEnd"/>
            <w:r w:rsidRPr="00F0023F">
              <w:rPr>
                <w:rFonts w:ascii="Times New Roman" w:hAnsi="Times New Roman"/>
              </w:rPr>
              <w:t>: EDUC_UOE_FINE09</w:t>
            </w:r>
            <w:r>
              <w:rPr>
                <w:rFonts w:ascii="Times New Roman" w:hAnsi="Times New Roman"/>
              </w:rPr>
              <w:t xml:space="preserve">, </w:t>
            </w:r>
            <w:hyperlink r:id="rId10" w:history="1">
              <w:r w:rsidRPr="00CC2DA1">
                <w:rPr>
                  <w:rStyle w:val="Hiperveza"/>
                  <w:rFonts w:ascii="Times New Roman" w:hAnsi="Times New Roman"/>
                </w:rPr>
                <w:t>https://ec.europa.eu/eurostat/databrowser/view/educ_uoe_fine09/default/table?lang=en</w:t>
              </w:r>
            </w:hyperlink>
            <w:r>
              <w:rPr>
                <w:rFonts w:ascii="Times New Roman" w:hAnsi="Times New Roman"/>
              </w:rPr>
              <w:t xml:space="preserve"> </w:t>
            </w:r>
          </w:p>
          <w:p w14:paraId="387BB82A" w14:textId="41318B0A" w:rsidR="00E43791" w:rsidRPr="0049068F" w:rsidRDefault="00E43791" w:rsidP="0049068F">
            <w:pPr>
              <w:spacing w:line="276" w:lineRule="auto"/>
              <w:ind w:left="316" w:right="426"/>
              <w:rPr>
                <w:rFonts w:ascii="Times New Roman" w:hAnsi="Times New Roman"/>
              </w:rPr>
            </w:pPr>
          </w:p>
        </w:tc>
      </w:tr>
      <w:tr w:rsidR="00761337" w14:paraId="6EBF0314" w14:textId="77777777" w:rsidTr="00F0023F">
        <w:tc>
          <w:tcPr>
            <w:tcW w:w="2544" w:type="dxa"/>
            <w:vMerge w:val="restart"/>
            <w:vAlign w:val="center"/>
          </w:tcPr>
          <w:p w14:paraId="79778091" w14:textId="77777777" w:rsidR="00761337" w:rsidRDefault="00761337" w:rsidP="00DD2809">
            <w:pPr>
              <w:spacing w:line="276" w:lineRule="auto"/>
              <w:jc w:val="center"/>
              <w:rPr>
                <w:rFonts w:ascii="Times New Roman" w:hAnsi="Times New Roman"/>
                <w:sz w:val="24"/>
                <w:szCs w:val="24"/>
              </w:rPr>
            </w:pPr>
          </w:p>
          <w:p w14:paraId="35C4669C" w14:textId="77777777" w:rsidR="00761337" w:rsidRDefault="00761337" w:rsidP="00DD2809">
            <w:pPr>
              <w:spacing w:line="276" w:lineRule="auto"/>
              <w:jc w:val="center"/>
              <w:rPr>
                <w:rFonts w:ascii="Times New Roman" w:hAnsi="Times New Roman"/>
                <w:sz w:val="24"/>
                <w:szCs w:val="24"/>
              </w:rPr>
            </w:pPr>
          </w:p>
          <w:p w14:paraId="5D9162C0" w14:textId="788C346E" w:rsidR="00761337" w:rsidRPr="005E0009" w:rsidRDefault="00761337" w:rsidP="00DD2809">
            <w:pPr>
              <w:spacing w:line="276" w:lineRule="auto"/>
              <w:jc w:val="center"/>
              <w:rPr>
                <w:rFonts w:ascii="Times New Roman" w:hAnsi="Times New Roman"/>
                <w:sz w:val="24"/>
                <w:szCs w:val="24"/>
              </w:rPr>
            </w:pPr>
            <w:r w:rsidRPr="005E0009">
              <w:rPr>
                <w:rFonts w:ascii="Times New Roman" w:hAnsi="Times New Roman"/>
                <w:sz w:val="24"/>
                <w:szCs w:val="24"/>
              </w:rPr>
              <w:t xml:space="preserve">Posebni cilj </w:t>
            </w:r>
            <w:r>
              <w:rPr>
                <w:rFonts w:ascii="Times New Roman" w:hAnsi="Times New Roman"/>
                <w:sz w:val="24"/>
                <w:szCs w:val="24"/>
              </w:rPr>
              <w:t>2</w:t>
            </w:r>
            <w:r w:rsidRPr="005E0009">
              <w:rPr>
                <w:rFonts w:ascii="Times New Roman" w:hAnsi="Times New Roman"/>
                <w:sz w:val="24"/>
                <w:szCs w:val="24"/>
              </w:rPr>
              <w:t>.2.</w:t>
            </w:r>
          </w:p>
          <w:p w14:paraId="2D8654CA" w14:textId="77777777" w:rsidR="00761337" w:rsidRPr="00320DCB" w:rsidRDefault="00761337" w:rsidP="00DD2809">
            <w:pPr>
              <w:spacing w:line="276" w:lineRule="auto"/>
              <w:jc w:val="center"/>
              <w:rPr>
                <w:rFonts w:ascii="Times New Roman" w:hAnsi="Times New Roman"/>
              </w:rPr>
            </w:pPr>
            <w:r w:rsidRPr="000F7153">
              <w:rPr>
                <w:rFonts w:ascii="Times New Roman" w:hAnsi="Times New Roman"/>
                <w:sz w:val="24"/>
                <w:szCs w:val="24"/>
              </w:rPr>
              <w:t>Promoviranje inkluzivne obrazovne prakse i građenje kulture raznolikosti</w:t>
            </w:r>
          </w:p>
        </w:tc>
        <w:tc>
          <w:tcPr>
            <w:tcW w:w="3680" w:type="dxa"/>
            <w:tcBorders>
              <w:bottom w:val="single" w:sz="4" w:space="0" w:color="auto"/>
            </w:tcBorders>
            <w:vAlign w:val="center"/>
          </w:tcPr>
          <w:p w14:paraId="2AED9B1B" w14:textId="77777777" w:rsidR="00761337" w:rsidRDefault="00761337" w:rsidP="00DD2809">
            <w:pPr>
              <w:spacing w:line="276" w:lineRule="auto"/>
              <w:jc w:val="center"/>
              <w:rPr>
                <w:rFonts w:ascii="Times New Roman" w:hAnsi="Times New Roman"/>
                <w:sz w:val="24"/>
                <w:szCs w:val="24"/>
              </w:rPr>
            </w:pPr>
            <w:r w:rsidRPr="002F5BD6">
              <w:rPr>
                <w:rFonts w:ascii="Times New Roman" w:hAnsi="Times New Roman"/>
                <w:sz w:val="24"/>
                <w:szCs w:val="24"/>
              </w:rPr>
              <w:t>Broj odgojno-obrazovnih ustanova s većim brojem učenika pripadnika romske nacionalne manjine kojima je pružena dodatna potpora - pomoć u učenju/</w:t>
            </w:r>
            <w:proofErr w:type="spellStart"/>
            <w:r w:rsidRPr="002F5BD6">
              <w:rPr>
                <w:rFonts w:ascii="Times New Roman" w:hAnsi="Times New Roman"/>
                <w:sz w:val="24"/>
                <w:szCs w:val="24"/>
              </w:rPr>
              <w:t>mentoriranje</w:t>
            </w:r>
            <w:proofErr w:type="spellEnd"/>
            <w:r w:rsidRPr="002F5BD6">
              <w:rPr>
                <w:rFonts w:ascii="Times New Roman" w:hAnsi="Times New Roman"/>
                <w:sz w:val="24"/>
                <w:szCs w:val="24"/>
              </w:rPr>
              <w:t>, edukacije učitelja/nastavnika i stručnih suradnika koji rade u multikulturnom okruženju</w:t>
            </w:r>
          </w:p>
          <w:p w14:paraId="156F9896" w14:textId="77777777" w:rsidR="00761337" w:rsidRPr="005E0009" w:rsidRDefault="00761337" w:rsidP="00DD2809">
            <w:pPr>
              <w:spacing w:line="276" w:lineRule="auto"/>
              <w:jc w:val="center"/>
              <w:rPr>
                <w:rFonts w:ascii="Times New Roman" w:hAnsi="Times New Roman"/>
                <w:sz w:val="24"/>
                <w:szCs w:val="24"/>
              </w:rPr>
            </w:pPr>
          </w:p>
        </w:tc>
        <w:tc>
          <w:tcPr>
            <w:tcW w:w="1563" w:type="dxa"/>
            <w:tcBorders>
              <w:bottom w:val="single" w:sz="4" w:space="0" w:color="auto"/>
            </w:tcBorders>
            <w:vAlign w:val="center"/>
          </w:tcPr>
          <w:p w14:paraId="753D65BD" w14:textId="15B3B5F1" w:rsidR="00761337" w:rsidRPr="00DD2809" w:rsidRDefault="00761337" w:rsidP="00DD2809">
            <w:pPr>
              <w:spacing w:line="276" w:lineRule="auto"/>
              <w:jc w:val="center"/>
              <w:rPr>
                <w:rFonts w:ascii="Times New Roman" w:hAnsi="Times New Roman"/>
                <w:bCs/>
                <w:sz w:val="24"/>
                <w:szCs w:val="24"/>
              </w:rPr>
            </w:pPr>
            <w:r w:rsidRPr="00DD2809">
              <w:rPr>
                <w:rFonts w:ascii="Times New Roman" w:hAnsi="Times New Roman"/>
                <w:bCs/>
                <w:sz w:val="24"/>
                <w:szCs w:val="24"/>
              </w:rPr>
              <w:t>0</w:t>
            </w:r>
          </w:p>
        </w:tc>
        <w:tc>
          <w:tcPr>
            <w:tcW w:w="1563" w:type="dxa"/>
            <w:tcBorders>
              <w:bottom w:val="single" w:sz="4" w:space="0" w:color="auto"/>
            </w:tcBorders>
            <w:vAlign w:val="center"/>
          </w:tcPr>
          <w:p w14:paraId="36DDA0FF" w14:textId="77777777" w:rsidR="005E3D66" w:rsidRDefault="005E3D66" w:rsidP="00DD2809">
            <w:pPr>
              <w:spacing w:line="276" w:lineRule="auto"/>
              <w:jc w:val="center"/>
              <w:rPr>
                <w:rFonts w:ascii="Times New Roman" w:hAnsi="Times New Roman"/>
                <w:bCs/>
                <w:sz w:val="24"/>
                <w:szCs w:val="24"/>
              </w:rPr>
            </w:pPr>
            <w:r>
              <w:rPr>
                <w:rFonts w:ascii="Times New Roman" w:hAnsi="Times New Roman"/>
                <w:bCs/>
                <w:sz w:val="24"/>
                <w:szCs w:val="24"/>
              </w:rPr>
              <w:t>2022.:</w:t>
            </w:r>
          </w:p>
          <w:p w14:paraId="4F750D27" w14:textId="26341385" w:rsidR="00761337" w:rsidRPr="00DD2809" w:rsidRDefault="00761337" w:rsidP="00DD2809">
            <w:pPr>
              <w:spacing w:line="276" w:lineRule="auto"/>
              <w:jc w:val="center"/>
              <w:rPr>
                <w:rFonts w:ascii="Times New Roman" w:hAnsi="Times New Roman"/>
                <w:bCs/>
                <w:sz w:val="24"/>
                <w:szCs w:val="24"/>
              </w:rPr>
            </w:pPr>
            <w:r w:rsidRPr="00DD2809">
              <w:rPr>
                <w:rFonts w:ascii="Times New Roman" w:hAnsi="Times New Roman"/>
                <w:bCs/>
                <w:sz w:val="24"/>
                <w:szCs w:val="24"/>
              </w:rPr>
              <w:t>5</w:t>
            </w:r>
          </w:p>
        </w:tc>
        <w:tc>
          <w:tcPr>
            <w:tcW w:w="1559" w:type="dxa"/>
            <w:tcBorders>
              <w:bottom w:val="single" w:sz="4" w:space="0" w:color="auto"/>
            </w:tcBorders>
            <w:vAlign w:val="center"/>
          </w:tcPr>
          <w:p w14:paraId="29D86EAF" w14:textId="77777777" w:rsidR="005E3D66" w:rsidRDefault="005E3D66" w:rsidP="00DD2809">
            <w:pPr>
              <w:spacing w:line="276" w:lineRule="auto"/>
              <w:jc w:val="center"/>
              <w:rPr>
                <w:rFonts w:ascii="Times New Roman" w:hAnsi="Times New Roman"/>
                <w:bCs/>
                <w:sz w:val="24"/>
                <w:szCs w:val="24"/>
              </w:rPr>
            </w:pPr>
            <w:r>
              <w:rPr>
                <w:rFonts w:ascii="Times New Roman" w:hAnsi="Times New Roman"/>
                <w:bCs/>
                <w:sz w:val="24"/>
                <w:szCs w:val="24"/>
              </w:rPr>
              <w:t>2023.:</w:t>
            </w:r>
          </w:p>
          <w:p w14:paraId="588676FF" w14:textId="549D1917" w:rsidR="00761337" w:rsidRPr="00DD2809" w:rsidRDefault="00761337" w:rsidP="00DD2809">
            <w:pPr>
              <w:spacing w:line="276" w:lineRule="auto"/>
              <w:jc w:val="center"/>
              <w:rPr>
                <w:rFonts w:ascii="Times New Roman" w:hAnsi="Times New Roman"/>
                <w:bCs/>
                <w:sz w:val="24"/>
                <w:szCs w:val="24"/>
              </w:rPr>
            </w:pPr>
            <w:r w:rsidRPr="00DD2809">
              <w:rPr>
                <w:rFonts w:ascii="Times New Roman" w:hAnsi="Times New Roman"/>
                <w:bCs/>
                <w:sz w:val="24"/>
                <w:szCs w:val="24"/>
              </w:rPr>
              <w:t>7</w:t>
            </w:r>
          </w:p>
        </w:tc>
        <w:tc>
          <w:tcPr>
            <w:tcW w:w="1520" w:type="dxa"/>
            <w:tcBorders>
              <w:bottom w:val="single" w:sz="4" w:space="0" w:color="auto"/>
            </w:tcBorders>
            <w:vAlign w:val="center"/>
          </w:tcPr>
          <w:p w14:paraId="398FE8B5" w14:textId="2B89A073" w:rsidR="00761337" w:rsidRPr="00DD2809" w:rsidRDefault="00761337" w:rsidP="00DD2809">
            <w:pPr>
              <w:spacing w:line="276" w:lineRule="auto"/>
              <w:jc w:val="center"/>
              <w:rPr>
                <w:rFonts w:ascii="Times New Roman" w:hAnsi="Times New Roman"/>
                <w:bCs/>
                <w:sz w:val="24"/>
                <w:szCs w:val="24"/>
              </w:rPr>
            </w:pPr>
            <w:r w:rsidRPr="00DD2809">
              <w:rPr>
                <w:rFonts w:ascii="Times New Roman" w:hAnsi="Times New Roman"/>
                <w:bCs/>
                <w:sz w:val="24"/>
                <w:szCs w:val="24"/>
              </w:rPr>
              <w:t>15</w:t>
            </w:r>
          </w:p>
        </w:tc>
        <w:tc>
          <w:tcPr>
            <w:tcW w:w="1563" w:type="dxa"/>
            <w:tcBorders>
              <w:bottom w:val="single" w:sz="4" w:space="0" w:color="auto"/>
            </w:tcBorders>
            <w:vAlign w:val="center"/>
          </w:tcPr>
          <w:p w14:paraId="60DF39F3" w14:textId="1B71E1D2" w:rsidR="00761337" w:rsidRPr="00905D70" w:rsidRDefault="00761337" w:rsidP="00DD2809">
            <w:pPr>
              <w:spacing w:line="276" w:lineRule="auto"/>
              <w:jc w:val="center"/>
              <w:rPr>
                <w:rFonts w:ascii="Times New Roman" w:hAnsi="Times New Roman"/>
                <w:sz w:val="24"/>
                <w:szCs w:val="24"/>
              </w:rPr>
            </w:pPr>
            <w:r>
              <w:rPr>
                <w:rFonts w:ascii="Times New Roman" w:hAnsi="Times New Roman"/>
                <w:sz w:val="24"/>
                <w:szCs w:val="24"/>
              </w:rPr>
              <w:t>MZO</w:t>
            </w:r>
            <w:r w:rsidR="0034194F">
              <w:rPr>
                <w:rFonts w:ascii="Times New Roman" w:hAnsi="Times New Roman"/>
                <w:sz w:val="24"/>
                <w:szCs w:val="24"/>
              </w:rPr>
              <w:t>M</w:t>
            </w:r>
          </w:p>
        </w:tc>
      </w:tr>
      <w:tr w:rsidR="00761337" w14:paraId="4A587038" w14:textId="77777777" w:rsidTr="00F0023F">
        <w:tc>
          <w:tcPr>
            <w:tcW w:w="2544" w:type="dxa"/>
            <w:vMerge/>
            <w:vAlign w:val="center"/>
          </w:tcPr>
          <w:p w14:paraId="30E6145F" w14:textId="77777777" w:rsidR="00761337" w:rsidRPr="00320DCB" w:rsidRDefault="00761337" w:rsidP="00DD2809">
            <w:pPr>
              <w:spacing w:line="276" w:lineRule="auto"/>
              <w:jc w:val="center"/>
              <w:rPr>
                <w:rFonts w:ascii="Times New Roman" w:hAnsi="Times New Roman"/>
              </w:rPr>
            </w:pPr>
          </w:p>
        </w:tc>
        <w:tc>
          <w:tcPr>
            <w:tcW w:w="3680" w:type="dxa"/>
            <w:tcBorders>
              <w:bottom w:val="dotted" w:sz="4" w:space="0" w:color="auto"/>
            </w:tcBorders>
            <w:vAlign w:val="center"/>
          </w:tcPr>
          <w:p w14:paraId="05A84EF7" w14:textId="77777777" w:rsidR="00761337" w:rsidRPr="005E0009" w:rsidRDefault="00761337" w:rsidP="00DD2809">
            <w:pPr>
              <w:spacing w:line="276" w:lineRule="auto"/>
              <w:jc w:val="center"/>
              <w:rPr>
                <w:rFonts w:ascii="Times New Roman" w:hAnsi="Times New Roman"/>
                <w:sz w:val="24"/>
                <w:szCs w:val="24"/>
              </w:rPr>
            </w:pPr>
            <w:r w:rsidRPr="002F5BD6">
              <w:rPr>
                <w:rFonts w:ascii="Times New Roman" w:hAnsi="Times New Roman"/>
                <w:sz w:val="24"/>
                <w:szCs w:val="24"/>
              </w:rPr>
              <w:t xml:space="preserve">Broj </w:t>
            </w:r>
            <w:r>
              <w:rPr>
                <w:rFonts w:ascii="Times New Roman" w:hAnsi="Times New Roman"/>
                <w:sz w:val="24"/>
                <w:szCs w:val="24"/>
              </w:rPr>
              <w:t xml:space="preserve">djece </w:t>
            </w:r>
            <w:r w:rsidRPr="002F5BD6">
              <w:rPr>
                <w:rFonts w:ascii="Times New Roman" w:hAnsi="Times New Roman"/>
                <w:sz w:val="24"/>
                <w:szCs w:val="24"/>
              </w:rPr>
              <w:t xml:space="preserve">iz ranjivih skupina </w:t>
            </w:r>
            <w:r>
              <w:rPr>
                <w:rFonts w:ascii="Times New Roman" w:hAnsi="Times New Roman"/>
                <w:sz w:val="24"/>
                <w:szCs w:val="24"/>
              </w:rPr>
              <w:t xml:space="preserve">uključenih u </w:t>
            </w:r>
            <w:r w:rsidRPr="002F5BD6">
              <w:rPr>
                <w:rFonts w:ascii="Times New Roman" w:hAnsi="Times New Roman"/>
                <w:sz w:val="24"/>
                <w:szCs w:val="24"/>
              </w:rPr>
              <w:t>izvannastavn</w:t>
            </w:r>
            <w:r>
              <w:rPr>
                <w:rFonts w:ascii="Times New Roman" w:hAnsi="Times New Roman"/>
                <w:sz w:val="24"/>
                <w:szCs w:val="24"/>
              </w:rPr>
              <w:t>e</w:t>
            </w:r>
            <w:r w:rsidRPr="002F5BD6">
              <w:rPr>
                <w:rFonts w:ascii="Times New Roman" w:hAnsi="Times New Roman"/>
                <w:sz w:val="24"/>
                <w:szCs w:val="24"/>
              </w:rPr>
              <w:t xml:space="preserve"> aktivnosti organiziranih u školama </w:t>
            </w:r>
          </w:p>
        </w:tc>
        <w:tc>
          <w:tcPr>
            <w:tcW w:w="1563" w:type="dxa"/>
            <w:tcBorders>
              <w:bottom w:val="dotted" w:sz="4" w:space="0" w:color="auto"/>
            </w:tcBorders>
            <w:vAlign w:val="center"/>
          </w:tcPr>
          <w:p w14:paraId="24EA1407" w14:textId="54CD91F8" w:rsidR="00761337" w:rsidRPr="00905D70" w:rsidRDefault="00761337" w:rsidP="00DD2809">
            <w:pPr>
              <w:spacing w:line="276" w:lineRule="auto"/>
              <w:jc w:val="center"/>
              <w:rPr>
                <w:rFonts w:ascii="Times New Roman" w:hAnsi="Times New Roman"/>
                <w:sz w:val="24"/>
                <w:szCs w:val="24"/>
              </w:rPr>
            </w:pPr>
            <w:r>
              <w:rPr>
                <w:rFonts w:ascii="Times New Roman" w:hAnsi="Times New Roman"/>
                <w:sz w:val="24"/>
                <w:szCs w:val="24"/>
              </w:rPr>
              <w:t>470</w:t>
            </w:r>
          </w:p>
        </w:tc>
        <w:tc>
          <w:tcPr>
            <w:tcW w:w="1563" w:type="dxa"/>
            <w:tcBorders>
              <w:bottom w:val="dotted" w:sz="4" w:space="0" w:color="auto"/>
            </w:tcBorders>
            <w:vAlign w:val="center"/>
          </w:tcPr>
          <w:p w14:paraId="79349625" w14:textId="77777777" w:rsidR="005E3D66" w:rsidRDefault="005E3D66" w:rsidP="005E3D66">
            <w:pPr>
              <w:spacing w:line="276" w:lineRule="auto"/>
              <w:jc w:val="center"/>
              <w:rPr>
                <w:rFonts w:ascii="Times New Roman" w:hAnsi="Times New Roman"/>
                <w:bCs/>
                <w:sz w:val="24"/>
                <w:szCs w:val="24"/>
              </w:rPr>
            </w:pPr>
            <w:r>
              <w:rPr>
                <w:rFonts w:ascii="Times New Roman" w:hAnsi="Times New Roman"/>
                <w:bCs/>
                <w:sz w:val="24"/>
                <w:szCs w:val="24"/>
              </w:rPr>
              <w:t>2022.:</w:t>
            </w:r>
          </w:p>
          <w:p w14:paraId="430F1028" w14:textId="6D65AED5" w:rsidR="00761337" w:rsidRPr="00905D70" w:rsidRDefault="00761337" w:rsidP="00DD2809">
            <w:pPr>
              <w:spacing w:line="276" w:lineRule="auto"/>
              <w:jc w:val="center"/>
              <w:rPr>
                <w:rFonts w:ascii="Times New Roman" w:hAnsi="Times New Roman"/>
                <w:sz w:val="24"/>
                <w:szCs w:val="24"/>
              </w:rPr>
            </w:pPr>
            <w:r>
              <w:rPr>
                <w:rFonts w:ascii="Times New Roman" w:hAnsi="Times New Roman"/>
                <w:sz w:val="24"/>
                <w:szCs w:val="24"/>
              </w:rPr>
              <w:t>520</w:t>
            </w:r>
          </w:p>
        </w:tc>
        <w:tc>
          <w:tcPr>
            <w:tcW w:w="1559" w:type="dxa"/>
            <w:tcBorders>
              <w:bottom w:val="dotted" w:sz="4" w:space="0" w:color="auto"/>
            </w:tcBorders>
            <w:vAlign w:val="center"/>
          </w:tcPr>
          <w:p w14:paraId="1A3AFD4B" w14:textId="77777777" w:rsidR="005E3D66" w:rsidRDefault="005E3D66" w:rsidP="005E3D66">
            <w:pPr>
              <w:spacing w:line="276" w:lineRule="auto"/>
              <w:jc w:val="center"/>
              <w:rPr>
                <w:rFonts w:ascii="Times New Roman" w:hAnsi="Times New Roman"/>
                <w:bCs/>
                <w:sz w:val="24"/>
                <w:szCs w:val="24"/>
              </w:rPr>
            </w:pPr>
            <w:r>
              <w:rPr>
                <w:rFonts w:ascii="Times New Roman" w:hAnsi="Times New Roman"/>
                <w:bCs/>
                <w:sz w:val="24"/>
                <w:szCs w:val="24"/>
              </w:rPr>
              <w:t>2023.:</w:t>
            </w:r>
          </w:p>
          <w:p w14:paraId="33EBB08A" w14:textId="1B0D3D21" w:rsidR="00761337" w:rsidRPr="00905D70" w:rsidRDefault="00761337" w:rsidP="00DD2809">
            <w:pPr>
              <w:spacing w:line="276" w:lineRule="auto"/>
              <w:jc w:val="center"/>
              <w:rPr>
                <w:rFonts w:ascii="Times New Roman" w:hAnsi="Times New Roman"/>
                <w:sz w:val="24"/>
                <w:szCs w:val="24"/>
              </w:rPr>
            </w:pPr>
            <w:r>
              <w:rPr>
                <w:rFonts w:ascii="Times New Roman" w:hAnsi="Times New Roman"/>
                <w:sz w:val="24"/>
                <w:szCs w:val="24"/>
              </w:rPr>
              <w:t>695*</w:t>
            </w:r>
          </w:p>
        </w:tc>
        <w:tc>
          <w:tcPr>
            <w:tcW w:w="1520" w:type="dxa"/>
            <w:tcBorders>
              <w:bottom w:val="dotted" w:sz="4" w:space="0" w:color="auto"/>
            </w:tcBorders>
            <w:vAlign w:val="center"/>
          </w:tcPr>
          <w:p w14:paraId="73E06816" w14:textId="7AE21036" w:rsidR="00761337" w:rsidRPr="00905D70" w:rsidRDefault="00761337" w:rsidP="00DD2809">
            <w:pPr>
              <w:spacing w:line="276" w:lineRule="auto"/>
              <w:jc w:val="center"/>
              <w:rPr>
                <w:rFonts w:ascii="Times New Roman" w:hAnsi="Times New Roman"/>
                <w:sz w:val="24"/>
                <w:szCs w:val="24"/>
              </w:rPr>
            </w:pPr>
            <w:r>
              <w:rPr>
                <w:rFonts w:ascii="Times New Roman" w:hAnsi="Times New Roman"/>
                <w:sz w:val="24"/>
                <w:szCs w:val="24"/>
              </w:rPr>
              <w:t>840</w:t>
            </w:r>
          </w:p>
        </w:tc>
        <w:tc>
          <w:tcPr>
            <w:tcW w:w="1563" w:type="dxa"/>
            <w:tcBorders>
              <w:bottom w:val="dotted" w:sz="4" w:space="0" w:color="auto"/>
            </w:tcBorders>
            <w:vAlign w:val="center"/>
          </w:tcPr>
          <w:p w14:paraId="171CE3B6" w14:textId="7AF100BD" w:rsidR="00761337" w:rsidRPr="00DD2809" w:rsidRDefault="00761337" w:rsidP="00DD2809">
            <w:pPr>
              <w:spacing w:line="276" w:lineRule="auto"/>
              <w:jc w:val="center"/>
              <w:rPr>
                <w:rFonts w:ascii="Times New Roman" w:hAnsi="Times New Roman"/>
                <w:sz w:val="24"/>
                <w:szCs w:val="24"/>
              </w:rPr>
            </w:pPr>
            <w:r w:rsidRPr="00DD2809">
              <w:rPr>
                <w:rFonts w:ascii="Times New Roman" w:hAnsi="Times New Roman"/>
                <w:sz w:val="24"/>
                <w:szCs w:val="24"/>
              </w:rPr>
              <w:t>MZO</w:t>
            </w:r>
            <w:r w:rsidR="0034194F">
              <w:rPr>
                <w:rFonts w:ascii="Times New Roman" w:hAnsi="Times New Roman"/>
                <w:sz w:val="24"/>
                <w:szCs w:val="24"/>
              </w:rPr>
              <w:t>M</w:t>
            </w:r>
            <w:r>
              <w:rPr>
                <w:rFonts w:ascii="Times New Roman" w:hAnsi="Times New Roman"/>
                <w:sz w:val="24"/>
                <w:szCs w:val="24"/>
              </w:rPr>
              <w:t>*</w:t>
            </w:r>
          </w:p>
        </w:tc>
      </w:tr>
      <w:tr w:rsidR="00761337" w14:paraId="455EDF74" w14:textId="77777777" w:rsidTr="00F0023F">
        <w:tc>
          <w:tcPr>
            <w:tcW w:w="2544" w:type="dxa"/>
            <w:vMerge/>
            <w:vAlign w:val="center"/>
          </w:tcPr>
          <w:p w14:paraId="667522DA" w14:textId="77777777" w:rsidR="00761337" w:rsidRPr="00320DCB" w:rsidRDefault="00761337" w:rsidP="00DD2809">
            <w:pPr>
              <w:spacing w:line="276" w:lineRule="auto"/>
              <w:jc w:val="center"/>
              <w:rPr>
                <w:rFonts w:ascii="Times New Roman" w:hAnsi="Times New Roman"/>
              </w:rPr>
            </w:pPr>
          </w:p>
        </w:tc>
        <w:tc>
          <w:tcPr>
            <w:tcW w:w="11448" w:type="dxa"/>
            <w:gridSpan w:val="6"/>
            <w:tcBorders>
              <w:top w:val="dotted" w:sz="4" w:space="0" w:color="auto"/>
              <w:bottom w:val="single" w:sz="4" w:space="0" w:color="auto"/>
            </w:tcBorders>
            <w:vAlign w:val="center"/>
          </w:tcPr>
          <w:p w14:paraId="3FC8AADC" w14:textId="107E74E2" w:rsidR="00761337" w:rsidRPr="005004CF" w:rsidRDefault="00761337" w:rsidP="000011DB">
            <w:pPr>
              <w:pStyle w:val="Bezproreda"/>
              <w:ind w:left="174" w:right="285"/>
              <w:jc w:val="both"/>
              <w:rPr>
                <w:rStyle w:val="cf01"/>
                <w:rFonts w:ascii="Times New Roman" w:hAnsi="Times New Roman" w:cs="Times New Roman"/>
                <w:sz w:val="22"/>
                <w:szCs w:val="22"/>
              </w:rPr>
            </w:pPr>
            <w:r w:rsidRPr="005004CF">
              <w:rPr>
                <w:rStyle w:val="cf01"/>
                <w:rFonts w:ascii="Times New Roman" w:hAnsi="Times New Roman" w:cs="Times New Roman"/>
                <w:sz w:val="22"/>
                <w:szCs w:val="22"/>
              </w:rPr>
              <w:t>*MZO</w:t>
            </w:r>
            <w:r w:rsidR="00040876">
              <w:rPr>
                <w:rStyle w:val="cf01"/>
                <w:rFonts w:ascii="Times New Roman" w:hAnsi="Times New Roman" w:cs="Times New Roman"/>
                <w:sz w:val="22"/>
                <w:szCs w:val="22"/>
              </w:rPr>
              <w:t>M</w:t>
            </w:r>
            <w:r w:rsidRPr="005004CF">
              <w:rPr>
                <w:rStyle w:val="cf01"/>
                <w:rFonts w:ascii="Times New Roman" w:hAnsi="Times New Roman" w:cs="Times New Roman"/>
                <w:sz w:val="22"/>
                <w:szCs w:val="22"/>
              </w:rPr>
              <w:t xml:space="preserve">: Uneseni podaci odnose se na </w:t>
            </w:r>
            <w:proofErr w:type="spellStart"/>
            <w:r w:rsidRPr="005004CF">
              <w:rPr>
                <w:rStyle w:val="cf01"/>
                <w:rFonts w:ascii="Times New Roman" w:hAnsi="Times New Roman" w:cs="Times New Roman"/>
                <w:sz w:val="22"/>
                <w:szCs w:val="22"/>
              </w:rPr>
              <w:t>izvanučioničku</w:t>
            </w:r>
            <w:proofErr w:type="spellEnd"/>
            <w:r w:rsidRPr="005004CF">
              <w:rPr>
                <w:rStyle w:val="cf01"/>
                <w:rFonts w:ascii="Times New Roman" w:hAnsi="Times New Roman" w:cs="Times New Roman"/>
                <w:sz w:val="22"/>
                <w:szCs w:val="22"/>
              </w:rPr>
              <w:t xml:space="preserve"> nastavu za učenike pripadnike romske nacionalne manjine i učenike raseljene iz Ukrajine</w:t>
            </w:r>
          </w:p>
          <w:p w14:paraId="33615888" w14:textId="77777777" w:rsidR="00761337" w:rsidRPr="005004CF" w:rsidRDefault="00761337" w:rsidP="000011DB">
            <w:pPr>
              <w:pStyle w:val="Bezproreda"/>
              <w:ind w:left="174" w:right="285"/>
              <w:jc w:val="both"/>
              <w:rPr>
                <w:rStyle w:val="cf01"/>
                <w:rFonts w:ascii="Times New Roman" w:hAnsi="Times New Roman" w:cs="Times New Roman"/>
                <w:sz w:val="22"/>
                <w:szCs w:val="22"/>
              </w:rPr>
            </w:pPr>
          </w:p>
          <w:p w14:paraId="421A2C04" w14:textId="512F4C48" w:rsidR="00761337" w:rsidRPr="005004CF" w:rsidRDefault="00761337" w:rsidP="000011DB">
            <w:pPr>
              <w:pStyle w:val="Bezproreda"/>
              <w:ind w:left="174" w:right="285"/>
              <w:jc w:val="both"/>
              <w:rPr>
                <w:rStyle w:val="cf01"/>
                <w:rFonts w:ascii="Times New Roman" w:hAnsi="Times New Roman" w:cs="Times New Roman"/>
                <w:sz w:val="22"/>
                <w:szCs w:val="22"/>
              </w:rPr>
            </w:pPr>
            <w:r w:rsidRPr="005004CF">
              <w:rPr>
                <w:rStyle w:val="cf01"/>
                <w:rFonts w:ascii="Times New Roman" w:hAnsi="Times New Roman" w:cs="Times New Roman"/>
                <w:sz w:val="22"/>
                <w:szCs w:val="22"/>
              </w:rPr>
              <w:t>*</w:t>
            </w:r>
            <w:r>
              <w:rPr>
                <w:rStyle w:val="cf01"/>
                <w:rFonts w:ascii="Times New Roman" w:hAnsi="Times New Roman" w:cs="Times New Roman"/>
                <w:sz w:val="22"/>
                <w:szCs w:val="22"/>
              </w:rPr>
              <w:t>*</w:t>
            </w:r>
            <w:r w:rsidRPr="005004CF">
              <w:rPr>
                <w:rStyle w:val="cf01"/>
                <w:rFonts w:ascii="Times New Roman" w:hAnsi="Times New Roman" w:cs="Times New Roman"/>
                <w:sz w:val="22"/>
                <w:szCs w:val="22"/>
              </w:rPr>
              <w:t>ULJPPNM će izvanškolske aktivnosti financirati otvorenim pozivom te trenutno nema Nacionalnim planom za uključivanje Roma definiran pokazatelj na ovakav način, ali će tijekom provedbe projekata financiranih otvorenim pozivom pratiti broj djece uključene u izvanškolske aktivnosti.</w:t>
            </w:r>
          </w:p>
          <w:p w14:paraId="742833F9" w14:textId="33AC05AD" w:rsidR="00761337" w:rsidRPr="005004CF" w:rsidRDefault="00761337" w:rsidP="000011DB">
            <w:pPr>
              <w:pStyle w:val="Bezproreda"/>
              <w:ind w:left="174" w:right="285"/>
              <w:jc w:val="both"/>
              <w:rPr>
                <w:rFonts w:ascii="Times New Roman" w:hAnsi="Times New Roman"/>
              </w:rPr>
            </w:pPr>
          </w:p>
        </w:tc>
      </w:tr>
      <w:tr w:rsidR="00761337" w14:paraId="7BC9BB99" w14:textId="77777777" w:rsidTr="00F0023F">
        <w:tc>
          <w:tcPr>
            <w:tcW w:w="2544" w:type="dxa"/>
            <w:vMerge/>
            <w:vAlign w:val="center"/>
          </w:tcPr>
          <w:p w14:paraId="3635059C" w14:textId="77777777" w:rsidR="00761337" w:rsidRPr="00320DCB" w:rsidRDefault="00761337" w:rsidP="00DD2809">
            <w:pPr>
              <w:spacing w:line="276" w:lineRule="auto"/>
              <w:jc w:val="center"/>
              <w:rPr>
                <w:rFonts w:ascii="Times New Roman" w:hAnsi="Times New Roman"/>
              </w:rPr>
            </w:pPr>
          </w:p>
        </w:tc>
        <w:tc>
          <w:tcPr>
            <w:tcW w:w="3680" w:type="dxa"/>
            <w:tcBorders>
              <w:bottom w:val="dotted" w:sz="4" w:space="0" w:color="auto"/>
            </w:tcBorders>
            <w:vAlign w:val="center"/>
          </w:tcPr>
          <w:p w14:paraId="2B24FCF0" w14:textId="3A08ACDE" w:rsidR="00761337" w:rsidRPr="00904C89" w:rsidRDefault="00761337" w:rsidP="00904C89">
            <w:pPr>
              <w:spacing w:line="276" w:lineRule="auto"/>
              <w:jc w:val="center"/>
              <w:rPr>
                <w:rFonts w:ascii="Times New Roman" w:hAnsi="Times New Roman"/>
                <w:sz w:val="24"/>
                <w:szCs w:val="24"/>
              </w:rPr>
            </w:pPr>
            <w:r w:rsidRPr="00904C89">
              <w:rPr>
                <w:rFonts w:ascii="Times New Roman" w:hAnsi="Times New Roman"/>
                <w:sz w:val="24"/>
                <w:szCs w:val="24"/>
              </w:rPr>
              <w:t>Broj djece uključene u sportske aktivnosti</w:t>
            </w:r>
            <w:r>
              <w:rPr>
                <w:rFonts w:ascii="Times New Roman" w:hAnsi="Times New Roman"/>
                <w:sz w:val="24"/>
                <w:szCs w:val="24"/>
              </w:rPr>
              <w:t xml:space="preserve">* </w:t>
            </w:r>
          </w:p>
        </w:tc>
        <w:tc>
          <w:tcPr>
            <w:tcW w:w="1563" w:type="dxa"/>
            <w:tcBorders>
              <w:bottom w:val="dotted" w:sz="4" w:space="0" w:color="auto"/>
            </w:tcBorders>
            <w:vAlign w:val="center"/>
          </w:tcPr>
          <w:p w14:paraId="45085B74" w14:textId="7067F343" w:rsidR="00761337" w:rsidRPr="003D26D5" w:rsidRDefault="00761337" w:rsidP="00DD2809">
            <w:pPr>
              <w:spacing w:line="276" w:lineRule="auto"/>
              <w:jc w:val="center"/>
              <w:rPr>
                <w:rFonts w:ascii="Times New Roman" w:hAnsi="Times New Roman"/>
              </w:rPr>
            </w:pPr>
            <w:r w:rsidRPr="003D26D5">
              <w:rPr>
                <w:rFonts w:ascii="Times New Roman" w:hAnsi="Times New Roman"/>
              </w:rPr>
              <w:t>2021.: 50.000</w:t>
            </w:r>
          </w:p>
        </w:tc>
        <w:tc>
          <w:tcPr>
            <w:tcW w:w="1563" w:type="dxa"/>
            <w:tcBorders>
              <w:bottom w:val="dotted" w:sz="4" w:space="0" w:color="auto"/>
            </w:tcBorders>
            <w:vAlign w:val="center"/>
          </w:tcPr>
          <w:p w14:paraId="313573C1" w14:textId="77777777" w:rsidR="00761337" w:rsidRPr="003D6203" w:rsidRDefault="00761337" w:rsidP="003D6203">
            <w:pPr>
              <w:pStyle w:val="TableParagraph"/>
              <w:jc w:val="center"/>
            </w:pPr>
            <w:r w:rsidRPr="003D6203">
              <w:t>2022.: 170.000</w:t>
            </w:r>
          </w:p>
          <w:p w14:paraId="6CA949EE" w14:textId="5E56C71C" w:rsidR="00761337" w:rsidRPr="003D6203" w:rsidRDefault="00761337" w:rsidP="003D6203">
            <w:pPr>
              <w:spacing w:line="276" w:lineRule="auto"/>
              <w:jc w:val="center"/>
              <w:rPr>
                <w:rFonts w:ascii="Times New Roman" w:hAnsi="Times New Roman"/>
              </w:rPr>
            </w:pPr>
            <w:r w:rsidRPr="003D6203">
              <w:rPr>
                <w:rFonts w:ascii="Times New Roman" w:hAnsi="Times New Roman"/>
              </w:rPr>
              <w:t>(MINTS: 120.000; MZO</w:t>
            </w:r>
            <w:r w:rsidR="00040876">
              <w:rPr>
                <w:rFonts w:ascii="Times New Roman" w:hAnsi="Times New Roman"/>
              </w:rPr>
              <w:t>M</w:t>
            </w:r>
            <w:r w:rsidRPr="003D6203">
              <w:rPr>
                <w:rFonts w:ascii="Times New Roman" w:hAnsi="Times New Roman"/>
              </w:rPr>
              <w:t>: 50.000)</w:t>
            </w:r>
          </w:p>
        </w:tc>
        <w:tc>
          <w:tcPr>
            <w:tcW w:w="1559" w:type="dxa"/>
            <w:tcBorders>
              <w:bottom w:val="dotted" w:sz="4" w:space="0" w:color="auto"/>
            </w:tcBorders>
            <w:vAlign w:val="center"/>
          </w:tcPr>
          <w:p w14:paraId="358612AB" w14:textId="4221622D" w:rsidR="00761337" w:rsidRPr="003D6203" w:rsidRDefault="00761337" w:rsidP="00DD2809">
            <w:pPr>
              <w:spacing w:line="276" w:lineRule="auto"/>
              <w:jc w:val="center"/>
              <w:rPr>
                <w:rFonts w:ascii="Times New Roman" w:hAnsi="Times New Roman"/>
              </w:rPr>
            </w:pPr>
            <w:r w:rsidRPr="003D6203">
              <w:rPr>
                <w:rFonts w:ascii="Times New Roman" w:hAnsi="Times New Roman"/>
              </w:rPr>
              <w:t xml:space="preserve">2023.: </w:t>
            </w:r>
            <w:r w:rsidRPr="00395165">
              <w:rPr>
                <w:rFonts w:ascii="Times New Roman" w:hAnsi="Times New Roman"/>
              </w:rPr>
              <w:t xml:space="preserve">57.500 </w:t>
            </w:r>
            <w:r w:rsidRPr="003D6203">
              <w:rPr>
                <w:rFonts w:ascii="Times New Roman" w:hAnsi="Times New Roman"/>
              </w:rPr>
              <w:t>(MINTS</w:t>
            </w:r>
            <w:r>
              <w:rPr>
                <w:rFonts w:ascii="Times New Roman" w:hAnsi="Times New Roman"/>
              </w:rPr>
              <w:t>: 55.000</w:t>
            </w:r>
            <w:r w:rsidRPr="003D6203">
              <w:rPr>
                <w:rFonts w:ascii="Times New Roman" w:hAnsi="Times New Roman"/>
              </w:rPr>
              <w:t>, MZO</w:t>
            </w:r>
            <w:r w:rsidR="00040876">
              <w:rPr>
                <w:rFonts w:ascii="Times New Roman" w:hAnsi="Times New Roman"/>
              </w:rPr>
              <w:t>M</w:t>
            </w:r>
            <w:r w:rsidRPr="003D6203">
              <w:rPr>
                <w:rFonts w:ascii="Times New Roman" w:hAnsi="Times New Roman"/>
              </w:rPr>
              <w:t>:</w:t>
            </w:r>
            <w:r>
              <w:rPr>
                <w:rFonts w:ascii="Times New Roman" w:hAnsi="Times New Roman"/>
              </w:rPr>
              <w:t xml:space="preserve"> </w:t>
            </w:r>
            <w:r w:rsidRPr="001C0466">
              <w:rPr>
                <w:rFonts w:ascii="Times New Roman" w:hAnsi="Times New Roman"/>
              </w:rPr>
              <w:t>2.500</w:t>
            </w:r>
            <w:r>
              <w:rPr>
                <w:rFonts w:ascii="Times New Roman" w:hAnsi="Times New Roman"/>
              </w:rPr>
              <w:t>)</w:t>
            </w:r>
            <w:r w:rsidRPr="003D6203">
              <w:rPr>
                <w:rFonts w:ascii="Times New Roman" w:hAnsi="Times New Roman"/>
              </w:rPr>
              <w:t xml:space="preserve"> </w:t>
            </w:r>
          </w:p>
        </w:tc>
        <w:tc>
          <w:tcPr>
            <w:tcW w:w="1520" w:type="dxa"/>
            <w:tcBorders>
              <w:bottom w:val="dotted" w:sz="4" w:space="0" w:color="auto"/>
            </w:tcBorders>
            <w:vAlign w:val="center"/>
          </w:tcPr>
          <w:p w14:paraId="7386F07A" w14:textId="3F2418D1" w:rsidR="00761337" w:rsidRPr="00A81313" w:rsidRDefault="00761337" w:rsidP="00DD2809">
            <w:pPr>
              <w:spacing w:line="276" w:lineRule="auto"/>
              <w:jc w:val="center"/>
              <w:rPr>
                <w:rFonts w:ascii="Times New Roman" w:hAnsi="Times New Roman"/>
              </w:rPr>
            </w:pPr>
            <w:r w:rsidRPr="00A81313">
              <w:rPr>
                <w:rFonts w:ascii="Times New Roman" w:hAnsi="Times New Roman"/>
              </w:rPr>
              <w:t>310.000</w:t>
            </w:r>
          </w:p>
        </w:tc>
        <w:tc>
          <w:tcPr>
            <w:tcW w:w="1563" w:type="dxa"/>
            <w:tcBorders>
              <w:bottom w:val="dotted" w:sz="4" w:space="0" w:color="auto"/>
            </w:tcBorders>
            <w:vAlign w:val="center"/>
          </w:tcPr>
          <w:p w14:paraId="5C321A23" w14:textId="77777777" w:rsidR="00761337" w:rsidRDefault="00761337" w:rsidP="00761337">
            <w:pPr>
              <w:spacing w:line="276" w:lineRule="auto"/>
              <w:jc w:val="center"/>
              <w:rPr>
                <w:rFonts w:ascii="Times New Roman" w:hAnsi="Times New Roman"/>
                <w:sz w:val="24"/>
                <w:szCs w:val="24"/>
              </w:rPr>
            </w:pPr>
            <w:r w:rsidRPr="003D6203">
              <w:rPr>
                <w:rFonts w:ascii="Times New Roman" w:hAnsi="Times New Roman"/>
                <w:sz w:val="24"/>
                <w:szCs w:val="24"/>
              </w:rPr>
              <w:t>MINTS</w:t>
            </w:r>
          </w:p>
          <w:p w14:paraId="1AC467AB" w14:textId="0AB64F7F" w:rsidR="00761337" w:rsidRPr="003D6203" w:rsidRDefault="00761337" w:rsidP="00761337">
            <w:pPr>
              <w:spacing w:line="276" w:lineRule="auto"/>
              <w:jc w:val="center"/>
              <w:rPr>
                <w:rFonts w:ascii="Times New Roman" w:hAnsi="Times New Roman"/>
                <w:sz w:val="24"/>
                <w:szCs w:val="24"/>
              </w:rPr>
            </w:pPr>
            <w:r>
              <w:rPr>
                <w:rFonts w:ascii="Times New Roman" w:hAnsi="Times New Roman"/>
                <w:sz w:val="24"/>
                <w:szCs w:val="24"/>
              </w:rPr>
              <w:t>MZO</w:t>
            </w:r>
            <w:r w:rsidR="0034194F">
              <w:rPr>
                <w:rFonts w:ascii="Times New Roman" w:hAnsi="Times New Roman"/>
                <w:sz w:val="24"/>
                <w:szCs w:val="24"/>
              </w:rPr>
              <w:t>M</w:t>
            </w:r>
          </w:p>
        </w:tc>
      </w:tr>
      <w:tr w:rsidR="00761337" w14:paraId="2ACE38A1" w14:textId="77777777" w:rsidTr="00F0023F">
        <w:tc>
          <w:tcPr>
            <w:tcW w:w="2544" w:type="dxa"/>
            <w:vMerge/>
            <w:vAlign w:val="center"/>
          </w:tcPr>
          <w:p w14:paraId="172C479A" w14:textId="77777777" w:rsidR="00761337" w:rsidRPr="00320DCB" w:rsidRDefault="00761337" w:rsidP="00DD2809">
            <w:pPr>
              <w:spacing w:line="276" w:lineRule="auto"/>
              <w:jc w:val="center"/>
              <w:rPr>
                <w:rFonts w:ascii="Times New Roman" w:hAnsi="Times New Roman"/>
              </w:rPr>
            </w:pPr>
          </w:p>
        </w:tc>
        <w:tc>
          <w:tcPr>
            <w:tcW w:w="11448" w:type="dxa"/>
            <w:gridSpan w:val="6"/>
            <w:tcBorders>
              <w:top w:val="dotted" w:sz="4" w:space="0" w:color="auto"/>
            </w:tcBorders>
            <w:vAlign w:val="center"/>
          </w:tcPr>
          <w:p w14:paraId="0D5595E8" w14:textId="77777777" w:rsidR="00761337" w:rsidRDefault="00761337" w:rsidP="000011DB">
            <w:pPr>
              <w:pStyle w:val="Bezproreda"/>
              <w:tabs>
                <w:tab w:val="left" w:pos="10806"/>
              </w:tabs>
              <w:ind w:left="174" w:right="426"/>
              <w:jc w:val="both"/>
              <w:rPr>
                <w:rFonts w:ascii="Times New Roman" w:hAnsi="Times New Roman"/>
              </w:rPr>
            </w:pPr>
            <w:r w:rsidRPr="003D6203">
              <w:rPr>
                <w:rFonts w:ascii="Times New Roman" w:hAnsi="Times New Roman"/>
              </w:rPr>
              <w:t xml:space="preserve">*Radi se o </w:t>
            </w:r>
            <w:r w:rsidRPr="00904C89">
              <w:rPr>
                <w:rFonts w:ascii="Times New Roman" w:hAnsi="Times New Roman"/>
              </w:rPr>
              <w:t>pokazatelju ishoda iz Nacionalnog plana za prava djece u RH</w:t>
            </w:r>
            <w:r>
              <w:rPr>
                <w:rFonts w:ascii="Times New Roman" w:hAnsi="Times New Roman"/>
              </w:rPr>
              <w:t xml:space="preserve"> 2022.-2026.</w:t>
            </w:r>
            <w:r w:rsidRPr="003D6203">
              <w:rPr>
                <w:rFonts w:ascii="Times New Roman" w:hAnsi="Times New Roman"/>
              </w:rPr>
              <w:t xml:space="preserve">, Posebni cilj 1. </w:t>
            </w:r>
            <w:r w:rsidRPr="003D6203">
              <w:rPr>
                <w:rFonts w:ascii="Times New Roman" w:hAnsi="Times New Roman"/>
                <w:i/>
                <w:iCs/>
              </w:rPr>
              <w:t>Suzbijanje diskriminacije i socijalne isključenosti djece</w:t>
            </w:r>
            <w:r w:rsidRPr="003D6203">
              <w:rPr>
                <w:rFonts w:ascii="Times New Roman" w:hAnsi="Times New Roman"/>
              </w:rPr>
              <w:t xml:space="preserve">, u okviru kojega je predviđena kao jedna od mjera: </w:t>
            </w:r>
            <w:r w:rsidRPr="003D6203">
              <w:rPr>
                <w:rFonts w:ascii="Times New Roman" w:hAnsi="Times New Roman"/>
                <w:i/>
                <w:iCs/>
              </w:rPr>
              <w:t>Uključivanje djece u sportsko rekreativne programe i aktivnosti</w:t>
            </w:r>
            <w:r w:rsidRPr="003D6203">
              <w:rPr>
                <w:rFonts w:ascii="Times New Roman" w:hAnsi="Times New Roman"/>
              </w:rPr>
              <w:t xml:space="preserve"> kako bi se unaprijedila kvaliteta života djece, </w:t>
            </w:r>
            <w:r>
              <w:rPr>
                <w:rFonts w:ascii="Times New Roman" w:hAnsi="Times New Roman"/>
              </w:rPr>
              <w:t xml:space="preserve">kako bi se </w:t>
            </w:r>
            <w:r w:rsidRPr="003D6203">
              <w:rPr>
                <w:rFonts w:ascii="Times New Roman" w:hAnsi="Times New Roman"/>
              </w:rPr>
              <w:t>potical</w:t>
            </w:r>
            <w:r>
              <w:rPr>
                <w:rFonts w:ascii="Times New Roman" w:hAnsi="Times New Roman"/>
              </w:rPr>
              <w:t>a</w:t>
            </w:r>
            <w:r w:rsidRPr="003D6203">
              <w:rPr>
                <w:rFonts w:ascii="Times New Roman" w:hAnsi="Times New Roman"/>
              </w:rPr>
              <w:t xml:space="preserve"> njihov</w:t>
            </w:r>
            <w:r>
              <w:rPr>
                <w:rFonts w:ascii="Times New Roman" w:hAnsi="Times New Roman"/>
              </w:rPr>
              <w:t>a</w:t>
            </w:r>
            <w:r w:rsidRPr="003D6203">
              <w:rPr>
                <w:rFonts w:ascii="Times New Roman" w:hAnsi="Times New Roman"/>
              </w:rPr>
              <w:t xml:space="preserve"> uključenost</w:t>
            </w:r>
            <w:r>
              <w:rPr>
                <w:rFonts w:ascii="Times New Roman" w:hAnsi="Times New Roman"/>
              </w:rPr>
              <w:t xml:space="preserve"> u društveni život </w:t>
            </w:r>
            <w:r w:rsidRPr="003D6203">
              <w:rPr>
                <w:rFonts w:ascii="Times New Roman" w:hAnsi="Times New Roman"/>
              </w:rPr>
              <w:t xml:space="preserve">i </w:t>
            </w:r>
            <w:r>
              <w:rPr>
                <w:rFonts w:ascii="Times New Roman" w:hAnsi="Times New Roman"/>
              </w:rPr>
              <w:t xml:space="preserve">time </w:t>
            </w:r>
            <w:r w:rsidRPr="003D6203">
              <w:rPr>
                <w:rFonts w:ascii="Times New Roman" w:hAnsi="Times New Roman"/>
              </w:rPr>
              <w:t>spriječil</w:t>
            </w:r>
            <w:r>
              <w:rPr>
                <w:rFonts w:ascii="Times New Roman" w:hAnsi="Times New Roman"/>
              </w:rPr>
              <w:t>a</w:t>
            </w:r>
            <w:r w:rsidRPr="003D6203">
              <w:rPr>
                <w:rFonts w:ascii="Times New Roman" w:hAnsi="Times New Roman"/>
              </w:rPr>
              <w:t xml:space="preserve"> socijaln</w:t>
            </w:r>
            <w:r>
              <w:rPr>
                <w:rFonts w:ascii="Times New Roman" w:hAnsi="Times New Roman"/>
              </w:rPr>
              <w:t>a</w:t>
            </w:r>
            <w:r w:rsidRPr="003D6203">
              <w:rPr>
                <w:rFonts w:ascii="Times New Roman" w:hAnsi="Times New Roman"/>
              </w:rPr>
              <w:t xml:space="preserve"> isključenost. Ministarstvo turizma i sporta zajedno s Hrvatskim školskim sportski savezom i Hrvatskim sportskim savezom gluhih</w:t>
            </w:r>
            <w:r>
              <w:rPr>
                <w:rFonts w:ascii="Times New Roman" w:hAnsi="Times New Roman"/>
              </w:rPr>
              <w:t xml:space="preserve"> provodi p</w:t>
            </w:r>
            <w:r w:rsidRPr="003D6203">
              <w:rPr>
                <w:rFonts w:ascii="Times New Roman" w:hAnsi="Times New Roman"/>
              </w:rPr>
              <w:t>rogram</w:t>
            </w:r>
            <w:r>
              <w:rPr>
                <w:rFonts w:ascii="Times New Roman" w:hAnsi="Times New Roman"/>
              </w:rPr>
              <w:t>e</w:t>
            </w:r>
            <w:r w:rsidRPr="003D6203">
              <w:rPr>
                <w:rFonts w:ascii="Times New Roman" w:hAnsi="Times New Roman"/>
              </w:rPr>
              <w:t xml:space="preserve"> koji uključuju djecu u sportsko rekreativne aktivnosti Hrvatskog školskog sportskog saveza</w:t>
            </w:r>
            <w:r>
              <w:rPr>
                <w:rFonts w:ascii="Times New Roman" w:hAnsi="Times New Roman"/>
              </w:rPr>
              <w:t>, među kojima je i program u</w:t>
            </w:r>
            <w:r w:rsidRPr="003D6203">
              <w:rPr>
                <w:rFonts w:ascii="Times New Roman" w:hAnsi="Times New Roman"/>
              </w:rPr>
              <w:t>ključivanj</w:t>
            </w:r>
            <w:r>
              <w:rPr>
                <w:rFonts w:ascii="Times New Roman" w:hAnsi="Times New Roman"/>
              </w:rPr>
              <w:t>a</w:t>
            </w:r>
            <w:r w:rsidRPr="003D6203">
              <w:rPr>
                <w:rFonts w:ascii="Times New Roman" w:hAnsi="Times New Roman"/>
              </w:rPr>
              <w:t xml:space="preserve"> učenika s invaliditetom u sustav školskog sporta</w:t>
            </w:r>
            <w:r>
              <w:rPr>
                <w:rFonts w:ascii="Times New Roman" w:hAnsi="Times New Roman"/>
              </w:rPr>
              <w:t xml:space="preserve">. Nadalje, </w:t>
            </w:r>
            <w:r w:rsidRPr="003D6203">
              <w:rPr>
                <w:rFonts w:ascii="Times New Roman" w:hAnsi="Times New Roman"/>
              </w:rPr>
              <w:t>Hrvatski sportski savez gluhih proveo je Univerzalni sportski program, projekt Hrvatsk</w:t>
            </w:r>
            <w:r>
              <w:rPr>
                <w:rFonts w:ascii="Times New Roman" w:hAnsi="Times New Roman"/>
              </w:rPr>
              <w:t>og</w:t>
            </w:r>
            <w:r w:rsidRPr="003D6203">
              <w:rPr>
                <w:rFonts w:ascii="Times New Roman" w:hAnsi="Times New Roman"/>
              </w:rPr>
              <w:t xml:space="preserve"> sportsk</w:t>
            </w:r>
            <w:r>
              <w:rPr>
                <w:rFonts w:ascii="Times New Roman" w:hAnsi="Times New Roman"/>
              </w:rPr>
              <w:t>og</w:t>
            </w:r>
            <w:r w:rsidRPr="003D6203">
              <w:rPr>
                <w:rFonts w:ascii="Times New Roman" w:hAnsi="Times New Roman"/>
              </w:rPr>
              <w:t xml:space="preserve"> savez</w:t>
            </w:r>
            <w:r>
              <w:rPr>
                <w:rFonts w:ascii="Times New Roman" w:hAnsi="Times New Roman"/>
              </w:rPr>
              <w:t>a</w:t>
            </w:r>
            <w:r w:rsidRPr="003D6203">
              <w:rPr>
                <w:rFonts w:ascii="Times New Roman" w:hAnsi="Times New Roman"/>
              </w:rPr>
              <w:t xml:space="preserve"> gluhih kojem je cilj okupiti gluhu djecu i poticati najmlađe na bavljenje sportom</w:t>
            </w:r>
            <w:r>
              <w:rPr>
                <w:rFonts w:ascii="Times New Roman" w:hAnsi="Times New Roman"/>
              </w:rPr>
              <w:t>.</w:t>
            </w:r>
          </w:p>
          <w:p w14:paraId="78067548" w14:textId="4C7DD936" w:rsidR="00E43791" w:rsidRPr="003D6203" w:rsidRDefault="00E43791" w:rsidP="000011DB">
            <w:pPr>
              <w:pStyle w:val="Bezproreda"/>
              <w:tabs>
                <w:tab w:val="left" w:pos="10806"/>
              </w:tabs>
              <w:ind w:left="174" w:right="426"/>
              <w:jc w:val="both"/>
              <w:rPr>
                <w:rFonts w:ascii="Times New Roman" w:hAnsi="Times New Roman"/>
              </w:rPr>
            </w:pPr>
          </w:p>
        </w:tc>
      </w:tr>
    </w:tbl>
    <w:p w14:paraId="5C504048" w14:textId="77777777" w:rsidR="00E1061C" w:rsidRPr="00590331" w:rsidRDefault="00E1061C" w:rsidP="00590331">
      <w:pPr>
        <w:rPr>
          <w:rFonts w:ascii="Times New Roman" w:hAnsi="Times New Roman"/>
          <w:sz w:val="24"/>
          <w:szCs w:val="24"/>
        </w:rPr>
      </w:pPr>
    </w:p>
    <w:p w14:paraId="0AFADB73" w14:textId="77777777" w:rsidR="002F5A3B" w:rsidRDefault="002F5A3B">
      <w:pPr>
        <w:rPr>
          <w:rFonts w:ascii="Times New Roman" w:hAnsi="Times New Roman"/>
          <w:b/>
          <w:bCs/>
          <w:sz w:val="24"/>
          <w:szCs w:val="24"/>
          <w:u w:val="single"/>
        </w:rPr>
      </w:pPr>
      <w:r>
        <w:rPr>
          <w:rFonts w:ascii="Times New Roman" w:hAnsi="Times New Roman"/>
          <w:b/>
          <w:bCs/>
          <w:sz w:val="24"/>
          <w:szCs w:val="24"/>
          <w:u w:val="single"/>
        </w:rPr>
        <w:br w:type="page"/>
      </w:r>
    </w:p>
    <w:p w14:paraId="5E87511E" w14:textId="391237FE" w:rsidR="00590331" w:rsidRPr="00F42DC4" w:rsidRDefault="00590331" w:rsidP="00F66F29">
      <w:pPr>
        <w:pStyle w:val="Naslov3"/>
        <w:rPr>
          <w:b/>
          <w:bCs/>
          <w:i w:val="0"/>
          <w:iCs/>
          <w:lang w:val="hr-HR"/>
        </w:rPr>
      </w:pPr>
      <w:bookmarkStart w:id="25" w:name="_Toc173323984"/>
      <w:r w:rsidRPr="00F42DC4">
        <w:rPr>
          <w:b/>
          <w:bCs/>
          <w:i w:val="0"/>
          <w:iCs/>
          <w:lang w:val="hr-HR"/>
        </w:rPr>
        <w:t>OPĆI CILJ 3. OSIGURAN PRISTUP KVALITETNOJ PREHRANI DJECI U RIZIKU OD SIROMAŠTVA I SOCIJALNE ISKLJUČENOSTI</w:t>
      </w:r>
      <w:bookmarkEnd w:id="25"/>
      <w:r w:rsidRPr="00F42DC4">
        <w:rPr>
          <w:b/>
          <w:bCs/>
          <w:i w:val="0"/>
          <w:iCs/>
          <w:lang w:val="hr-HR"/>
        </w:rPr>
        <w:t xml:space="preserve"> </w:t>
      </w:r>
    </w:p>
    <w:p w14:paraId="72B92244" w14:textId="77777777" w:rsidR="00590331" w:rsidRDefault="00590331" w:rsidP="00590331">
      <w:pPr>
        <w:rPr>
          <w:rFonts w:ascii="Times New Roman" w:hAnsi="Times New Roman"/>
          <w:sz w:val="24"/>
          <w:szCs w:val="24"/>
        </w:rPr>
      </w:pPr>
    </w:p>
    <w:tbl>
      <w:tblPr>
        <w:tblStyle w:val="Reetkatablice"/>
        <w:tblW w:w="0" w:type="auto"/>
        <w:tblLook w:val="04A0" w:firstRow="1" w:lastRow="0" w:firstColumn="1" w:lastColumn="0" w:noHBand="0" w:noVBand="1"/>
      </w:tblPr>
      <w:tblGrid>
        <w:gridCol w:w="2546"/>
        <w:gridCol w:w="3684"/>
        <w:gridCol w:w="1560"/>
        <w:gridCol w:w="1559"/>
        <w:gridCol w:w="1559"/>
        <w:gridCol w:w="1521"/>
        <w:gridCol w:w="1563"/>
      </w:tblGrid>
      <w:tr w:rsidR="00093EA1" w14:paraId="3B8D02FA" w14:textId="77777777" w:rsidTr="00E1061C">
        <w:tc>
          <w:tcPr>
            <w:tcW w:w="2546" w:type="dxa"/>
            <w:vMerge w:val="restart"/>
            <w:tcBorders>
              <w:bottom w:val="double" w:sz="4" w:space="0" w:color="auto"/>
            </w:tcBorders>
            <w:vAlign w:val="center"/>
          </w:tcPr>
          <w:p w14:paraId="7214E99C"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 Nacionalnog akcijskog plana</w:t>
            </w:r>
          </w:p>
        </w:tc>
        <w:tc>
          <w:tcPr>
            <w:tcW w:w="3684" w:type="dxa"/>
            <w:vMerge w:val="restart"/>
            <w:tcBorders>
              <w:bottom w:val="double" w:sz="4" w:space="0" w:color="auto"/>
            </w:tcBorders>
            <w:vAlign w:val="center"/>
          </w:tcPr>
          <w:p w14:paraId="2752F099"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Pokazatelj</w:t>
            </w:r>
          </w:p>
        </w:tc>
        <w:tc>
          <w:tcPr>
            <w:tcW w:w="1560" w:type="dxa"/>
            <w:vMerge w:val="restart"/>
          </w:tcPr>
          <w:p w14:paraId="33E4D8DA" w14:textId="77777777" w:rsidR="00E1061C" w:rsidRDefault="00E1061C" w:rsidP="00FE325C">
            <w:pPr>
              <w:spacing w:line="276" w:lineRule="auto"/>
              <w:jc w:val="center"/>
              <w:rPr>
                <w:rFonts w:ascii="Times New Roman" w:hAnsi="Times New Roman"/>
                <w:b/>
                <w:bCs/>
                <w:sz w:val="24"/>
                <w:szCs w:val="24"/>
              </w:rPr>
            </w:pPr>
            <w:r>
              <w:rPr>
                <w:rFonts w:ascii="Times New Roman" w:hAnsi="Times New Roman"/>
                <w:b/>
                <w:bCs/>
                <w:sz w:val="24"/>
                <w:szCs w:val="24"/>
              </w:rPr>
              <w:t xml:space="preserve">Početna </w:t>
            </w:r>
          </w:p>
          <w:p w14:paraId="6D5FF0AB" w14:textId="28A8E8CE" w:rsidR="00E1061C" w:rsidRPr="00725CF7" w:rsidRDefault="00E1061C" w:rsidP="00FE325C">
            <w:pPr>
              <w:spacing w:line="276" w:lineRule="auto"/>
              <w:jc w:val="center"/>
              <w:rPr>
                <w:rFonts w:ascii="Times New Roman" w:hAnsi="Times New Roman"/>
                <w:b/>
                <w:bCs/>
                <w:sz w:val="24"/>
                <w:szCs w:val="24"/>
              </w:rPr>
            </w:pPr>
            <w:r>
              <w:rPr>
                <w:rFonts w:ascii="Times New Roman" w:hAnsi="Times New Roman"/>
                <w:b/>
                <w:bCs/>
                <w:sz w:val="24"/>
                <w:szCs w:val="24"/>
              </w:rPr>
              <w:t>v</w:t>
            </w:r>
            <w:r w:rsidRPr="00725CF7">
              <w:rPr>
                <w:rFonts w:ascii="Times New Roman" w:hAnsi="Times New Roman"/>
                <w:b/>
                <w:bCs/>
                <w:sz w:val="24"/>
                <w:szCs w:val="24"/>
              </w:rPr>
              <w:t>rijednost</w:t>
            </w:r>
          </w:p>
        </w:tc>
        <w:tc>
          <w:tcPr>
            <w:tcW w:w="3118" w:type="dxa"/>
            <w:gridSpan w:val="2"/>
            <w:tcBorders>
              <w:bottom w:val="single" w:sz="4" w:space="0" w:color="auto"/>
            </w:tcBorders>
            <w:vAlign w:val="center"/>
          </w:tcPr>
          <w:p w14:paraId="14A0C948"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Vrijednosti po godinama</w:t>
            </w:r>
          </w:p>
        </w:tc>
        <w:tc>
          <w:tcPr>
            <w:tcW w:w="1521" w:type="dxa"/>
            <w:vMerge w:val="restart"/>
            <w:tcBorders>
              <w:bottom w:val="double" w:sz="4" w:space="0" w:color="auto"/>
            </w:tcBorders>
            <w:vAlign w:val="center"/>
          </w:tcPr>
          <w:p w14:paraId="77569E0D"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Ciljna vrijednost</w:t>
            </w:r>
          </w:p>
          <w:p w14:paraId="50FA6330"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u 2030.</w:t>
            </w:r>
          </w:p>
        </w:tc>
        <w:tc>
          <w:tcPr>
            <w:tcW w:w="1563" w:type="dxa"/>
            <w:vMerge w:val="restart"/>
            <w:tcBorders>
              <w:bottom w:val="double" w:sz="4" w:space="0" w:color="auto"/>
            </w:tcBorders>
            <w:vAlign w:val="center"/>
          </w:tcPr>
          <w:p w14:paraId="30BC1C0E" w14:textId="77777777" w:rsidR="00E1061C" w:rsidRPr="00725CF7" w:rsidRDefault="00E1061C"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Izvor</w:t>
            </w:r>
          </w:p>
        </w:tc>
      </w:tr>
      <w:tr w:rsidR="00093EA1" w14:paraId="67ED5CE2" w14:textId="77777777" w:rsidTr="00E1061C">
        <w:tc>
          <w:tcPr>
            <w:tcW w:w="2546" w:type="dxa"/>
            <w:vMerge/>
            <w:tcBorders>
              <w:bottom w:val="double" w:sz="4" w:space="0" w:color="auto"/>
            </w:tcBorders>
            <w:vAlign w:val="center"/>
          </w:tcPr>
          <w:p w14:paraId="2BB80C02" w14:textId="77777777" w:rsidR="00E1061C" w:rsidRPr="00320DCB" w:rsidRDefault="00E1061C" w:rsidP="00FE325C">
            <w:pPr>
              <w:spacing w:line="276" w:lineRule="auto"/>
              <w:jc w:val="center"/>
              <w:rPr>
                <w:rFonts w:ascii="Times New Roman" w:hAnsi="Times New Roman"/>
              </w:rPr>
            </w:pPr>
          </w:p>
        </w:tc>
        <w:tc>
          <w:tcPr>
            <w:tcW w:w="3684" w:type="dxa"/>
            <w:vMerge/>
            <w:tcBorders>
              <w:bottom w:val="double" w:sz="4" w:space="0" w:color="auto"/>
            </w:tcBorders>
            <w:vAlign w:val="center"/>
          </w:tcPr>
          <w:p w14:paraId="4EB184BD" w14:textId="77777777" w:rsidR="00E1061C" w:rsidRPr="00320DCB" w:rsidRDefault="00E1061C" w:rsidP="00FE325C">
            <w:pPr>
              <w:spacing w:line="276" w:lineRule="auto"/>
              <w:jc w:val="center"/>
              <w:rPr>
                <w:rFonts w:ascii="Times New Roman" w:hAnsi="Times New Roman"/>
              </w:rPr>
            </w:pPr>
          </w:p>
        </w:tc>
        <w:tc>
          <w:tcPr>
            <w:tcW w:w="1560" w:type="dxa"/>
            <w:vMerge/>
            <w:tcBorders>
              <w:bottom w:val="double" w:sz="4" w:space="0" w:color="auto"/>
            </w:tcBorders>
          </w:tcPr>
          <w:p w14:paraId="0B3E229A" w14:textId="77777777" w:rsidR="00E1061C" w:rsidRPr="00725CF7" w:rsidRDefault="00E1061C" w:rsidP="00FE325C">
            <w:pPr>
              <w:spacing w:line="360" w:lineRule="auto"/>
              <w:jc w:val="center"/>
              <w:rPr>
                <w:rFonts w:ascii="Times New Roman" w:hAnsi="Times New Roman"/>
                <w:b/>
                <w:bCs/>
              </w:rPr>
            </w:pPr>
          </w:p>
        </w:tc>
        <w:tc>
          <w:tcPr>
            <w:tcW w:w="1559" w:type="dxa"/>
            <w:tcBorders>
              <w:bottom w:val="double" w:sz="4" w:space="0" w:color="auto"/>
            </w:tcBorders>
            <w:vAlign w:val="center"/>
          </w:tcPr>
          <w:p w14:paraId="69C21C8C" w14:textId="77777777" w:rsidR="00E1061C" w:rsidRPr="00093EA1" w:rsidRDefault="00E1061C" w:rsidP="00FE325C">
            <w:pPr>
              <w:spacing w:line="360" w:lineRule="auto"/>
              <w:jc w:val="center"/>
              <w:rPr>
                <w:rFonts w:ascii="Times New Roman" w:hAnsi="Times New Roman"/>
              </w:rPr>
            </w:pPr>
            <w:r w:rsidRPr="00093EA1">
              <w:rPr>
                <w:rFonts w:ascii="Times New Roman" w:hAnsi="Times New Roman"/>
              </w:rPr>
              <w:t>2022.</w:t>
            </w:r>
          </w:p>
        </w:tc>
        <w:tc>
          <w:tcPr>
            <w:tcW w:w="1559" w:type="dxa"/>
            <w:tcBorders>
              <w:bottom w:val="double" w:sz="4" w:space="0" w:color="auto"/>
            </w:tcBorders>
            <w:vAlign w:val="center"/>
          </w:tcPr>
          <w:p w14:paraId="56CE2650" w14:textId="77777777" w:rsidR="00E1061C" w:rsidRPr="00093EA1" w:rsidRDefault="00E1061C" w:rsidP="00FE325C">
            <w:pPr>
              <w:spacing w:line="360" w:lineRule="auto"/>
              <w:jc w:val="center"/>
              <w:rPr>
                <w:rFonts w:ascii="Times New Roman" w:hAnsi="Times New Roman"/>
              </w:rPr>
            </w:pPr>
            <w:r w:rsidRPr="00093EA1">
              <w:rPr>
                <w:rFonts w:ascii="Times New Roman" w:hAnsi="Times New Roman"/>
              </w:rPr>
              <w:t>2023.</w:t>
            </w:r>
          </w:p>
        </w:tc>
        <w:tc>
          <w:tcPr>
            <w:tcW w:w="1521" w:type="dxa"/>
            <w:vMerge/>
            <w:tcBorders>
              <w:bottom w:val="double" w:sz="4" w:space="0" w:color="auto"/>
            </w:tcBorders>
            <w:vAlign w:val="center"/>
          </w:tcPr>
          <w:p w14:paraId="3DA0A3C7" w14:textId="77777777" w:rsidR="00E1061C" w:rsidRPr="00320DCB" w:rsidRDefault="00E1061C" w:rsidP="00FE325C">
            <w:pPr>
              <w:spacing w:line="276" w:lineRule="auto"/>
              <w:jc w:val="center"/>
              <w:rPr>
                <w:rFonts w:ascii="Times New Roman" w:hAnsi="Times New Roman"/>
              </w:rPr>
            </w:pPr>
          </w:p>
        </w:tc>
        <w:tc>
          <w:tcPr>
            <w:tcW w:w="1563" w:type="dxa"/>
            <w:vMerge/>
            <w:tcBorders>
              <w:bottom w:val="double" w:sz="4" w:space="0" w:color="auto"/>
            </w:tcBorders>
            <w:vAlign w:val="center"/>
          </w:tcPr>
          <w:p w14:paraId="56B7E587" w14:textId="77777777" w:rsidR="00E1061C" w:rsidRPr="00320DCB" w:rsidRDefault="00E1061C" w:rsidP="00FE325C">
            <w:pPr>
              <w:spacing w:line="276" w:lineRule="auto"/>
              <w:jc w:val="center"/>
              <w:rPr>
                <w:rFonts w:ascii="Times New Roman" w:hAnsi="Times New Roman"/>
              </w:rPr>
            </w:pPr>
          </w:p>
        </w:tc>
      </w:tr>
      <w:tr w:rsidR="00874EDB" w14:paraId="7B9DD01D" w14:textId="77777777" w:rsidTr="00E1061C">
        <w:tc>
          <w:tcPr>
            <w:tcW w:w="2546" w:type="dxa"/>
            <w:vMerge w:val="restart"/>
            <w:vAlign w:val="center"/>
          </w:tcPr>
          <w:p w14:paraId="2B812758" w14:textId="77777777" w:rsidR="00874EDB" w:rsidRPr="002F5BD6" w:rsidRDefault="00874EDB" w:rsidP="00FE325C">
            <w:pPr>
              <w:spacing w:line="276" w:lineRule="auto"/>
              <w:jc w:val="center"/>
              <w:rPr>
                <w:rFonts w:ascii="Times New Roman" w:hAnsi="Times New Roman"/>
                <w:sz w:val="24"/>
                <w:szCs w:val="24"/>
              </w:rPr>
            </w:pPr>
            <w:r w:rsidRPr="002F5BD6">
              <w:rPr>
                <w:rFonts w:ascii="Times New Roman" w:hAnsi="Times New Roman"/>
                <w:sz w:val="24"/>
                <w:szCs w:val="24"/>
              </w:rPr>
              <w:t>O</w:t>
            </w:r>
            <w:r>
              <w:rPr>
                <w:rFonts w:ascii="Times New Roman" w:hAnsi="Times New Roman"/>
                <w:sz w:val="24"/>
                <w:szCs w:val="24"/>
              </w:rPr>
              <w:t xml:space="preserve">pći cilj </w:t>
            </w:r>
            <w:r w:rsidRPr="002F5BD6">
              <w:rPr>
                <w:rFonts w:ascii="Times New Roman" w:hAnsi="Times New Roman"/>
                <w:sz w:val="24"/>
                <w:szCs w:val="24"/>
              </w:rPr>
              <w:t>3</w:t>
            </w:r>
            <w:r>
              <w:rPr>
                <w:rFonts w:ascii="Times New Roman" w:hAnsi="Times New Roman"/>
                <w:sz w:val="24"/>
                <w:szCs w:val="24"/>
              </w:rPr>
              <w:t>.</w:t>
            </w:r>
            <w:r w:rsidRPr="002F5BD6">
              <w:rPr>
                <w:rFonts w:ascii="Times New Roman" w:hAnsi="Times New Roman"/>
                <w:sz w:val="24"/>
                <w:szCs w:val="24"/>
              </w:rPr>
              <w:t xml:space="preserve"> </w:t>
            </w:r>
          </w:p>
          <w:p w14:paraId="14CF1830" w14:textId="77777777" w:rsidR="00874EDB" w:rsidRPr="005E0009" w:rsidRDefault="00874EDB" w:rsidP="00FE325C">
            <w:pPr>
              <w:spacing w:line="276" w:lineRule="auto"/>
              <w:jc w:val="center"/>
              <w:rPr>
                <w:rFonts w:ascii="Times New Roman" w:hAnsi="Times New Roman"/>
                <w:sz w:val="24"/>
                <w:szCs w:val="24"/>
              </w:rPr>
            </w:pPr>
            <w:r w:rsidRPr="002F5BD6">
              <w:rPr>
                <w:rFonts w:ascii="Times New Roman" w:hAnsi="Times New Roman"/>
              </w:rPr>
              <w:t>OSIGURAN PRISTUP KVALITETNOJ PREHRANI DJECI U RIZIKU OD SIROMAŠTVA I SOCIJALNE ISKLJUČENOSTI</w:t>
            </w:r>
          </w:p>
        </w:tc>
        <w:tc>
          <w:tcPr>
            <w:tcW w:w="3684" w:type="dxa"/>
            <w:vAlign w:val="center"/>
          </w:tcPr>
          <w:p w14:paraId="67DFAC45" w14:textId="77777777" w:rsidR="00874EDB" w:rsidRPr="005E0009" w:rsidRDefault="00874EDB" w:rsidP="00FE325C">
            <w:pPr>
              <w:spacing w:line="276" w:lineRule="auto"/>
              <w:jc w:val="center"/>
              <w:rPr>
                <w:rFonts w:ascii="Times New Roman" w:hAnsi="Times New Roman"/>
                <w:sz w:val="24"/>
                <w:szCs w:val="24"/>
              </w:rPr>
            </w:pPr>
            <w:r w:rsidRPr="00446DA9">
              <w:rPr>
                <w:rFonts w:ascii="Times New Roman" w:hAnsi="Times New Roman"/>
                <w:sz w:val="24"/>
                <w:szCs w:val="24"/>
              </w:rPr>
              <w:t>Udio osnovnoškolske djece obuhvaćene programom besplatne školske prehrane</w:t>
            </w:r>
          </w:p>
        </w:tc>
        <w:tc>
          <w:tcPr>
            <w:tcW w:w="1560" w:type="dxa"/>
            <w:vAlign w:val="center"/>
          </w:tcPr>
          <w:p w14:paraId="0AE0D42C" w14:textId="1205CA60" w:rsidR="00874EDB" w:rsidRPr="00905D70" w:rsidRDefault="00874EDB" w:rsidP="00FE325C">
            <w:pPr>
              <w:spacing w:line="276" w:lineRule="auto"/>
              <w:jc w:val="center"/>
              <w:rPr>
                <w:rFonts w:ascii="Times New Roman" w:hAnsi="Times New Roman"/>
                <w:sz w:val="24"/>
                <w:szCs w:val="24"/>
              </w:rPr>
            </w:pPr>
            <w:r>
              <w:rPr>
                <w:rFonts w:ascii="Times New Roman" w:hAnsi="Times New Roman"/>
                <w:sz w:val="24"/>
                <w:szCs w:val="24"/>
              </w:rPr>
              <w:t>-</w:t>
            </w:r>
          </w:p>
        </w:tc>
        <w:tc>
          <w:tcPr>
            <w:tcW w:w="1559" w:type="dxa"/>
            <w:vAlign w:val="center"/>
          </w:tcPr>
          <w:p w14:paraId="6E384E2F" w14:textId="0B31D6B0" w:rsidR="00874EDB" w:rsidRPr="00905D70" w:rsidRDefault="00874EDB" w:rsidP="00FE325C">
            <w:pPr>
              <w:spacing w:line="276" w:lineRule="auto"/>
              <w:jc w:val="center"/>
              <w:rPr>
                <w:rFonts w:ascii="Times New Roman" w:hAnsi="Times New Roman"/>
                <w:sz w:val="24"/>
                <w:szCs w:val="24"/>
              </w:rPr>
            </w:pPr>
            <w:r>
              <w:rPr>
                <w:rFonts w:ascii="Times New Roman" w:hAnsi="Times New Roman"/>
                <w:sz w:val="24"/>
                <w:szCs w:val="24"/>
              </w:rPr>
              <w:t>60%</w:t>
            </w:r>
          </w:p>
        </w:tc>
        <w:tc>
          <w:tcPr>
            <w:tcW w:w="1559" w:type="dxa"/>
            <w:vAlign w:val="center"/>
          </w:tcPr>
          <w:p w14:paraId="78F514E9" w14:textId="77777777" w:rsidR="00874EDB" w:rsidRDefault="00874EDB" w:rsidP="00093EA1">
            <w:pPr>
              <w:pStyle w:val="Bezproreda"/>
              <w:jc w:val="center"/>
              <w:rPr>
                <w:rFonts w:ascii="Times New Roman" w:hAnsi="Times New Roman"/>
              </w:rPr>
            </w:pPr>
            <w:r w:rsidRPr="00093EA1">
              <w:rPr>
                <w:rFonts w:ascii="Times New Roman" w:hAnsi="Times New Roman"/>
              </w:rPr>
              <w:t xml:space="preserve">96,04% </w:t>
            </w:r>
          </w:p>
          <w:p w14:paraId="11719637" w14:textId="75D14947" w:rsidR="00874EDB" w:rsidRPr="00093EA1" w:rsidRDefault="00874EDB" w:rsidP="00093EA1">
            <w:pPr>
              <w:pStyle w:val="Bezproreda"/>
              <w:jc w:val="center"/>
              <w:rPr>
                <w:rFonts w:ascii="Times New Roman" w:hAnsi="Times New Roman"/>
              </w:rPr>
            </w:pPr>
            <w:r w:rsidRPr="00093EA1">
              <w:rPr>
                <w:rFonts w:ascii="Times New Roman" w:hAnsi="Times New Roman"/>
              </w:rPr>
              <w:t>(školsk</w:t>
            </w:r>
            <w:r>
              <w:rPr>
                <w:rFonts w:ascii="Times New Roman" w:hAnsi="Times New Roman"/>
              </w:rPr>
              <w:t>a</w:t>
            </w:r>
            <w:r w:rsidRPr="00093EA1">
              <w:rPr>
                <w:rFonts w:ascii="Times New Roman" w:hAnsi="Times New Roman"/>
              </w:rPr>
              <w:t xml:space="preserve"> godin</w:t>
            </w:r>
            <w:r>
              <w:rPr>
                <w:rFonts w:ascii="Times New Roman" w:hAnsi="Times New Roman"/>
              </w:rPr>
              <w:t>a</w:t>
            </w:r>
            <w:r w:rsidRPr="00093EA1">
              <w:rPr>
                <w:rFonts w:ascii="Times New Roman" w:hAnsi="Times New Roman"/>
              </w:rPr>
              <w:t xml:space="preserve"> 2022./2023.)</w:t>
            </w:r>
          </w:p>
          <w:p w14:paraId="4D9C8629" w14:textId="77777777" w:rsidR="00874EDB" w:rsidRPr="00093EA1" w:rsidRDefault="00874EDB" w:rsidP="00093EA1">
            <w:pPr>
              <w:pStyle w:val="Bezproreda"/>
              <w:jc w:val="center"/>
              <w:rPr>
                <w:rFonts w:ascii="Times New Roman" w:hAnsi="Times New Roman"/>
              </w:rPr>
            </w:pPr>
          </w:p>
          <w:p w14:paraId="011C55BE" w14:textId="3687651C" w:rsidR="00874EDB" w:rsidRPr="00093EA1" w:rsidRDefault="00874EDB" w:rsidP="00093EA1">
            <w:pPr>
              <w:pStyle w:val="Bezproreda"/>
              <w:jc w:val="center"/>
              <w:rPr>
                <w:rFonts w:ascii="Times New Roman" w:hAnsi="Times New Roman"/>
              </w:rPr>
            </w:pPr>
            <w:r w:rsidRPr="00093EA1">
              <w:rPr>
                <w:rFonts w:ascii="Times New Roman" w:hAnsi="Times New Roman"/>
              </w:rPr>
              <w:t xml:space="preserve">89,6% (prvo polugodište </w:t>
            </w:r>
            <w:r>
              <w:rPr>
                <w:rFonts w:ascii="Times New Roman" w:hAnsi="Times New Roman"/>
              </w:rPr>
              <w:t xml:space="preserve">školske godine </w:t>
            </w:r>
            <w:r w:rsidRPr="00093EA1">
              <w:rPr>
                <w:rFonts w:ascii="Times New Roman" w:hAnsi="Times New Roman"/>
              </w:rPr>
              <w:t>2023./2024.</w:t>
            </w:r>
            <w:r>
              <w:rPr>
                <w:rFonts w:ascii="Times New Roman" w:hAnsi="Times New Roman"/>
              </w:rPr>
              <w:t xml:space="preserve"> -</w:t>
            </w:r>
            <w:r w:rsidRPr="00093EA1">
              <w:rPr>
                <w:rFonts w:ascii="Times New Roman" w:hAnsi="Times New Roman"/>
              </w:rPr>
              <w:t>broj učenika: 93 678)</w:t>
            </w:r>
          </w:p>
        </w:tc>
        <w:tc>
          <w:tcPr>
            <w:tcW w:w="1521" w:type="dxa"/>
            <w:vAlign w:val="center"/>
          </w:tcPr>
          <w:p w14:paraId="37120675" w14:textId="2A476371" w:rsidR="00874EDB" w:rsidRPr="00905D70" w:rsidRDefault="00874EDB" w:rsidP="00FE325C">
            <w:pPr>
              <w:spacing w:line="276" w:lineRule="auto"/>
              <w:jc w:val="center"/>
              <w:rPr>
                <w:rFonts w:ascii="Times New Roman" w:hAnsi="Times New Roman"/>
                <w:sz w:val="24"/>
                <w:szCs w:val="24"/>
              </w:rPr>
            </w:pPr>
            <w:r w:rsidRPr="00442D91">
              <w:rPr>
                <w:rFonts w:ascii="Times New Roman" w:hAnsi="Times New Roman"/>
              </w:rPr>
              <w:t>100%</w:t>
            </w:r>
          </w:p>
        </w:tc>
        <w:tc>
          <w:tcPr>
            <w:tcW w:w="1563" w:type="dxa"/>
            <w:vAlign w:val="center"/>
          </w:tcPr>
          <w:p w14:paraId="498E8554" w14:textId="0F145FEE" w:rsidR="00874EDB" w:rsidRPr="00093EA1" w:rsidRDefault="00874EDB" w:rsidP="00FE325C">
            <w:pPr>
              <w:spacing w:line="276" w:lineRule="auto"/>
              <w:jc w:val="center"/>
              <w:rPr>
                <w:rFonts w:ascii="Times New Roman" w:hAnsi="Times New Roman"/>
                <w:sz w:val="24"/>
                <w:szCs w:val="24"/>
              </w:rPr>
            </w:pPr>
            <w:r w:rsidRPr="00093EA1">
              <w:rPr>
                <w:rFonts w:ascii="Times New Roman" w:hAnsi="Times New Roman"/>
                <w:sz w:val="24"/>
                <w:szCs w:val="24"/>
              </w:rPr>
              <w:t>MZO</w:t>
            </w:r>
            <w:r w:rsidR="0034194F">
              <w:rPr>
                <w:rFonts w:ascii="Times New Roman" w:hAnsi="Times New Roman"/>
                <w:sz w:val="24"/>
                <w:szCs w:val="24"/>
              </w:rPr>
              <w:t>M</w:t>
            </w:r>
          </w:p>
        </w:tc>
      </w:tr>
      <w:tr w:rsidR="000E7CB6" w14:paraId="4293D913" w14:textId="77777777" w:rsidTr="00E1061C">
        <w:tc>
          <w:tcPr>
            <w:tcW w:w="2546" w:type="dxa"/>
            <w:vMerge/>
            <w:vAlign w:val="center"/>
          </w:tcPr>
          <w:p w14:paraId="7F805773" w14:textId="77777777" w:rsidR="000E7CB6" w:rsidRPr="002F5BD6" w:rsidRDefault="000E7CB6" w:rsidP="000E7CB6">
            <w:pPr>
              <w:spacing w:line="276" w:lineRule="auto"/>
              <w:jc w:val="center"/>
              <w:rPr>
                <w:rFonts w:ascii="Times New Roman" w:hAnsi="Times New Roman"/>
                <w:sz w:val="24"/>
                <w:szCs w:val="24"/>
              </w:rPr>
            </w:pPr>
          </w:p>
        </w:tc>
        <w:tc>
          <w:tcPr>
            <w:tcW w:w="3684" w:type="dxa"/>
            <w:vAlign w:val="center"/>
          </w:tcPr>
          <w:p w14:paraId="79A7E0DE" w14:textId="6D7C87AC" w:rsidR="000E7CB6" w:rsidRPr="00446DA9" w:rsidRDefault="000E7CB6" w:rsidP="000E7CB6">
            <w:pPr>
              <w:spacing w:line="276" w:lineRule="auto"/>
              <w:jc w:val="center"/>
              <w:rPr>
                <w:rFonts w:ascii="Times New Roman" w:hAnsi="Times New Roman"/>
                <w:sz w:val="24"/>
                <w:szCs w:val="24"/>
              </w:rPr>
            </w:pPr>
            <w:r w:rsidRPr="00442D91">
              <w:rPr>
                <w:rFonts w:ascii="Times New Roman" w:hAnsi="Times New Roman"/>
                <w:sz w:val="24"/>
                <w:szCs w:val="24"/>
              </w:rPr>
              <w:t>Udio djece (8-9 godina starosti) s prekomjernom tjelesnom težinom</w:t>
            </w:r>
          </w:p>
        </w:tc>
        <w:tc>
          <w:tcPr>
            <w:tcW w:w="1560" w:type="dxa"/>
            <w:vAlign w:val="center"/>
          </w:tcPr>
          <w:p w14:paraId="1A494D26" w14:textId="77777777" w:rsidR="000E7CB6" w:rsidRPr="000E7CB6" w:rsidRDefault="000E7CB6" w:rsidP="000E7CB6">
            <w:pPr>
              <w:spacing w:line="276" w:lineRule="auto"/>
              <w:jc w:val="center"/>
              <w:rPr>
                <w:rFonts w:ascii="Times New Roman" w:hAnsi="Times New Roman"/>
              </w:rPr>
            </w:pPr>
            <w:r w:rsidRPr="000E7CB6">
              <w:rPr>
                <w:rFonts w:ascii="Times New Roman" w:hAnsi="Times New Roman"/>
              </w:rPr>
              <w:t>2019.:</w:t>
            </w:r>
          </w:p>
          <w:p w14:paraId="386A9BDC" w14:textId="09215A76" w:rsidR="000E7CB6" w:rsidRDefault="000E7CB6" w:rsidP="000E7CB6">
            <w:pPr>
              <w:spacing w:line="276" w:lineRule="auto"/>
              <w:jc w:val="center"/>
              <w:rPr>
                <w:rFonts w:ascii="Times New Roman" w:hAnsi="Times New Roman"/>
                <w:sz w:val="24"/>
                <w:szCs w:val="24"/>
              </w:rPr>
            </w:pPr>
            <w:r w:rsidRPr="000E7CB6">
              <w:rPr>
                <w:rFonts w:ascii="Times New Roman" w:hAnsi="Times New Roman"/>
              </w:rPr>
              <w:t>35% (37% dječaci; 33.1% djevojčice)</w:t>
            </w:r>
          </w:p>
        </w:tc>
        <w:tc>
          <w:tcPr>
            <w:tcW w:w="1559" w:type="dxa"/>
            <w:vAlign w:val="center"/>
          </w:tcPr>
          <w:p w14:paraId="6CEA2075" w14:textId="6B53A2FB" w:rsidR="000E7CB6" w:rsidRPr="000E7CB6" w:rsidRDefault="000E7CB6" w:rsidP="000E7CB6">
            <w:pPr>
              <w:spacing w:line="276" w:lineRule="auto"/>
              <w:jc w:val="center"/>
              <w:rPr>
                <w:rFonts w:ascii="Times New Roman" w:hAnsi="Times New Roman"/>
              </w:rPr>
            </w:pPr>
            <w:r w:rsidRPr="000E7CB6">
              <w:rPr>
                <w:rFonts w:ascii="Times New Roman" w:hAnsi="Times New Roman"/>
              </w:rPr>
              <w:t>Rezultate istraživanja provedenog 2022. godine se planira objaviti 2024. godine</w:t>
            </w:r>
          </w:p>
        </w:tc>
        <w:tc>
          <w:tcPr>
            <w:tcW w:w="1559" w:type="dxa"/>
            <w:vAlign w:val="center"/>
          </w:tcPr>
          <w:p w14:paraId="6CEC2B07" w14:textId="066A6192" w:rsidR="000E7CB6" w:rsidRPr="00093EA1" w:rsidRDefault="006A7799" w:rsidP="000E7CB6">
            <w:pPr>
              <w:pStyle w:val="Bezproreda"/>
              <w:jc w:val="center"/>
              <w:rPr>
                <w:rFonts w:ascii="Times New Roman" w:hAnsi="Times New Roman"/>
              </w:rPr>
            </w:pPr>
            <w:r>
              <w:rPr>
                <w:rFonts w:ascii="Times New Roman" w:hAnsi="Times New Roman"/>
              </w:rPr>
              <w:t>-</w:t>
            </w:r>
          </w:p>
        </w:tc>
        <w:tc>
          <w:tcPr>
            <w:tcW w:w="1521" w:type="dxa"/>
            <w:vAlign w:val="center"/>
          </w:tcPr>
          <w:p w14:paraId="3B3B9591" w14:textId="77777777" w:rsidR="000E7CB6" w:rsidRPr="00442D91" w:rsidRDefault="000E7CB6" w:rsidP="000E7CB6">
            <w:pPr>
              <w:spacing w:line="276" w:lineRule="auto"/>
              <w:jc w:val="center"/>
              <w:rPr>
                <w:rFonts w:ascii="Times New Roman" w:hAnsi="Times New Roman"/>
              </w:rPr>
            </w:pPr>
          </w:p>
        </w:tc>
        <w:tc>
          <w:tcPr>
            <w:tcW w:w="1563" w:type="dxa"/>
            <w:vAlign w:val="center"/>
          </w:tcPr>
          <w:p w14:paraId="77E5B669" w14:textId="4E56D665" w:rsidR="000E7CB6" w:rsidRPr="00093EA1" w:rsidRDefault="000E7CB6" w:rsidP="000E7CB6">
            <w:pPr>
              <w:spacing w:line="276" w:lineRule="auto"/>
              <w:jc w:val="center"/>
              <w:rPr>
                <w:rFonts w:ascii="Times New Roman" w:hAnsi="Times New Roman"/>
                <w:sz w:val="24"/>
                <w:szCs w:val="24"/>
              </w:rPr>
            </w:pPr>
            <w:r>
              <w:rPr>
                <w:rFonts w:ascii="Times New Roman" w:hAnsi="Times New Roman"/>
                <w:sz w:val="24"/>
                <w:szCs w:val="24"/>
              </w:rPr>
              <w:t>WHO, HZJZ, M</w:t>
            </w:r>
            <w:r w:rsidR="0034194F">
              <w:rPr>
                <w:rFonts w:ascii="Times New Roman" w:hAnsi="Times New Roman"/>
                <w:sz w:val="24"/>
                <w:szCs w:val="24"/>
              </w:rPr>
              <w:t>I</w:t>
            </w:r>
            <w:r>
              <w:rPr>
                <w:rFonts w:ascii="Times New Roman" w:hAnsi="Times New Roman"/>
                <w:sz w:val="24"/>
                <w:szCs w:val="24"/>
              </w:rPr>
              <w:t>Z</w:t>
            </w:r>
          </w:p>
        </w:tc>
      </w:tr>
      <w:tr w:rsidR="000E7CB6" w14:paraId="26217D97" w14:textId="77777777" w:rsidTr="00D1595A">
        <w:tc>
          <w:tcPr>
            <w:tcW w:w="2546" w:type="dxa"/>
            <w:vMerge/>
            <w:vAlign w:val="center"/>
          </w:tcPr>
          <w:p w14:paraId="6B1585FE" w14:textId="77777777" w:rsidR="000E7CB6" w:rsidRPr="002F5BD6" w:rsidRDefault="000E7CB6" w:rsidP="000E7CB6">
            <w:pPr>
              <w:spacing w:line="276" w:lineRule="auto"/>
              <w:jc w:val="center"/>
              <w:rPr>
                <w:rFonts w:ascii="Times New Roman" w:hAnsi="Times New Roman"/>
                <w:sz w:val="24"/>
                <w:szCs w:val="24"/>
              </w:rPr>
            </w:pPr>
          </w:p>
        </w:tc>
        <w:tc>
          <w:tcPr>
            <w:tcW w:w="3684" w:type="dxa"/>
            <w:tcBorders>
              <w:bottom w:val="single" w:sz="4" w:space="0" w:color="auto"/>
            </w:tcBorders>
            <w:vAlign w:val="center"/>
          </w:tcPr>
          <w:p w14:paraId="33C24FB8" w14:textId="29B0414D" w:rsidR="000E7CB6" w:rsidRPr="00442D91" w:rsidRDefault="000E7CB6" w:rsidP="000E7CB6">
            <w:pPr>
              <w:spacing w:line="276" w:lineRule="auto"/>
              <w:jc w:val="center"/>
              <w:rPr>
                <w:rFonts w:ascii="Times New Roman" w:hAnsi="Times New Roman"/>
                <w:sz w:val="24"/>
                <w:szCs w:val="24"/>
              </w:rPr>
            </w:pPr>
            <w:r w:rsidRPr="00442D91">
              <w:rPr>
                <w:rFonts w:ascii="Times New Roman" w:hAnsi="Times New Roman"/>
                <w:sz w:val="24"/>
                <w:szCs w:val="24"/>
              </w:rPr>
              <w:t>Udio isključivo dojene djece u dobi od 0 – 5 mjeseci</w:t>
            </w:r>
          </w:p>
        </w:tc>
        <w:tc>
          <w:tcPr>
            <w:tcW w:w="1560" w:type="dxa"/>
            <w:tcBorders>
              <w:bottom w:val="single" w:sz="4" w:space="0" w:color="auto"/>
            </w:tcBorders>
            <w:vAlign w:val="center"/>
          </w:tcPr>
          <w:p w14:paraId="407915CB" w14:textId="11611DB4" w:rsidR="000E7CB6" w:rsidRPr="000E7CB6" w:rsidRDefault="000E7CB6" w:rsidP="000E7CB6">
            <w:pPr>
              <w:spacing w:line="276" w:lineRule="auto"/>
              <w:jc w:val="center"/>
              <w:rPr>
                <w:rFonts w:ascii="Times New Roman" w:hAnsi="Times New Roman"/>
                <w:sz w:val="24"/>
                <w:szCs w:val="24"/>
              </w:rPr>
            </w:pPr>
            <w:r w:rsidRPr="000E7CB6">
              <w:rPr>
                <w:rFonts w:ascii="Times New Roman" w:hAnsi="Times New Roman"/>
                <w:sz w:val="24"/>
                <w:szCs w:val="24"/>
              </w:rPr>
              <w:t>2022.: 19%</w:t>
            </w:r>
          </w:p>
        </w:tc>
        <w:tc>
          <w:tcPr>
            <w:tcW w:w="1559" w:type="dxa"/>
            <w:tcBorders>
              <w:bottom w:val="single" w:sz="4" w:space="0" w:color="auto"/>
            </w:tcBorders>
            <w:vAlign w:val="center"/>
          </w:tcPr>
          <w:p w14:paraId="0045DF52" w14:textId="55BD2EAC" w:rsidR="000E7CB6" w:rsidRDefault="000E7CB6" w:rsidP="000E7CB6">
            <w:pPr>
              <w:spacing w:line="276" w:lineRule="auto"/>
              <w:jc w:val="center"/>
              <w:rPr>
                <w:rFonts w:ascii="Times New Roman" w:hAnsi="Times New Roman"/>
                <w:sz w:val="24"/>
                <w:szCs w:val="24"/>
              </w:rPr>
            </w:pPr>
            <w:r w:rsidRPr="007963BA">
              <w:rPr>
                <w:rFonts w:ascii="Times New Roman" w:hAnsi="Times New Roman"/>
                <w:sz w:val="24"/>
                <w:szCs w:val="24"/>
              </w:rPr>
              <w:t>19%</w:t>
            </w:r>
          </w:p>
        </w:tc>
        <w:tc>
          <w:tcPr>
            <w:tcW w:w="1559" w:type="dxa"/>
            <w:tcBorders>
              <w:bottom w:val="single" w:sz="4" w:space="0" w:color="auto"/>
            </w:tcBorders>
            <w:vAlign w:val="center"/>
          </w:tcPr>
          <w:p w14:paraId="139506B6" w14:textId="2AF3C03F" w:rsidR="000E7CB6" w:rsidRPr="00641C87" w:rsidRDefault="000E7CB6" w:rsidP="000E7CB6">
            <w:pPr>
              <w:pStyle w:val="Bezproreda"/>
              <w:jc w:val="center"/>
              <w:rPr>
                <w:rFonts w:ascii="Times New Roman" w:hAnsi="Times New Roman"/>
                <w:i/>
                <w:iCs/>
              </w:rPr>
            </w:pPr>
            <w:r w:rsidRPr="00641C87">
              <w:rPr>
                <w:rFonts w:ascii="Times New Roman" w:hAnsi="Times New Roman"/>
                <w:i/>
                <w:iCs/>
              </w:rPr>
              <w:t>Podaci još nisu dostupni</w:t>
            </w:r>
          </w:p>
        </w:tc>
        <w:tc>
          <w:tcPr>
            <w:tcW w:w="1521" w:type="dxa"/>
            <w:tcBorders>
              <w:bottom w:val="single" w:sz="4" w:space="0" w:color="auto"/>
            </w:tcBorders>
            <w:vAlign w:val="center"/>
          </w:tcPr>
          <w:p w14:paraId="572F3741" w14:textId="77777777" w:rsidR="000E7CB6" w:rsidRPr="00442D91" w:rsidRDefault="000E7CB6" w:rsidP="000E7CB6">
            <w:pPr>
              <w:spacing w:line="276" w:lineRule="auto"/>
              <w:jc w:val="center"/>
              <w:rPr>
                <w:rFonts w:ascii="Times New Roman" w:hAnsi="Times New Roman"/>
              </w:rPr>
            </w:pPr>
          </w:p>
        </w:tc>
        <w:tc>
          <w:tcPr>
            <w:tcW w:w="1563" w:type="dxa"/>
            <w:tcBorders>
              <w:bottom w:val="single" w:sz="4" w:space="0" w:color="auto"/>
            </w:tcBorders>
            <w:vAlign w:val="center"/>
          </w:tcPr>
          <w:p w14:paraId="4967973B" w14:textId="63220D9D" w:rsidR="000E7CB6" w:rsidRDefault="000E7CB6" w:rsidP="000E7CB6">
            <w:pPr>
              <w:spacing w:line="276" w:lineRule="auto"/>
              <w:jc w:val="center"/>
              <w:rPr>
                <w:rFonts w:ascii="Times New Roman" w:hAnsi="Times New Roman"/>
                <w:sz w:val="24"/>
                <w:szCs w:val="24"/>
              </w:rPr>
            </w:pPr>
            <w:r>
              <w:rPr>
                <w:rFonts w:ascii="Times New Roman" w:hAnsi="Times New Roman"/>
                <w:sz w:val="24"/>
                <w:szCs w:val="24"/>
              </w:rPr>
              <w:t>HZJZ, M</w:t>
            </w:r>
            <w:r w:rsidR="0034194F">
              <w:rPr>
                <w:rFonts w:ascii="Times New Roman" w:hAnsi="Times New Roman"/>
                <w:sz w:val="24"/>
                <w:szCs w:val="24"/>
              </w:rPr>
              <w:t>I</w:t>
            </w:r>
            <w:r>
              <w:rPr>
                <w:rFonts w:ascii="Times New Roman" w:hAnsi="Times New Roman"/>
                <w:sz w:val="24"/>
                <w:szCs w:val="24"/>
              </w:rPr>
              <w:t>Z</w:t>
            </w:r>
          </w:p>
        </w:tc>
      </w:tr>
      <w:tr w:rsidR="00300126" w14:paraId="1F13B706" w14:textId="77777777" w:rsidTr="00D1595A">
        <w:tc>
          <w:tcPr>
            <w:tcW w:w="2546" w:type="dxa"/>
            <w:vMerge w:val="restart"/>
            <w:vAlign w:val="center"/>
          </w:tcPr>
          <w:p w14:paraId="048EFF47" w14:textId="77777777" w:rsidR="00300126" w:rsidRDefault="00300126" w:rsidP="000E7CB6">
            <w:pPr>
              <w:spacing w:line="276" w:lineRule="auto"/>
              <w:jc w:val="center"/>
              <w:rPr>
                <w:rFonts w:ascii="Times New Roman" w:hAnsi="Times New Roman"/>
                <w:sz w:val="24"/>
                <w:szCs w:val="24"/>
              </w:rPr>
            </w:pPr>
          </w:p>
          <w:p w14:paraId="05523A78" w14:textId="3FD5B509" w:rsidR="00300126" w:rsidRPr="00E655F8" w:rsidRDefault="00300126" w:rsidP="000E7CB6">
            <w:pPr>
              <w:spacing w:line="276" w:lineRule="auto"/>
              <w:jc w:val="center"/>
              <w:rPr>
                <w:rFonts w:ascii="Times New Roman" w:hAnsi="Times New Roman"/>
                <w:sz w:val="24"/>
                <w:szCs w:val="24"/>
              </w:rPr>
            </w:pPr>
            <w:r w:rsidRPr="00E655F8">
              <w:rPr>
                <w:rFonts w:ascii="Times New Roman" w:hAnsi="Times New Roman"/>
                <w:sz w:val="24"/>
                <w:szCs w:val="24"/>
              </w:rPr>
              <w:t>Posebni cilj 3.1.</w:t>
            </w:r>
          </w:p>
          <w:p w14:paraId="1A80EEF8" w14:textId="3E99BBAD" w:rsidR="00300126" w:rsidRPr="00446DA9" w:rsidRDefault="00300126" w:rsidP="000E7CB6">
            <w:pPr>
              <w:spacing w:line="276" w:lineRule="auto"/>
              <w:jc w:val="center"/>
              <w:rPr>
                <w:rFonts w:ascii="Times New Roman" w:hAnsi="Times New Roman"/>
                <w:sz w:val="24"/>
                <w:szCs w:val="24"/>
              </w:rPr>
            </w:pPr>
            <w:r w:rsidRPr="00E655F8">
              <w:rPr>
                <w:rFonts w:ascii="Times New Roman" w:hAnsi="Times New Roman"/>
                <w:sz w:val="24"/>
                <w:szCs w:val="24"/>
              </w:rPr>
              <w:t>Razvijen cjeloviti sustav promicanja i poticanja dojenja na nacionalnoj razini</w:t>
            </w:r>
          </w:p>
        </w:tc>
        <w:tc>
          <w:tcPr>
            <w:tcW w:w="3684" w:type="dxa"/>
            <w:tcBorders>
              <w:bottom w:val="dotted" w:sz="4" w:space="0" w:color="auto"/>
            </w:tcBorders>
            <w:vAlign w:val="center"/>
          </w:tcPr>
          <w:p w14:paraId="5F5C5DE8" w14:textId="2AC1AA86" w:rsidR="00300126" w:rsidRPr="00446DA9" w:rsidRDefault="00300126" w:rsidP="000E7CB6">
            <w:pPr>
              <w:spacing w:line="276" w:lineRule="auto"/>
              <w:jc w:val="center"/>
              <w:rPr>
                <w:rFonts w:ascii="Times New Roman" w:hAnsi="Times New Roman"/>
                <w:sz w:val="24"/>
                <w:szCs w:val="24"/>
              </w:rPr>
            </w:pPr>
            <w:r w:rsidRPr="002729BE">
              <w:rPr>
                <w:rFonts w:ascii="Times New Roman" w:hAnsi="Times New Roman"/>
                <w:sz w:val="24"/>
                <w:szCs w:val="24"/>
              </w:rPr>
              <w:t>Broj poslanih komunikacijskih poruka radi poticanja dojenja</w:t>
            </w:r>
            <w:r>
              <w:rPr>
                <w:rFonts w:ascii="Times New Roman" w:hAnsi="Times New Roman"/>
                <w:sz w:val="24"/>
                <w:szCs w:val="24"/>
              </w:rPr>
              <w:t>,</w:t>
            </w:r>
            <w:r w:rsidRPr="002729BE">
              <w:rPr>
                <w:rFonts w:ascii="Times New Roman" w:hAnsi="Times New Roman"/>
                <w:sz w:val="24"/>
                <w:szCs w:val="24"/>
              </w:rPr>
              <w:t xml:space="preserve"> u skladu s definicijom S</w:t>
            </w:r>
            <w:r>
              <w:rPr>
                <w:rFonts w:ascii="Times New Roman" w:hAnsi="Times New Roman"/>
                <w:sz w:val="24"/>
                <w:szCs w:val="24"/>
              </w:rPr>
              <w:t>vjetske zdravstvene organizacije</w:t>
            </w:r>
            <w:r w:rsidRPr="002729BE">
              <w:rPr>
                <w:rFonts w:ascii="Times New Roman" w:hAnsi="Times New Roman"/>
                <w:sz w:val="24"/>
                <w:szCs w:val="24"/>
              </w:rPr>
              <w:t xml:space="preserve"> o prehrani dojenčadi i male djece</w:t>
            </w:r>
            <w:r>
              <w:rPr>
                <w:rFonts w:ascii="Times New Roman" w:hAnsi="Times New Roman"/>
                <w:sz w:val="24"/>
                <w:szCs w:val="24"/>
              </w:rPr>
              <w:t>,</w:t>
            </w:r>
            <w:r w:rsidRPr="002729BE">
              <w:rPr>
                <w:rFonts w:ascii="Times New Roman" w:hAnsi="Times New Roman"/>
                <w:sz w:val="24"/>
                <w:szCs w:val="24"/>
              </w:rPr>
              <w:t xml:space="preserve"> </w:t>
            </w:r>
            <w:r>
              <w:rPr>
                <w:rFonts w:ascii="Times New Roman" w:hAnsi="Times New Roman"/>
                <w:sz w:val="24"/>
                <w:szCs w:val="24"/>
              </w:rPr>
              <w:t>poslan</w:t>
            </w:r>
            <w:r w:rsidRPr="002729BE">
              <w:rPr>
                <w:rFonts w:ascii="Times New Roman" w:hAnsi="Times New Roman"/>
                <w:sz w:val="24"/>
                <w:szCs w:val="24"/>
              </w:rPr>
              <w:t xml:space="preserve"> u Centralni zdravstveni informacijski sustav RH (CEZIH)</w:t>
            </w:r>
          </w:p>
        </w:tc>
        <w:tc>
          <w:tcPr>
            <w:tcW w:w="1560" w:type="dxa"/>
            <w:tcBorders>
              <w:bottom w:val="dotted" w:sz="4" w:space="0" w:color="auto"/>
            </w:tcBorders>
            <w:vAlign w:val="center"/>
          </w:tcPr>
          <w:p w14:paraId="758B87DC" w14:textId="77777777" w:rsidR="00300126" w:rsidRPr="00905D70" w:rsidRDefault="00300126" w:rsidP="000E7CB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04E8096C" w14:textId="77777777" w:rsidR="00300126" w:rsidRPr="00905D70" w:rsidRDefault="00300126" w:rsidP="000E7CB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54BE2982" w14:textId="77777777" w:rsidR="00300126" w:rsidRPr="00905D70" w:rsidRDefault="00300126" w:rsidP="000E7CB6">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1E4B3FB0" w14:textId="77777777" w:rsidR="00300126" w:rsidRPr="00905D70" w:rsidRDefault="00300126" w:rsidP="000E7CB6">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092362D1" w14:textId="0A6D72E1" w:rsidR="00300126" w:rsidRDefault="00300126" w:rsidP="000E7CB6">
            <w:pPr>
              <w:spacing w:line="276" w:lineRule="auto"/>
              <w:jc w:val="center"/>
              <w:rPr>
                <w:rFonts w:ascii="Times New Roman" w:hAnsi="Times New Roman"/>
                <w:sz w:val="24"/>
                <w:szCs w:val="24"/>
              </w:rPr>
            </w:pPr>
            <w:r>
              <w:rPr>
                <w:rFonts w:ascii="Times New Roman" w:hAnsi="Times New Roman"/>
                <w:sz w:val="24"/>
                <w:szCs w:val="24"/>
              </w:rPr>
              <w:t>M</w:t>
            </w:r>
            <w:r w:rsidR="0034194F">
              <w:rPr>
                <w:rFonts w:ascii="Times New Roman" w:hAnsi="Times New Roman"/>
                <w:sz w:val="24"/>
                <w:szCs w:val="24"/>
              </w:rPr>
              <w:t>I</w:t>
            </w:r>
            <w:r>
              <w:rPr>
                <w:rFonts w:ascii="Times New Roman" w:hAnsi="Times New Roman"/>
                <w:sz w:val="24"/>
                <w:szCs w:val="24"/>
              </w:rPr>
              <w:t>Z*</w:t>
            </w:r>
          </w:p>
          <w:p w14:paraId="47D70626" w14:textId="6FB76488" w:rsidR="00300126" w:rsidRPr="00442D91" w:rsidRDefault="00300126" w:rsidP="000E7CB6">
            <w:pPr>
              <w:spacing w:line="276" w:lineRule="auto"/>
              <w:jc w:val="center"/>
              <w:rPr>
                <w:rFonts w:ascii="Times New Roman" w:hAnsi="Times New Roman"/>
                <w:sz w:val="24"/>
                <w:szCs w:val="24"/>
              </w:rPr>
            </w:pPr>
            <w:r>
              <w:rPr>
                <w:rFonts w:ascii="Times New Roman" w:hAnsi="Times New Roman"/>
                <w:sz w:val="24"/>
                <w:szCs w:val="24"/>
              </w:rPr>
              <w:t>HZJZ</w:t>
            </w:r>
          </w:p>
        </w:tc>
      </w:tr>
      <w:tr w:rsidR="00300126" w14:paraId="0525C913" w14:textId="77777777" w:rsidTr="00D1595A">
        <w:tc>
          <w:tcPr>
            <w:tcW w:w="2546" w:type="dxa"/>
            <w:vMerge/>
            <w:vAlign w:val="center"/>
          </w:tcPr>
          <w:p w14:paraId="3B5FAA0A" w14:textId="77777777" w:rsidR="00300126" w:rsidRPr="00E655F8" w:rsidRDefault="00300126" w:rsidP="000E7CB6">
            <w:pPr>
              <w:spacing w:line="276" w:lineRule="auto"/>
              <w:jc w:val="center"/>
              <w:rPr>
                <w:rFonts w:ascii="Times New Roman" w:hAnsi="Times New Roman"/>
                <w:sz w:val="24"/>
                <w:szCs w:val="24"/>
              </w:rPr>
            </w:pPr>
          </w:p>
        </w:tc>
        <w:tc>
          <w:tcPr>
            <w:tcW w:w="11446" w:type="dxa"/>
            <w:gridSpan w:val="6"/>
            <w:tcBorders>
              <w:top w:val="dotted" w:sz="4" w:space="0" w:color="auto"/>
            </w:tcBorders>
            <w:vAlign w:val="center"/>
          </w:tcPr>
          <w:p w14:paraId="73FC072C" w14:textId="2FA3D7DD" w:rsidR="00300126" w:rsidRPr="00300126" w:rsidRDefault="00300126" w:rsidP="00300126">
            <w:pPr>
              <w:ind w:left="174" w:right="285"/>
              <w:jc w:val="both"/>
              <w:rPr>
                <w:rFonts w:ascii="Times New Roman" w:hAnsi="Times New Roman"/>
              </w:rPr>
            </w:pPr>
            <w:r>
              <w:rPr>
                <w:rFonts w:ascii="Times New Roman" w:hAnsi="Times New Roman"/>
              </w:rPr>
              <w:t>*</w:t>
            </w:r>
            <w:r w:rsidRPr="00300126">
              <w:rPr>
                <w:rFonts w:ascii="Times New Roman" w:hAnsi="Times New Roman"/>
              </w:rPr>
              <w:t>M</w:t>
            </w:r>
            <w:r w:rsidR="00B27000">
              <w:rPr>
                <w:rFonts w:ascii="Times New Roman" w:hAnsi="Times New Roman"/>
              </w:rPr>
              <w:t>I</w:t>
            </w:r>
            <w:r w:rsidRPr="00300126">
              <w:rPr>
                <w:rFonts w:ascii="Times New Roman" w:hAnsi="Times New Roman"/>
              </w:rPr>
              <w:t xml:space="preserve">Z će biti nositelj navedene aktivnosti koja će biti naziva: </w:t>
            </w:r>
            <w:r w:rsidRPr="00300126">
              <w:rPr>
                <w:rFonts w:ascii="Times New Roman" w:hAnsi="Times New Roman"/>
                <w:color w:val="000000"/>
                <w:shd w:val="clear" w:color="auto" w:fill="FFFFFF"/>
              </w:rPr>
              <w:t>Podatak o prehrani dojenčadi i male djece usklađen s definicijom prehrane SZO-a uključiti u komunikacijsku poruku koja se iz djelatnosti za zdravstvenu zaštitu predškolske djece i djelatnosti obiteljske (opće) medicine šalje u Centralni zdravstveni informacijski sustav Republike Hrvatske (CEZIH).</w:t>
            </w:r>
          </w:p>
          <w:p w14:paraId="59DA956C" w14:textId="6EC6104E" w:rsidR="00300126" w:rsidRDefault="00300126" w:rsidP="00300126">
            <w:pPr>
              <w:spacing w:line="276" w:lineRule="auto"/>
              <w:ind w:left="174" w:right="285"/>
              <w:jc w:val="both"/>
              <w:rPr>
                <w:rFonts w:ascii="Times New Roman" w:hAnsi="Times New Roman"/>
              </w:rPr>
            </w:pPr>
            <w:r w:rsidRPr="00300126">
              <w:rPr>
                <w:rFonts w:ascii="Times New Roman" w:hAnsi="Times New Roman"/>
              </w:rPr>
              <w:t>Vrijednost se ne treba pratiti brojčano godinu po godinu, već samo</w:t>
            </w:r>
            <w:r w:rsidR="00D462CD">
              <w:rPr>
                <w:rFonts w:ascii="Times New Roman" w:hAnsi="Times New Roman"/>
              </w:rPr>
              <w:t xml:space="preserve"> po principu</w:t>
            </w:r>
            <w:r w:rsidRPr="00300126">
              <w:rPr>
                <w:rFonts w:ascii="Times New Roman" w:hAnsi="Times New Roman"/>
              </w:rPr>
              <w:t>: sustav uspostavljen DA/NE. Navedena aktivnost je dio Nacionalnog programa za zaštitu i promicanje dojenja za razdoblje od 2024. do 2027. godine.</w:t>
            </w:r>
          </w:p>
          <w:p w14:paraId="0240A5D0" w14:textId="26AC2776" w:rsidR="00E43791" w:rsidRPr="00300126" w:rsidRDefault="00E43791" w:rsidP="00300126">
            <w:pPr>
              <w:spacing w:line="276" w:lineRule="auto"/>
              <w:ind w:left="174" w:right="285"/>
              <w:jc w:val="both"/>
              <w:rPr>
                <w:rFonts w:ascii="Times New Roman" w:hAnsi="Times New Roman"/>
              </w:rPr>
            </w:pPr>
          </w:p>
        </w:tc>
      </w:tr>
      <w:tr w:rsidR="00093D39" w14:paraId="2CB1DD1F" w14:textId="77777777" w:rsidTr="00D1595A">
        <w:tc>
          <w:tcPr>
            <w:tcW w:w="2546" w:type="dxa"/>
            <w:vAlign w:val="center"/>
          </w:tcPr>
          <w:p w14:paraId="7045D840" w14:textId="77777777" w:rsidR="00093D39" w:rsidRPr="00446DA9" w:rsidRDefault="00093D39" w:rsidP="00093D39">
            <w:pPr>
              <w:spacing w:line="276" w:lineRule="auto"/>
              <w:jc w:val="center"/>
              <w:rPr>
                <w:rFonts w:ascii="Times New Roman" w:hAnsi="Times New Roman"/>
                <w:sz w:val="24"/>
                <w:szCs w:val="24"/>
              </w:rPr>
            </w:pPr>
            <w:r w:rsidRPr="00446DA9">
              <w:rPr>
                <w:rFonts w:ascii="Times New Roman" w:hAnsi="Times New Roman"/>
                <w:sz w:val="24"/>
                <w:szCs w:val="24"/>
              </w:rPr>
              <w:t>Posebni cilj 3.2. </w:t>
            </w:r>
          </w:p>
          <w:p w14:paraId="428608DC" w14:textId="77777777" w:rsidR="00093D39" w:rsidRPr="002F5BD6" w:rsidRDefault="00093D39" w:rsidP="00093D39">
            <w:pPr>
              <w:spacing w:line="276" w:lineRule="auto"/>
              <w:jc w:val="center"/>
              <w:rPr>
                <w:rFonts w:ascii="Times New Roman" w:hAnsi="Times New Roman"/>
                <w:sz w:val="24"/>
                <w:szCs w:val="24"/>
              </w:rPr>
            </w:pPr>
            <w:r w:rsidRPr="00446DA9">
              <w:rPr>
                <w:rFonts w:ascii="Times New Roman" w:hAnsi="Times New Roman"/>
                <w:sz w:val="24"/>
                <w:szCs w:val="24"/>
              </w:rPr>
              <w:t>Osigurana nutritivno uravnotežena školska prehrana za skupinu osnovnoškolske djece u riziku od siromaštva i socijalne isključenosti</w:t>
            </w:r>
          </w:p>
        </w:tc>
        <w:tc>
          <w:tcPr>
            <w:tcW w:w="3684" w:type="dxa"/>
            <w:tcBorders>
              <w:bottom w:val="single" w:sz="4" w:space="0" w:color="auto"/>
            </w:tcBorders>
            <w:vAlign w:val="center"/>
          </w:tcPr>
          <w:p w14:paraId="2B0EB245" w14:textId="202B23BF" w:rsidR="00093D39" w:rsidRPr="00446DA9" w:rsidRDefault="00093D39" w:rsidP="00093D39">
            <w:pPr>
              <w:spacing w:line="276" w:lineRule="auto"/>
              <w:jc w:val="center"/>
              <w:rPr>
                <w:rFonts w:ascii="Times New Roman" w:hAnsi="Times New Roman"/>
                <w:sz w:val="24"/>
                <w:szCs w:val="24"/>
              </w:rPr>
            </w:pPr>
            <w:bookmarkStart w:id="26" w:name="_Hlk164949394"/>
            <w:r w:rsidRPr="0025788D">
              <w:rPr>
                <w:rFonts w:ascii="Times New Roman" w:hAnsi="Times New Roman"/>
                <w:sz w:val="24"/>
                <w:szCs w:val="24"/>
              </w:rPr>
              <w:t>Udio odgojno-obrazovnih ustanova koje imaju funkcionalne školske kuhinje sukladno odgovarajućim standardima</w:t>
            </w:r>
            <w:bookmarkEnd w:id="26"/>
          </w:p>
        </w:tc>
        <w:tc>
          <w:tcPr>
            <w:tcW w:w="1560" w:type="dxa"/>
            <w:tcBorders>
              <w:bottom w:val="single" w:sz="4" w:space="0" w:color="auto"/>
            </w:tcBorders>
            <w:vAlign w:val="center"/>
          </w:tcPr>
          <w:p w14:paraId="6DD9CC71" w14:textId="543487E5" w:rsidR="00093D39" w:rsidRPr="006A7799" w:rsidRDefault="00093D39" w:rsidP="00093D39">
            <w:pPr>
              <w:spacing w:line="276" w:lineRule="auto"/>
              <w:jc w:val="center"/>
              <w:rPr>
                <w:rFonts w:ascii="Times New Roman" w:hAnsi="Times New Roman"/>
                <w:sz w:val="24"/>
                <w:szCs w:val="24"/>
                <w:highlight w:val="yellow"/>
              </w:rPr>
            </w:pPr>
            <w:r w:rsidRPr="0025788D">
              <w:rPr>
                <w:rFonts w:ascii="Times New Roman" w:hAnsi="Times New Roman"/>
                <w:sz w:val="24"/>
                <w:szCs w:val="24"/>
              </w:rPr>
              <w:t>750</w:t>
            </w:r>
          </w:p>
        </w:tc>
        <w:tc>
          <w:tcPr>
            <w:tcW w:w="1559" w:type="dxa"/>
            <w:tcBorders>
              <w:bottom w:val="single" w:sz="4" w:space="0" w:color="auto"/>
            </w:tcBorders>
            <w:vAlign w:val="center"/>
          </w:tcPr>
          <w:p w14:paraId="578500E9" w14:textId="77777777" w:rsidR="00093D39" w:rsidRPr="00905D70" w:rsidRDefault="00093D39" w:rsidP="00093D39">
            <w:pPr>
              <w:spacing w:line="276" w:lineRule="auto"/>
              <w:jc w:val="center"/>
              <w:rPr>
                <w:rFonts w:ascii="Times New Roman" w:hAnsi="Times New Roman"/>
                <w:sz w:val="24"/>
                <w:szCs w:val="24"/>
              </w:rPr>
            </w:pPr>
          </w:p>
        </w:tc>
        <w:tc>
          <w:tcPr>
            <w:tcW w:w="1559" w:type="dxa"/>
            <w:tcBorders>
              <w:bottom w:val="single" w:sz="4" w:space="0" w:color="auto"/>
            </w:tcBorders>
            <w:vAlign w:val="center"/>
          </w:tcPr>
          <w:p w14:paraId="79176446" w14:textId="77777777" w:rsidR="005E3D66" w:rsidRDefault="005E3D66" w:rsidP="00093D39">
            <w:pPr>
              <w:spacing w:line="276" w:lineRule="auto"/>
              <w:jc w:val="center"/>
              <w:rPr>
                <w:rFonts w:ascii="Times New Roman" w:hAnsi="Times New Roman"/>
                <w:sz w:val="24"/>
                <w:szCs w:val="24"/>
              </w:rPr>
            </w:pPr>
            <w:r>
              <w:rPr>
                <w:rFonts w:ascii="Times New Roman" w:hAnsi="Times New Roman"/>
                <w:sz w:val="24"/>
                <w:szCs w:val="24"/>
              </w:rPr>
              <w:t>2023.:</w:t>
            </w:r>
          </w:p>
          <w:p w14:paraId="2480E036" w14:textId="08351FF3" w:rsidR="00093D39" w:rsidRPr="00905D70" w:rsidRDefault="00093D39" w:rsidP="00093D39">
            <w:pPr>
              <w:spacing w:line="276" w:lineRule="auto"/>
              <w:jc w:val="center"/>
              <w:rPr>
                <w:rFonts w:ascii="Times New Roman" w:hAnsi="Times New Roman"/>
                <w:sz w:val="24"/>
                <w:szCs w:val="24"/>
              </w:rPr>
            </w:pPr>
            <w:r>
              <w:rPr>
                <w:rFonts w:ascii="Times New Roman" w:hAnsi="Times New Roman"/>
                <w:sz w:val="24"/>
                <w:szCs w:val="24"/>
              </w:rPr>
              <w:t>791</w:t>
            </w:r>
          </w:p>
        </w:tc>
        <w:tc>
          <w:tcPr>
            <w:tcW w:w="1521" w:type="dxa"/>
            <w:tcBorders>
              <w:bottom w:val="single" w:sz="4" w:space="0" w:color="auto"/>
            </w:tcBorders>
            <w:vAlign w:val="center"/>
          </w:tcPr>
          <w:p w14:paraId="7F262ADD" w14:textId="1A47B966" w:rsidR="00093D39" w:rsidRPr="00905D70" w:rsidRDefault="00093D39" w:rsidP="00093D39">
            <w:pPr>
              <w:spacing w:line="276" w:lineRule="auto"/>
              <w:jc w:val="center"/>
              <w:rPr>
                <w:rFonts w:ascii="Times New Roman" w:hAnsi="Times New Roman"/>
                <w:sz w:val="24"/>
                <w:szCs w:val="24"/>
              </w:rPr>
            </w:pPr>
            <w:r>
              <w:rPr>
                <w:rFonts w:ascii="Times New Roman" w:hAnsi="Times New Roman"/>
                <w:sz w:val="24"/>
                <w:szCs w:val="24"/>
              </w:rPr>
              <w:t>915</w:t>
            </w:r>
          </w:p>
        </w:tc>
        <w:tc>
          <w:tcPr>
            <w:tcW w:w="1563" w:type="dxa"/>
            <w:tcBorders>
              <w:bottom w:val="single" w:sz="4" w:space="0" w:color="auto"/>
            </w:tcBorders>
            <w:vAlign w:val="center"/>
          </w:tcPr>
          <w:p w14:paraId="764769C7" w14:textId="1BB0E80F" w:rsidR="00093D39" w:rsidRDefault="00093D39" w:rsidP="00093D39">
            <w:pPr>
              <w:spacing w:line="276" w:lineRule="auto"/>
              <w:jc w:val="center"/>
              <w:rPr>
                <w:rFonts w:ascii="Times New Roman" w:hAnsi="Times New Roman"/>
              </w:rPr>
            </w:pPr>
            <w:r w:rsidRPr="0025788D">
              <w:rPr>
                <w:rFonts w:ascii="Times New Roman" w:hAnsi="Times New Roman"/>
                <w:sz w:val="24"/>
                <w:szCs w:val="24"/>
              </w:rPr>
              <w:t>MZO</w:t>
            </w:r>
            <w:r w:rsidR="0034194F">
              <w:rPr>
                <w:rFonts w:ascii="Times New Roman" w:hAnsi="Times New Roman"/>
                <w:sz w:val="24"/>
                <w:szCs w:val="24"/>
              </w:rPr>
              <w:t>M</w:t>
            </w:r>
          </w:p>
        </w:tc>
      </w:tr>
      <w:tr w:rsidR="000E7CB6" w14:paraId="587D6650" w14:textId="77777777" w:rsidTr="00D1595A">
        <w:tc>
          <w:tcPr>
            <w:tcW w:w="2546" w:type="dxa"/>
            <w:vMerge w:val="restart"/>
            <w:vAlign w:val="center"/>
          </w:tcPr>
          <w:p w14:paraId="48B04E6E" w14:textId="3DC245A7" w:rsidR="000E7CB6" w:rsidRPr="00446DA9" w:rsidRDefault="000E7CB6" w:rsidP="000E7CB6">
            <w:pPr>
              <w:spacing w:line="276" w:lineRule="auto"/>
              <w:jc w:val="center"/>
              <w:rPr>
                <w:rFonts w:ascii="Times New Roman" w:hAnsi="Times New Roman"/>
                <w:sz w:val="24"/>
                <w:szCs w:val="24"/>
              </w:rPr>
            </w:pPr>
            <w:r w:rsidRPr="00446DA9">
              <w:rPr>
                <w:rFonts w:ascii="Times New Roman" w:hAnsi="Times New Roman"/>
                <w:sz w:val="24"/>
                <w:szCs w:val="24"/>
              </w:rPr>
              <w:t>Posebni cilj 3.</w:t>
            </w:r>
            <w:r>
              <w:rPr>
                <w:rFonts w:ascii="Times New Roman" w:hAnsi="Times New Roman"/>
                <w:sz w:val="24"/>
                <w:szCs w:val="24"/>
              </w:rPr>
              <w:t>3</w:t>
            </w:r>
            <w:r w:rsidRPr="00446DA9">
              <w:rPr>
                <w:rFonts w:ascii="Times New Roman" w:hAnsi="Times New Roman"/>
                <w:sz w:val="24"/>
                <w:szCs w:val="24"/>
              </w:rPr>
              <w:t>. </w:t>
            </w:r>
          </w:p>
          <w:p w14:paraId="60B32218" w14:textId="60F6F4E1" w:rsidR="000E7CB6" w:rsidRPr="00446DA9" w:rsidRDefault="000E7CB6" w:rsidP="000E7CB6">
            <w:pPr>
              <w:spacing w:line="276" w:lineRule="auto"/>
              <w:jc w:val="center"/>
              <w:rPr>
                <w:rFonts w:ascii="Times New Roman" w:hAnsi="Times New Roman"/>
                <w:sz w:val="24"/>
                <w:szCs w:val="24"/>
              </w:rPr>
            </w:pPr>
            <w:r>
              <w:rPr>
                <w:rFonts w:ascii="Times New Roman" w:hAnsi="Times New Roman"/>
                <w:sz w:val="24"/>
                <w:szCs w:val="24"/>
              </w:rPr>
              <w:t>O</w:t>
            </w:r>
            <w:r w:rsidRPr="00F22125">
              <w:rPr>
                <w:rFonts w:ascii="Times New Roman" w:hAnsi="Times New Roman"/>
                <w:sz w:val="24"/>
                <w:szCs w:val="24"/>
              </w:rPr>
              <w:t>siguran pristup redovitoj i nutritivno uravnoteženoj prehrani za djecu u riziku od siromaštva i socijalne isključenosti</w:t>
            </w:r>
          </w:p>
        </w:tc>
        <w:tc>
          <w:tcPr>
            <w:tcW w:w="3684" w:type="dxa"/>
            <w:tcBorders>
              <w:bottom w:val="dotted" w:sz="4" w:space="0" w:color="auto"/>
            </w:tcBorders>
            <w:vAlign w:val="center"/>
          </w:tcPr>
          <w:p w14:paraId="532FE5F5" w14:textId="3DA0BE83" w:rsidR="000E7CB6" w:rsidRPr="00874EDB" w:rsidRDefault="000E7CB6" w:rsidP="000E7CB6">
            <w:pPr>
              <w:spacing w:line="276" w:lineRule="auto"/>
              <w:jc w:val="center"/>
              <w:rPr>
                <w:rFonts w:ascii="Times New Roman" w:hAnsi="Times New Roman"/>
                <w:sz w:val="24"/>
                <w:szCs w:val="24"/>
                <w:highlight w:val="yellow"/>
              </w:rPr>
            </w:pPr>
            <w:r w:rsidRPr="0044280F">
              <w:rPr>
                <w:rFonts w:ascii="Times New Roman" w:hAnsi="Times New Roman"/>
                <w:sz w:val="24"/>
                <w:szCs w:val="24"/>
              </w:rPr>
              <w:t>Broj djece u obiteljima koje su primile pomoć u hrani putem paketa koje osiguravaju humanitarne organizacije</w:t>
            </w:r>
          </w:p>
        </w:tc>
        <w:tc>
          <w:tcPr>
            <w:tcW w:w="1560" w:type="dxa"/>
            <w:tcBorders>
              <w:bottom w:val="dotted" w:sz="4" w:space="0" w:color="auto"/>
            </w:tcBorders>
            <w:vAlign w:val="center"/>
          </w:tcPr>
          <w:p w14:paraId="6F95CFC7" w14:textId="77777777" w:rsidR="000E7CB6" w:rsidRPr="00F22125" w:rsidRDefault="000E7CB6" w:rsidP="000E7CB6">
            <w:pPr>
              <w:spacing w:line="276" w:lineRule="auto"/>
              <w:jc w:val="center"/>
              <w:rPr>
                <w:rFonts w:ascii="Times New Roman" w:hAnsi="Times New Roman"/>
                <w:sz w:val="24"/>
                <w:szCs w:val="24"/>
                <w:highlight w:val="yellow"/>
              </w:rPr>
            </w:pPr>
          </w:p>
        </w:tc>
        <w:tc>
          <w:tcPr>
            <w:tcW w:w="1559" w:type="dxa"/>
            <w:tcBorders>
              <w:bottom w:val="dotted" w:sz="4" w:space="0" w:color="auto"/>
            </w:tcBorders>
            <w:vAlign w:val="center"/>
          </w:tcPr>
          <w:p w14:paraId="6150F516" w14:textId="77777777" w:rsidR="000E7CB6" w:rsidRPr="00905D70" w:rsidRDefault="000E7CB6" w:rsidP="000E7CB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79D72721" w14:textId="77777777" w:rsidR="000E7CB6" w:rsidRPr="00905D70" w:rsidRDefault="000E7CB6" w:rsidP="000E7CB6">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4E050A88" w14:textId="77777777" w:rsidR="000E7CB6" w:rsidRPr="00905D70" w:rsidRDefault="000E7CB6" w:rsidP="000E7CB6">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3271F2D3" w14:textId="5FF1645F" w:rsidR="000E7CB6" w:rsidRPr="0044280F" w:rsidRDefault="000E7CB6" w:rsidP="000E7CB6">
            <w:pPr>
              <w:spacing w:line="276" w:lineRule="auto"/>
              <w:jc w:val="center"/>
              <w:rPr>
                <w:rFonts w:ascii="Times New Roman" w:hAnsi="Times New Roman"/>
                <w:sz w:val="24"/>
                <w:szCs w:val="24"/>
              </w:rPr>
            </w:pPr>
            <w:r w:rsidRPr="0044280F">
              <w:rPr>
                <w:rFonts w:ascii="Times New Roman" w:hAnsi="Times New Roman"/>
                <w:sz w:val="24"/>
                <w:szCs w:val="24"/>
              </w:rPr>
              <w:t>MRMSOSP*</w:t>
            </w:r>
          </w:p>
        </w:tc>
      </w:tr>
      <w:tr w:rsidR="000E7CB6" w14:paraId="77D2FC59" w14:textId="77777777" w:rsidTr="00D1595A">
        <w:tc>
          <w:tcPr>
            <w:tcW w:w="2546" w:type="dxa"/>
            <w:vMerge/>
            <w:vAlign w:val="center"/>
          </w:tcPr>
          <w:p w14:paraId="4C6383B6" w14:textId="77777777" w:rsidR="000E7CB6" w:rsidRPr="00446DA9" w:rsidRDefault="000E7CB6" w:rsidP="000E7CB6">
            <w:pPr>
              <w:spacing w:line="276" w:lineRule="auto"/>
              <w:jc w:val="center"/>
              <w:rPr>
                <w:rFonts w:ascii="Times New Roman" w:hAnsi="Times New Roman"/>
                <w:sz w:val="24"/>
                <w:szCs w:val="24"/>
              </w:rPr>
            </w:pPr>
          </w:p>
        </w:tc>
        <w:tc>
          <w:tcPr>
            <w:tcW w:w="11446" w:type="dxa"/>
            <w:gridSpan w:val="6"/>
            <w:tcBorders>
              <w:top w:val="dotted" w:sz="4" w:space="0" w:color="auto"/>
            </w:tcBorders>
            <w:vAlign w:val="center"/>
          </w:tcPr>
          <w:p w14:paraId="15A1B615" w14:textId="713AA6B6" w:rsidR="000E7CB6" w:rsidRDefault="000E7CB6" w:rsidP="000E7CB6">
            <w:pPr>
              <w:spacing w:line="276" w:lineRule="auto"/>
              <w:ind w:left="174" w:right="285"/>
              <w:jc w:val="both"/>
              <w:rPr>
                <w:rFonts w:ascii="Times New Roman" w:hAnsi="Times New Roman"/>
                <w:color w:val="FF0000"/>
                <w:sz w:val="24"/>
                <w:szCs w:val="24"/>
              </w:rPr>
            </w:pPr>
            <w:r>
              <w:rPr>
                <w:rFonts w:ascii="Times New Roman" w:hAnsi="Times New Roman"/>
              </w:rPr>
              <w:t>*</w:t>
            </w:r>
            <w:r w:rsidRPr="00B0334A">
              <w:rPr>
                <w:rFonts w:ascii="Times New Roman" w:hAnsi="Times New Roman"/>
              </w:rPr>
              <w:t xml:space="preserve">Broj djece u obiteljima koje su primile pomoć u hrani putem paketa koje osiguravaju humanitarne organizacije nije </w:t>
            </w:r>
            <w:r>
              <w:rPr>
                <w:rFonts w:ascii="Times New Roman" w:hAnsi="Times New Roman"/>
              </w:rPr>
              <w:t xml:space="preserve">još uvijek </w:t>
            </w:r>
            <w:r w:rsidRPr="00B0334A">
              <w:rPr>
                <w:rFonts w:ascii="Times New Roman" w:hAnsi="Times New Roman"/>
              </w:rPr>
              <w:t>dostupan, s obzirom da se isti odnosi na</w:t>
            </w:r>
            <w:r w:rsidR="004808DE">
              <w:rPr>
                <w:rFonts w:ascii="Times New Roman" w:hAnsi="Times New Roman"/>
              </w:rPr>
              <w:t xml:space="preserve"> </w:t>
            </w:r>
            <w:r w:rsidR="00B02E6D">
              <w:rPr>
                <w:color w:val="FF0000"/>
              </w:rPr>
              <w:t xml:space="preserve"> </w:t>
            </w:r>
            <w:r w:rsidR="00B02E6D" w:rsidRPr="00497B40">
              <w:rPr>
                <w:rFonts w:ascii="Times New Roman" w:hAnsi="Times New Roman"/>
              </w:rPr>
              <w:t>poziv za  natječaj za dodjelu sredstava</w:t>
            </w:r>
            <w:r w:rsidR="00B02E6D" w:rsidRPr="004808DE">
              <w:rPr>
                <w:rFonts w:ascii="Times New Roman" w:hAnsi="Times New Roman"/>
                <w:sz w:val="24"/>
                <w:szCs w:val="24"/>
              </w:rPr>
              <w:t xml:space="preserve"> </w:t>
            </w:r>
            <w:r w:rsidR="004808DE" w:rsidRPr="004808DE">
              <w:rPr>
                <w:rFonts w:ascii="Times New Roman" w:hAnsi="Times New Roman"/>
                <w:sz w:val="24"/>
                <w:szCs w:val="24"/>
              </w:rPr>
              <w:t>k</w:t>
            </w:r>
            <w:r w:rsidRPr="00B0334A">
              <w:rPr>
                <w:rFonts w:ascii="Times New Roman" w:hAnsi="Times New Roman"/>
              </w:rPr>
              <w:t>oji će tek biti objavljen u 2024. godini</w:t>
            </w:r>
          </w:p>
        </w:tc>
      </w:tr>
    </w:tbl>
    <w:p w14:paraId="45AF5321" w14:textId="77777777" w:rsidR="00E1061C" w:rsidRPr="00590331" w:rsidRDefault="00E1061C" w:rsidP="00590331">
      <w:pPr>
        <w:rPr>
          <w:rFonts w:ascii="Times New Roman" w:hAnsi="Times New Roman"/>
          <w:sz w:val="24"/>
          <w:szCs w:val="24"/>
        </w:rPr>
      </w:pPr>
    </w:p>
    <w:p w14:paraId="20207DC0" w14:textId="77777777" w:rsidR="002F5A3B" w:rsidRDefault="002F5A3B">
      <w:pPr>
        <w:rPr>
          <w:rFonts w:ascii="Times New Roman" w:hAnsi="Times New Roman"/>
          <w:b/>
          <w:bCs/>
          <w:sz w:val="24"/>
          <w:szCs w:val="24"/>
          <w:u w:val="single"/>
        </w:rPr>
      </w:pPr>
      <w:r>
        <w:rPr>
          <w:rFonts w:ascii="Times New Roman" w:hAnsi="Times New Roman"/>
          <w:b/>
          <w:bCs/>
          <w:sz w:val="24"/>
          <w:szCs w:val="24"/>
          <w:u w:val="single"/>
        </w:rPr>
        <w:br w:type="page"/>
      </w:r>
    </w:p>
    <w:p w14:paraId="52232A73" w14:textId="54C18BE4" w:rsidR="00590331" w:rsidRPr="00F42DC4" w:rsidRDefault="00590331" w:rsidP="00F66F29">
      <w:pPr>
        <w:pStyle w:val="Naslov3"/>
        <w:rPr>
          <w:b/>
          <w:bCs/>
          <w:i w:val="0"/>
          <w:iCs/>
          <w:lang w:val="hr-HR"/>
        </w:rPr>
      </w:pPr>
      <w:bookmarkStart w:id="27" w:name="_Toc173323985"/>
      <w:r w:rsidRPr="00F42DC4">
        <w:rPr>
          <w:b/>
          <w:bCs/>
          <w:i w:val="0"/>
          <w:iCs/>
          <w:lang w:val="hr-HR"/>
        </w:rPr>
        <w:t>OPĆI CILJ 4. OSIGURAN PRISTUP ZDRAVSTVENIM USLUGAMA DJECI U RIZIKU OD SIROMAŠTVA I SOCIJALNE ISKLJUČENOSTI</w:t>
      </w:r>
      <w:bookmarkEnd w:id="27"/>
      <w:r w:rsidRPr="00F42DC4">
        <w:rPr>
          <w:b/>
          <w:bCs/>
          <w:i w:val="0"/>
          <w:iCs/>
          <w:lang w:val="hr-HR"/>
        </w:rPr>
        <w:t xml:space="preserve"> </w:t>
      </w:r>
    </w:p>
    <w:p w14:paraId="7250BCC1" w14:textId="77777777" w:rsidR="00331FF1" w:rsidRPr="00590331" w:rsidRDefault="00331FF1" w:rsidP="00590331">
      <w:pPr>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2363"/>
        <w:gridCol w:w="3867"/>
        <w:gridCol w:w="1560"/>
        <w:gridCol w:w="1559"/>
        <w:gridCol w:w="1559"/>
        <w:gridCol w:w="1521"/>
        <w:gridCol w:w="1563"/>
      </w:tblGrid>
      <w:tr w:rsidR="00331FF1" w14:paraId="158832FB" w14:textId="77777777" w:rsidTr="00331FF1">
        <w:tc>
          <w:tcPr>
            <w:tcW w:w="2363" w:type="dxa"/>
            <w:vMerge w:val="restart"/>
            <w:tcBorders>
              <w:bottom w:val="double" w:sz="4" w:space="0" w:color="auto"/>
            </w:tcBorders>
            <w:vAlign w:val="center"/>
          </w:tcPr>
          <w:p w14:paraId="4A158F0D" w14:textId="77777777" w:rsidR="00331FF1" w:rsidRPr="00725CF7" w:rsidRDefault="00331FF1"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 Nacionalnog akcijskog plana</w:t>
            </w:r>
          </w:p>
        </w:tc>
        <w:tc>
          <w:tcPr>
            <w:tcW w:w="3867" w:type="dxa"/>
            <w:vMerge w:val="restart"/>
            <w:tcBorders>
              <w:bottom w:val="double" w:sz="4" w:space="0" w:color="auto"/>
            </w:tcBorders>
            <w:vAlign w:val="center"/>
          </w:tcPr>
          <w:p w14:paraId="381DD3A5" w14:textId="77777777" w:rsidR="00331FF1" w:rsidRPr="00725CF7" w:rsidRDefault="00331FF1"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Pokazatelj</w:t>
            </w:r>
          </w:p>
        </w:tc>
        <w:tc>
          <w:tcPr>
            <w:tcW w:w="1560" w:type="dxa"/>
            <w:vMerge w:val="restart"/>
          </w:tcPr>
          <w:p w14:paraId="6B4D2653" w14:textId="77777777" w:rsidR="00331FF1" w:rsidRDefault="00331FF1" w:rsidP="00FE325C">
            <w:pPr>
              <w:spacing w:line="276" w:lineRule="auto"/>
              <w:jc w:val="center"/>
              <w:rPr>
                <w:rFonts w:ascii="Times New Roman" w:hAnsi="Times New Roman"/>
                <w:b/>
                <w:bCs/>
                <w:sz w:val="24"/>
                <w:szCs w:val="24"/>
              </w:rPr>
            </w:pPr>
            <w:r>
              <w:rPr>
                <w:rFonts w:ascii="Times New Roman" w:hAnsi="Times New Roman"/>
                <w:b/>
                <w:bCs/>
                <w:sz w:val="24"/>
                <w:szCs w:val="24"/>
              </w:rPr>
              <w:t xml:space="preserve">Početna </w:t>
            </w:r>
          </w:p>
          <w:p w14:paraId="09C41FA3" w14:textId="72F7F6EE" w:rsidR="00331FF1" w:rsidRPr="00725CF7" w:rsidRDefault="00331FF1" w:rsidP="00FE325C">
            <w:pPr>
              <w:spacing w:line="276" w:lineRule="auto"/>
              <w:jc w:val="center"/>
              <w:rPr>
                <w:rFonts w:ascii="Times New Roman" w:hAnsi="Times New Roman"/>
                <w:b/>
                <w:bCs/>
                <w:sz w:val="24"/>
                <w:szCs w:val="24"/>
              </w:rPr>
            </w:pPr>
            <w:r>
              <w:rPr>
                <w:rFonts w:ascii="Times New Roman" w:hAnsi="Times New Roman"/>
                <w:b/>
                <w:bCs/>
                <w:sz w:val="24"/>
                <w:szCs w:val="24"/>
              </w:rPr>
              <w:t>v</w:t>
            </w:r>
            <w:r w:rsidRPr="00725CF7">
              <w:rPr>
                <w:rFonts w:ascii="Times New Roman" w:hAnsi="Times New Roman"/>
                <w:b/>
                <w:bCs/>
                <w:sz w:val="24"/>
                <w:szCs w:val="24"/>
              </w:rPr>
              <w:t>rijednost</w:t>
            </w:r>
          </w:p>
        </w:tc>
        <w:tc>
          <w:tcPr>
            <w:tcW w:w="3118" w:type="dxa"/>
            <w:gridSpan w:val="2"/>
            <w:tcBorders>
              <w:bottom w:val="single" w:sz="4" w:space="0" w:color="auto"/>
            </w:tcBorders>
            <w:vAlign w:val="center"/>
          </w:tcPr>
          <w:p w14:paraId="43FE6FD4" w14:textId="77777777" w:rsidR="00331FF1" w:rsidRPr="00725CF7" w:rsidRDefault="00331FF1"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Vrijednosti po godinama</w:t>
            </w:r>
          </w:p>
        </w:tc>
        <w:tc>
          <w:tcPr>
            <w:tcW w:w="1521" w:type="dxa"/>
            <w:vMerge w:val="restart"/>
            <w:tcBorders>
              <w:bottom w:val="double" w:sz="4" w:space="0" w:color="auto"/>
            </w:tcBorders>
            <w:vAlign w:val="center"/>
          </w:tcPr>
          <w:p w14:paraId="1314FA06" w14:textId="77777777" w:rsidR="00331FF1" w:rsidRPr="00725CF7" w:rsidRDefault="00331FF1"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Ciljna vrijednost</w:t>
            </w:r>
          </w:p>
          <w:p w14:paraId="26C88223" w14:textId="77777777" w:rsidR="00331FF1" w:rsidRPr="00725CF7" w:rsidRDefault="00331FF1"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u 2030.</w:t>
            </w:r>
          </w:p>
        </w:tc>
        <w:tc>
          <w:tcPr>
            <w:tcW w:w="1563" w:type="dxa"/>
            <w:vMerge w:val="restart"/>
            <w:tcBorders>
              <w:bottom w:val="double" w:sz="4" w:space="0" w:color="auto"/>
            </w:tcBorders>
            <w:vAlign w:val="center"/>
          </w:tcPr>
          <w:p w14:paraId="753536E7" w14:textId="77777777" w:rsidR="00331FF1" w:rsidRPr="00725CF7" w:rsidRDefault="00331FF1"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Izvor</w:t>
            </w:r>
          </w:p>
        </w:tc>
      </w:tr>
      <w:tr w:rsidR="00331FF1" w14:paraId="4203E582" w14:textId="77777777" w:rsidTr="00CE2D56">
        <w:tc>
          <w:tcPr>
            <w:tcW w:w="2363" w:type="dxa"/>
            <w:vMerge/>
            <w:tcBorders>
              <w:bottom w:val="double" w:sz="4" w:space="0" w:color="auto"/>
            </w:tcBorders>
            <w:vAlign w:val="center"/>
          </w:tcPr>
          <w:p w14:paraId="251892CA" w14:textId="77777777" w:rsidR="00331FF1" w:rsidRPr="00320DCB" w:rsidRDefault="00331FF1" w:rsidP="00FE325C">
            <w:pPr>
              <w:spacing w:line="276" w:lineRule="auto"/>
              <w:jc w:val="center"/>
              <w:rPr>
                <w:rFonts w:ascii="Times New Roman" w:hAnsi="Times New Roman"/>
              </w:rPr>
            </w:pPr>
          </w:p>
        </w:tc>
        <w:tc>
          <w:tcPr>
            <w:tcW w:w="3867" w:type="dxa"/>
            <w:vMerge/>
            <w:tcBorders>
              <w:bottom w:val="double" w:sz="4" w:space="0" w:color="auto"/>
            </w:tcBorders>
            <w:vAlign w:val="center"/>
          </w:tcPr>
          <w:p w14:paraId="3AC40D6D" w14:textId="77777777" w:rsidR="00331FF1" w:rsidRPr="00320DCB" w:rsidRDefault="00331FF1" w:rsidP="00FE325C">
            <w:pPr>
              <w:spacing w:line="276" w:lineRule="auto"/>
              <w:jc w:val="center"/>
              <w:rPr>
                <w:rFonts w:ascii="Times New Roman" w:hAnsi="Times New Roman"/>
              </w:rPr>
            </w:pPr>
          </w:p>
        </w:tc>
        <w:tc>
          <w:tcPr>
            <w:tcW w:w="1560" w:type="dxa"/>
            <w:vMerge/>
            <w:tcBorders>
              <w:bottom w:val="double" w:sz="4" w:space="0" w:color="auto"/>
            </w:tcBorders>
          </w:tcPr>
          <w:p w14:paraId="0E43D15D" w14:textId="77777777" w:rsidR="00331FF1" w:rsidRPr="00725CF7" w:rsidRDefault="00331FF1" w:rsidP="00FE325C">
            <w:pPr>
              <w:spacing w:line="360" w:lineRule="auto"/>
              <w:jc w:val="center"/>
              <w:rPr>
                <w:rFonts w:ascii="Times New Roman" w:hAnsi="Times New Roman"/>
                <w:b/>
                <w:bCs/>
              </w:rPr>
            </w:pPr>
          </w:p>
        </w:tc>
        <w:tc>
          <w:tcPr>
            <w:tcW w:w="1559" w:type="dxa"/>
            <w:tcBorders>
              <w:bottom w:val="double" w:sz="4" w:space="0" w:color="auto"/>
            </w:tcBorders>
            <w:vAlign w:val="center"/>
          </w:tcPr>
          <w:p w14:paraId="5AC38A31" w14:textId="77777777" w:rsidR="00331FF1" w:rsidRPr="00475FA4" w:rsidRDefault="00331FF1" w:rsidP="00FE325C">
            <w:pPr>
              <w:spacing w:line="360" w:lineRule="auto"/>
              <w:jc w:val="center"/>
              <w:rPr>
                <w:rFonts w:ascii="Times New Roman" w:hAnsi="Times New Roman"/>
              </w:rPr>
            </w:pPr>
            <w:r w:rsidRPr="00475FA4">
              <w:rPr>
                <w:rFonts w:ascii="Times New Roman" w:hAnsi="Times New Roman"/>
              </w:rPr>
              <w:t>2022.</w:t>
            </w:r>
          </w:p>
        </w:tc>
        <w:tc>
          <w:tcPr>
            <w:tcW w:w="1559" w:type="dxa"/>
            <w:tcBorders>
              <w:bottom w:val="double" w:sz="4" w:space="0" w:color="auto"/>
            </w:tcBorders>
            <w:vAlign w:val="center"/>
          </w:tcPr>
          <w:p w14:paraId="1A99567D" w14:textId="77777777" w:rsidR="00331FF1" w:rsidRPr="00475FA4" w:rsidRDefault="00331FF1" w:rsidP="00FE325C">
            <w:pPr>
              <w:spacing w:line="360" w:lineRule="auto"/>
              <w:jc w:val="center"/>
              <w:rPr>
                <w:rFonts w:ascii="Times New Roman" w:hAnsi="Times New Roman"/>
              </w:rPr>
            </w:pPr>
            <w:r w:rsidRPr="00475FA4">
              <w:rPr>
                <w:rFonts w:ascii="Times New Roman" w:hAnsi="Times New Roman"/>
              </w:rPr>
              <w:t>2023.</w:t>
            </w:r>
          </w:p>
        </w:tc>
        <w:tc>
          <w:tcPr>
            <w:tcW w:w="1521" w:type="dxa"/>
            <w:vMerge/>
            <w:tcBorders>
              <w:bottom w:val="double" w:sz="4" w:space="0" w:color="auto"/>
            </w:tcBorders>
            <w:vAlign w:val="center"/>
          </w:tcPr>
          <w:p w14:paraId="0797C757" w14:textId="77777777" w:rsidR="00331FF1" w:rsidRPr="00320DCB" w:rsidRDefault="00331FF1" w:rsidP="00FE325C">
            <w:pPr>
              <w:spacing w:line="276" w:lineRule="auto"/>
              <w:jc w:val="center"/>
              <w:rPr>
                <w:rFonts w:ascii="Times New Roman" w:hAnsi="Times New Roman"/>
              </w:rPr>
            </w:pPr>
          </w:p>
        </w:tc>
        <w:tc>
          <w:tcPr>
            <w:tcW w:w="1563" w:type="dxa"/>
            <w:vMerge/>
            <w:tcBorders>
              <w:bottom w:val="double" w:sz="4" w:space="0" w:color="auto"/>
            </w:tcBorders>
            <w:vAlign w:val="center"/>
          </w:tcPr>
          <w:p w14:paraId="64C7047C" w14:textId="77777777" w:rsidR="00331FF1" w:rsidRPr="00320DCB" w:rsidRDefault="00331FF1" w:rsidP="00FE325C">
            <w:pPr>
              <w:spacing w:line="276" w:lineRule="auto"/>
              <w:jc w:val="center"/>
              <w:rPr>
                <w:rFonts w:ascii="Times New Roman" w:hAnsi="Times New Roman"/>
              </w:rPr>
            </w:pPr>
          </w:p>
        </w:tc>
      </w:tr>
      <w:tr w:rsidR="00915D35" w14:paraId="1F31CC4A" w14:textId="77777777" w:rsidTr="00CE2D56">
        <w:tc>
          <w:tcPr>
            <w:tcW w:w="2363" w:type="dxa"/>
            <w:vMerge w:val="restart"/>
            <w:vAlign w:val="center"/>
          </w:tcPr>
          <w:p w14:paraId="21B5118E" w14:textId="77777777" w:rsidR="00915D35" w:rsidRDefault="00915D35" w:rsidP="00FE325C">
            <w:pPr>
              <w:spacing w:line="276" w:lineRule="auto"/>
              <w:jc w:val="center"/>
              <w:rPr>
                <w:rFonts w:ascii="Times New Roman" w:hAnsi="Times New Roman"/>
                <w:sz w:val="24"/>
                <w:szCs w:val="24"/>
              </w:rPr>
            </w:pPr>
          </w:p>
          <w:p w14:paraId="3A6F3600" w14:textId="77777777" w:rsidR="00915D35" w:rsidRPr="0056273E" w:rsidRDefault="00915D35" w:rsidP="00FE325C">
            <w:pPr>
              <w:spacing w:line="276" w:lineRule="auto"/>
              <w:jc w:val="center"/>
              <w:rPr>
                <w:rFonts w:ascii="Times New Roman" w:hAnsi="Times New Roman"/>
                <w:sz w:val="24"/>
                <w:szCs w:val="24"/>
              </w:rPr>
            </w:pPr>
            <w:r w:rsidRPr="0056273E">
              <w:rPr>
                <w:rFonts w:ascii="Times New Roman" w:hAnsi="Times New Roman"/>
                <w:sz w:val="24"/>
                <w:szCs w:val="24"/>
              </w:rPr>
              <w:t>Opći cilj 4.</w:t>
            </w:r>
          </w:p>
          <w:p w14:paraId="5777676E" w14:textId="77777777" w:rsidR="00915D35" w:rsidRPr="00320DCB" w:rsidRDefault="00915D35" w:rsidP="00FE325C">
            <w:pPr>
              <w:spacing w:line="276" w:lineRule="auto"/>
              <w:jc w:val="center"/>
              <w:rPr>
                <w:rFonts w:ascii="Times New Roman" w:hAnsi="Times New Roman"/>
              </w:rPr>
            </w:pPr>
            <w:r w:rsidRPr="0056273E">
              <w:rPr>
                <w:rFonts w:ascii="Times New Roman" w:hAnsi="Times New Roman"/>
              </w:rPr>
              <w:t>OSIGURAN PRISTUP ZDRAVSTVENIM USLUGAMA DJECI U RIZIKU OD SIROMAŠTVA I SOCIJALNE ISKLJUČENOSTI</w:t>
            </w:r>
          </w:p>
        </w:tc>
        <w:tc>
          <w:tcPr>
            <w:tcW w:w="3867" w:type="dxa"/>
            <w:tcBorders>
              <w:top w:val="double" w:sz="4" w:space="0" w:color="auto"/>
              <w:bottom w:val="dotted" w:sz="4" w:space="0" w:color="auto"/>
            </w:tcBorders>
            <w:vAlign w:val="center"/>
          </w:tcPr>
          <w:p w14:paraId="1AC7C11A" w14:textId="77777777" w:rsidR="00915D35" w:rsidRPr="002729BE" w:rsidRDefault="00915D35" w:rsidP="00FE325C">
            <w:pPr>
              <w:spacing w:line="276" w:lineRule="auto"/>
              <w:jc w:val="center"/>
              <w:rPr>
                <w:rFonts w:ascii="Times New Roman" w:hAnsi="Times New Roman"/>
                <w:sz w:val="24"/>
                <w:szCs w:val="24"/>
              </w:rPr>
            </w:pPr>
            <w:r w:rsidRPr="00383BB8">
              <w:rPr>
                <w:rFonts w:ascii="Times New Roman" w:hAnsi="Times New Roman"/>
                <w:sz w:val="24"/>
                <w:szCs w:val="24"/>
              </w:rPr>
              <w:t>Broj djece (0-7 godina) uključene u usluge rane intervencije</w:t>
            </w:r>
          </w:p>
        </w:tc>
        <w:tc>
          <w:tcPr>
            <w:tcW w:w="1560" w:type="dxa"/>
            <w:tcBorders>
              <w:top w:val="double" w:sz="4" w:space="0" w:color="auto"/>
              <w:bottom w:val="dotted" w:sz="4" w:space="0" w:color="auto"/>
            </w:tcBorders>
            <w:vAlign w:val="center"/>
          </w:tcPr>
          <w:p w14:paraId="6435AB24" w14:textId="77777777" w:rsidR="00767E31" w:rsidRDefault="00767E31" w:rsidP="00FE325C">
            <w:pPr>
              <w:spacing w:line="276" w:lineRule="auto"/>
              <w:jc w:val="center"/>
              <w:rPr>
                <w:rFonts w:ascii="Times New Roman" w:hAnsi="Times New Roman"/>
              </w:rPr>
            </w:pPr>
            <w:r>
              <w:rPr>
                <w:rFonts w:ascii="Times New Roman" w:hAnsi="Times New Roman"/>
              </w:rPr>
              <w:t>2021. MURID:</w:t>
            </w:r>
          </w:p>
          <w:p w14:paraId="25284962" w14:textId="77777777" w:rsidR="00767E31" w:rsidRDefault="00767E31" w:rsidP="00FE325C">
            <w:pPr>
              <w:spacing w:line="276" w:lineRule="auto"/>
              <w:jc w:val="center"/>
              <w:rPr>
                <w:rFonts w:ascii="Times New Roman" w:hAnsi="Times New Roman"/>
              </w:rPr>
            </w:pPr>
            <w:r>
              <w:rPr>
                <w:rFonts w:ascii="Times New Roman" w:hAnsi="Times New Roman"/>
              </w:rPr>
              <w:t>152</w:t>
            </w:r>
          </w:p>
          <w:p w14:paraId="690EEE64" w14:textId="3FCD8955" w:rsidR="00371E74" w:rsidRPr="003936F6" w:rsidRDefault="00371E74" w:rsidP="00FE325C">
            <w:pPr>
              <w:spacing w:line="276" w:lineRule="auto"/>
              <w:jc w:val="center"/>
              <w:rPr>
                <w:rFonts w:ascii="Times New Roman" w:hAnsi="Times New Roman"/>
              </w:rPr>
            </w:pPr>
            <w:r>
              <w:rPr>
                <w:rFonts w:ascii="Times New Roman" w:hAnsi="Times New Roman"/>
              </w:rPr>
              <w:t>(od toga br. djece romske nacionalne manjine: 67)</w:t>
            </w:r>
          </w:p>
        </w:tc>
        <w:tc>
          <w:tcPr>
            <w:tcW w:w="1559" w:type="dxa"/>
            <w:tcBorders>
              <w:top w:val="double" w:sz="4" w:space="0" w:color="auto"/>
              <w:bottom w:val="dotted" w:sz="4" w:space="0" w:color="auto"/>
            </w:tcBorders>
            <w:vAlign w:val="center"/>
          </w:tcPr>
          <w:p w14:paraId="1A13C4C3" w14:textId="77777777" w:rsidR="00915D35" w:rsidRDefault="00767E31" w:rsidP="00FE325C">
            <w:pPr>
              <w:spacing w:line="276" w:lineRule="auto"/>
              <w:jc w:val="center"/>
              <w:rPr>
                <w:rFonts w:ascii="Times New Roman" w:hAnsi="Times New Roman"/>
              </w:rPr>
            </w:pPr>
            <w:r w:rsidRPr="00767E31">
              <w:rPr>
                <w:rFonts w:ascii="Times New Roman" w:hAnsi="Times New Roman"/>
              </w:rPr>
              <w:t>2022. MURID:</w:t>
            </w:r>
          </w:p>
          <w:p w14:paraId="41D3392E" w14:textId="77777777" w:rsidR="00767E31" w:rsidRDefault="00767E31" w:rsidP="00FE325C">
            <w:pPr>
              <w:spacing w:line="276" w:lineRule="auto"/>
              <w:jc w:val="center"/>
              <w:rPr>
                <w:rFonts w:ascii="Times New Roman" w:hAnsi="Times New Roman"/>
              </w:rPr>
            </w:pPr>
            <w:r>
              <w:rPr>
                <w:rFonts w:ascii="Times New Roman" w:hAnsi="Times New Roman"/>
              </w:rPr>
              <w:t>158</w:t>
            </w:r>
          </w:p>
          <w:p w14:paraId="7CDC687D" w14:textId="61CF8692" w:rsidR="00371E74" w:rsidRPr="00767E31" w:rsidRDefault="00371E74" w:rsidP="00FE325C">
            <w:pPr>
              <w:spacing w:line="276" w:lineRule="auto"/>
              <w:jc w:val="center"/>
              <w:rPr>
                <w:rFonts w:ascii="Times New Roman" w:hAnsi="Times New Roman"/>
              </w:rPr>
            </w:pPr>
            <w:r>
              <w:rPr>
                <w:rFonts w:ascii="Times New Roman" w:hAnsi="Times New Roman"/>
              </w:rPr>
              <w:t>(od toga br. djece romske nacionalne manjine: 52)</w:t>
            </w:r>
          </w:p>
        </w:tc>
        <w:tc>
          <w:tcPr>
            <w:tcW w:w="1559" w:type="dxa"/>
            <w:tcBorders>
              <w:top w:val="double" w:sz="4" w:space="0" w:color="auto"/>
              <w:bottom w:val="dotted" w:sz="4" w:space="0" w:color="auto"/>
            </w:tcBorders>
            <w:vAlign w:val="center"/>
          </w:tcPr>
          <w:p w14:paraId="5F97C414" w14:textId="07EA6D88" w:rsidR="00767E31" w:rsidRDefault="00767E31" w:rsidP="00767E31">
            <w:pPr>
              <w:spacing w:line="276" w:lineRule="auto"/>
              <w:jc w:val="center"/>
              <w:rPr>
                <w:rFonts w:ascii="Times New Roman" w:hAnsi="Times New Roman"/>
              </w:rPr>
            </w:pPr>
            <w:r w:rsidRPr="00767E31">
              <w:rPr>
                <w:rFonts w:ascii="Times New Roman" w:hAnsi="Times New Roman"/>
              </w:rPr>
              <w:t>202</w:t>
            </w:r>
            <w:r>
              <w:rPr>
                <w:rFonts w:ascii="Times New Roman" w:hAnsi="Times New Roman"/>
              </w:rPr>
              <w:t>3</w:t>
            </w:r>
            <w:r w:rsidRPr="00767E31">
              <w:rPr>
                <w:rFonts w:ascii="Times New Roman" w:hAnsi="Times New Roman"/>
              </w:rPr>
              <w:t>. MURID:</w:t>
            </w:r>
          </w:p>
          <w:p w14:paraId="1AC4CBB9" w14:textId="77777777" w:rsidR="00915D35" w:rsidRDefault="00767E31" w:rsidP="00767E31">
            <w:pPr>
              <w:spacing w:line="276" w:lineRule="auto"/>
              <w:jc w:val="center"/>
              <w:rPr>
                <w:rFonts w:ascii="Times New Roman" w:hAnsi="Times New Roman"/>
              </w:rPr>
            </w:pPr>
            <w:r>
              <w:rPr>
                <w:rFonts w:ascii="Times New Roman" w:hAnsi="Times New Roman"/>
              </w:rPr>
              <w:t>130</w:t>
            </w:r>
          </w:p>
          <w:p w14:paraId="2EA16E69" w14:textId="63FE6998" w:rsidR="00371E74" w:rsidRPr="00767E31" w:rsidRDefault="00371E74" w:rsidP="00767E31">
            <w:pPr>
              <w:spacing w:line="276" w:lineRule="auto"/>
              <w:jc w:val="center"/>
              <w:rPr>
                <w:rFonts w:ascii="Times New Roman" w:hAnsi="Times New Roman"/>
              </w:rPr>
            </w:pPr>
            <w:r>
              <w:rPr>
                <w:rFonts w:ascii="Times New Roman" w:hAnsi="Times New Roman"/>
              </w:rPr>
              <w:t>(od toga br. djece romske nacionalne manjine: 46)</w:t>
            </w:r>
          </w:p>
        </w:tc>
        <w:tc>
          <w:tcPr>
            <w:tcW w:w="1521" w:type="dxa"/>
            <w:tcBorders>
              <w:top w:val="double" w:sz="4" w:space="0" w:color="auto"/>
              <w:bottom w:val="dotted" w:sz="4" w:space="0" w:color="auto"/>
            </w:tcBorders>
            <w:vAlign w:val="center"/>
          </w:tcPr>
          <w:p w14:paraId="0215744F" w14:textId="39A390DD" w:rsidR="00915D35" w:rsidRPr="00767E31" w:rsidRDefault="001C0466" w:rsidP="00FE325C">
            <w:pPr>
              <w:spacing w:line="276" w:lineRule="auto"/>
              <w:jc w:val="center"/>
              <w:rPr>
                <w:rFonts w:ascii="Times New Roman" w:hAnsi="Times New Roman"/>
              </w:rPr>
            </w:pPr>
            <w:r>
              <w:rPr>
                <w:rFonts w:ascii="Times New Roman" w:hAnsi="Times New Roman"/>
              </w:rPr>
              <w:t>-</w:t>
            </w:r>
          </w:p>
        </w:tc>
        <w:tc>
          <w:tcPr>
            <w:tcW w:w="1563" w:type="dxa"/>
            <w:tcBorders>
              <w:top w:val="double" w:sz="4" w:space="0" w:color="auto"/>
              <w:bottom w:val="dotted" w:sz="4" w:space="0" w:color="auto"/>
            </w:tcBorders>
            <w:vAlign w:val="center"/>
          </w:tcPr>
          <w:p w14:paraId="20EBDBAE" w14:textId="04BF4C78" w:rsidR="00915D35" w:rsidRDefault="00915D35" w:rsidP="00FE325C">
            <w:pPr>
              <w:spacing w:line="276" w:lineRule="auto"/>
              <w:jc w:val="center"/>
              <w:rPr>
                <w:rFonts w:ascii="Times New Roman" w:hAnsi="Times New Roman"/>
                <w:sz w:val="24"/>
                <w:szCs w:val="24"/>
              </w:rPr>
            </w:pPr>
            <w:r w:rsidRPr="00E52E25">
              <w:rPr>
                <w:rFonts w:ascii="Times New Roman" w:hAnsi="Times New Roman"/>
                <w:sz w:val="24"/>
                <w:szCs w:val="24"/>
              </w:rPr>
              <w:t>HZJZ*</w:t>
            </w:r>
          </w:p>
          <w:p w14:paraId="1DEB6CBC" w14:textId="77777777" w:rsidR="00915D35" w:rsidRPr="00261BA7" w:rsidRDefault="0029326A" w:rsidP="00261BA7">
            <w:pPr>
              <w:spacing w:line="276" w:lineRule="auto"/>
              <w:jc w:val="center"/>
              <w:rPr>
                <w:rFonts w:ascii="Times New Roman" w:hAnsi="Times New Roman"/>
              </w:rPr>
            </w:pPr>
            <w:r w:rsidRPr="00261BA7">
              <w:rPr>
                <w:rFonts w:ascii="Times New Roman" w:hAnsi="Times New Roman"/>
              </w:rPr>
              <w:t>MRMSOSP**</w:t>
            </w:r>
          </w:p>
          <w:p w14:paraId="0C1BBD17" w14:textId="5C63C8C5" w:rsidR="00261BA7" w:rsidRPr="002729BE" w:rsidRDefault="00261BA7" w:rsidP="00261BA7">
            <w:pPr>
              <w:spacing w:line="276" w:lineRule="auto"/>
              <w:jc w:val="center"/>
              <w:rPr>
                <w:rFonts w:ascii="Times New Roman" w:hAnsi="Times New Roman"/>
                <w:sz w:val="24"/>
                <w:szCs w:val="24"/>
              </w:rPr>
            </w:pPr>
            <w:r w:rsidRPr="00261BA7">
              <w:rPr>
                <w:rFonts w:ascii="Times New Roman" w:hAnsi="Times New Roman"/>
              </w:rPr>
              <w:t>(MURID)</w:t>
            </w:r>
          </w:p>
        </w:tc>
      </w:tr>
      <w:tr w:rsidR="00915D35" w14:paraId="6CBCC5E6" w14:textId="77777777" w:rsidTr="00CE2D56">
        <w:tc>
          <w:tcPr>
            <w:tcW w:w="2363" w:type="dxa"/>
            <w:vMerge/>
            <w:vAlign w:val="center"/>
          </w:tcPr>
          <w:p w14:paraId="39AEF447" w14:textId="77777777" w:rsidR="00915D35" w:rsidRDefault="00915D35" w:rsidP="00FE325C">
            <w:pPr>
              <w:spacing w:line="276" w:lineRule="auto"/>
              <w:jc w:val="center"/>
              <w:rPr>
                <w:rFonts w:ascii="Times New Roman" w:hAnsi="Times New Roman"/>
                <w:sz w:val="24"/>
                <w:szCs w:val="24"/>
              </w:rPr>
            </w:pPr>
          </w:p>
        </w:tc>
        <w:tc>
          <w:tcPr>
            <w:tcW w:w="11629" w:type="dxa"/>
            <w:gridSpan w:val="6"/>
            <w:tcBorders>
              <w:top w:val="dotted" w:sz="4" w:space="0" w:color="auto"/>
            </w:tcBorders>
            <w:vAlign w:val="center"/>
          </w:tcPr>
          <w:p w14:paraId="33EA70C4" w14:textId="77777777" w:rsidR="00915D35" w:rsidRPr="0029326A" w:rsidRDefault="00915D35" w:rsidP="00F65B74">
            <w:pPr>
              <w:ind w:left="82" w:right="135"/>
              <w:jc w:val="both"/>
              <w:rPr>
                <w:rFonts w:ascii="Times New Roman" w:hAnsi="Times New Roman"/>
              </w:rPr>
            </w:pPr>
            <w:r w:rsidRPr="0029326A">
              <w:rPr>
                <w:rFonts w:ascii="Times New Roman" w:hAnsi="Times New Roman"/>
              </w:rPr>
              <w:t>*HZJZ može pratiti DTP-ove po dobnim skupinama, ali iz rutinske statistike je nemoguće pratiti po nacionalnom statusu. Potrebno je definirati DTP-ove koji se odnose na navedeni pokazatelj, tj. metodologiju na temelju koje se odredila početna vrijednost</w:t>
            </w:r>
            <w:r w:rsidR="0029326A" w:rsidRPr="0029326A">
              <w:rPr>
                <w:rFonts w:ascii="Times New Roman" w:hAnsi="Times New Roman"/>
              </w:rPr>
              <w:t>.</w:t>
            </w:r>
          </w:p>
          <w:p w14:paraId="234177D4" w14:textId="77777777" w:rsidR="0029326A" w:rsidRPr="0029326A" w:rsidRDefault="0029326A" w:rsidP="00F65B74">
            <w:pPr>
              <w:spacing w:line="276" w:lineRule="auto"/>
              <w:ind w:left="82" w:right="135"/>
              <w:jc w:val="both"/>
              <w:rPr>
                <w:rFonts w:ascii="Times New Roman" w:hAnsi="Times New Roman"/>
              </w:rPr>
            </w:pPr>
          </w:p>
          <w:p w14:paraId="4FF8D4AC" w14:textId="339E1AC5" w:rsidR="00EA5E9D" w:rsidRDefault="0029326A" w:rsidP="00114CB8">
            <w:pPr>
              <w:ind w:left="82" w:right="135"/>
              <w:jc w:val="both"/>
              <w:rPr>
                <w:rFonts w:ascii="Times New Roman" w:eastAsia="Times New Roman" w:hAnsi="Times New Roman"/>
                <w:lang w:eastAsia="hr-HR"/>
              </w:rPr>
            </w:pPr>
            <w:r w:rsidRPr="00F65B74">
              <w:rPr>
                <w:rFonts w:ascii="Times New Roman" w:hAnsi="Times New Roman"/>
              </w:rPr>
              <w:t>**MRMSOSP je prikupio podatke iz Centra za ranu intervenciju u djetinjstvu MURID u Čakovcu</w:t>
            </w:r>
            <w:r w:rsidR="00415BAD" w:rsidRPr="00F65B74">
              <w:rPr>
                <w:rFonts w:ascii="Times New Roman" w:hAnsi="Times New Roman"/>
              </w:rPr>
              <w:t xml:space="preserve">. Naime, </w:t>
            </w:r>
            <w:r w:rsidR="00415BAD">
              <w:rPr>
                <w:rFonts w:ascii="Times New Roman" w:hAnsi="Times New Roman"/>
              </w:rPr>
              <w:t>u</w:t>
            </w:r>
            <w:r w:rsidR="00415BAD" w:rsidRPr="003549A1">
              <w:rPr>
                <w:rFonts w:ascii="Times New Roman" w:hAnsi="Times New Roman"/>
              </w:rPr>
              <w:t xml:space="preserve"> okviru Pilot programa provodile su se aktivnosti koje se odnose na  </w:t>
            </w:r>
            <w:r w:rsidR="00A54589">
              <w:rPr>
                <w:rFonts w:ascii="Times New Roman" w:hAnsi="Times New Roman"/>
              </w:rPr>
              <w:t>'</w:t>
            </w:r>
            <w:r w:rsidR="00415BAD" w:rsidRPr="003549A1">
              <w:rPr>
                <w:rFonts w:ascii="Times New Roman" w:eastAsia="Times New Roman" w:hAnsi="Times New Roman"/>
                <w:lang w:eastAsia="hr-HR"/>
              </w:rPr>
              <w:t xml:space="preserve">Ranu </w:t>
            </w:r>
            <w:r w:rsidR="00A54589">
              <w:rPr>
                <w:rFonts w:ascii="Times New Roman" w:eastAsia="Times New Roman" w:hAnsi="Times New Roman"/>
                <w:lang w:eastAsia="hr-HR"/>
              </w:rPr>
              <w:t>razvojnu podršku'</w:t>
            </w:r>
            <w:r w:rsidR="00415BAD" w:rsidRPr="003549A1">
              <w:rPr>
                <w:rFonts w:ascii="Times New Roman" w:eastAsia="Times New Roman" w:hAnsi="Times New Roman"/>
                <w:lang w:eastAsia="hr-HR"/>
              </w:rPr>
              <w:t xml:space="preserve"> za djecu s teškoćama u razvoju na području Međimurske županije.</w:t>
            </w:r>
            <w:r w:rsidR="00114CB8">
              <w:rPr>
                <w:rFonts w:ascii="Times New Roman" w:eastAsia="Times New Roman" w:hAnsi="Times New Roman"/>
                <w:lang w:eastAsia="hr-HR"/>
              </w:rPr>
              <w:t xml:space="preserve"> Ističe se kako je MRMSOSP </w:t>
            </w:r>
            <w:r w:rsidR="00EA5E9D">
              <w:rPr>
                <w:rFonts w:ascii="Times New Roman" w:eastAsia="Times New Roman" w:hAnsi="Times New Roman"/>
                <w:lang w:eastAsia="hr-HR"/>
              </w:rPr>
              <w:t xml:space="preserve">na dan 30. lipnja 2024. godine za socijalnu uslugu rane razvojne podrške zabilježilo 176 pruženih usluga za djecu bez odgovarajuće roditeljske skrbi u centrima za pružanje usluga u zajednici, te 574 pruženih usluga u centrima za rehabilitaciju, centrima za odgoj i obrazovanje te </w:t>
            </w:r>
            <w:r w:rsidR="00B72F04">
              <w:rPr>
                <w:rFonts w:ascii="Times New Roman" w:eastAsia="Times New Roman" w:hAnsi="Times New Roman"/>
                <w:lang w:eastAsia="hr-HR"/>
              </w:rPr>
              <w:t>centrima za pružanje usluga u zajednici</w:t>
            </w:r>
            <w:r w:rsidR="00EA5E9D">
              <w:rPr>
                <w:rFonts w:ascii="Times New Roman" w:eastAsia="Times New Roman" w:hAnsi="Times New Roman"/>
                <w:lang w:eastAsia="hr-HR"/>
              </w:rPr>
              <w:t xml:space="preserve"> za osobe </w:t>
            </w:r>
            <w:r w:rsidR="00B72F04">
              <w:rPr>
                <w:rFonts w:ascii="Times New Roman" w:eastAsia="Times New Roman" w:hAnsi="Times New Roman"/>
                <w:lang w:eastAsia="hr-HR"/>
              </w:rPr>
              <w:t>s invaliditetom.</w:t>
            </w:r>
            <w:r w:rsidR="00762B01">
              <w:rPr>
                <w:rFonts w:ascii="Times New Roman" w:eastAsia="Times New Roman" w:hAnsi="Times New Roman"/>
                <w:lang w:eastAsia="hr-HR"/>
              </w:rPr>
              <w:t xml:space="preserve"> </w:t>
            </w:r>
            <w:r w:rsidR="00762B01" w:rsidRPr="00762B01">
              <w:rPr>
                <w:rFonts w:ascii="Times New Roman" w:eastAsia="Times New Roman" w:hAnsi="Times New Roman"/>
                <w:lang w:eastAsia="hr-HR"/>
              </w:rPr>
              <w:t>M</w:t>
            </w:r>
            <w:r w:rsidR="00762B01">
              <w:rPr>
                <w:rFonts w:ascii="Times New Roman" w:eastAsia="Times New Roman" w:hAnsi="Times New Roman"/>
                <w:lang w:eastAsia="hr-HR"/>
              </w:rPr>
              <w:t>RMSOSP</w:t>
            </w:r>
            <w:r w:rsidR="00762B01" w:rsidRPr="00762B01">
              <w:rPr>
                <w:rFonts w:ascii="Times New Roman" w:eastAsia="Times New Roman" w:hAnsi="Times New Roman"/>
                <w:lang w:eastAsia="hr-HR"/>
              </w:rPr>
              <w:t xml:space="preserve"> je na dan 31.12.2022. imalo sklopljeno 9 ugovora o pružanju usluge rane intervencije s pružateljima usluge u mreži</w:t>
            </w:r>
            <w:r w:rsidR="00762B01">
              <w:rPr>
                <w:rFonts w:ascii="Times New Roman" w:eastAsia="Times New Roman" w:hAnsi="Times New Roman"/>
                <w:lang w:eastAsia="hr-HR"/>
              </w:rPr>
              <w:t>.</w:t>
            </w:r>
          </w:p>
          <w:p w14:paraId="2F125111" w14:textId="666963EB" w:rsidR="00CE2D56" w:rsidRPr="0029326A" w:rsidRDefault="00CE2D56" w:rsidP="00F65B74">
            <w:pPr>
              <w:ind w:left="82" w:right="135"/>
              <w:jc w:val="both"/>
              <w:rPr>
                <w:rFonts w:ascii="Times New Roman" w:hAnsi="Times New Roman"/>
                <w:color w:val="FF0000"/>
              </w:rPr>
            </w:pPr>
          </w:p>
        </w:tc>
      </w:tr>
      <w:tr w:rsidR="00915D35" w14:paraId="079B0E61" w14:textId="77777777" w:rsidTr="006A07F5">
        <w:tc>
          <w:tcPr>
            <w:tcW w:w="2363" w:type="dxa"/>
            <w:vMerge/>
            <w:vAlign w:val="center"/>
          </w:tcPr>
          <w:p w14:paraId="5476EE71" w14:textId="77777777" w:rsidR="00915D35" w:rsidRPr="00320DCB" w:rsidRDefault="00915D35" w:rsidP="00915D35">
            <w:pPr>
              <w:spacing w:line="276" w:lineRule="auto"/>
              <w:jc w:val="center"/>
              <w:rPr>
                <w:rFonts w:ascii="Times New Roman" w:hAnsi="Times New Roman"/>
              </w:rPr>
            </w:pPr>
          </w:p>
        </w:tc>
        <w:tc>
          <w:tcPr>
            <w:tcW w:w="3867" w:type="dxa"/>
            <w:tcBorders>
              <w:bottom w:val="single" w:sz="4" w:space="0" w:color="auto"/>
            </w:tcBorders>
            <w:vAlign w:val="center"/>
          </w:tcPr>
          <w:p w14:paraId="71A63F26" w14:textId="77777777" w:rsidR="00915D35" w:rsidRPr="002729BE" w:rsidRDefault="00915D35" w:rsidP="00915D35">
            <w:pPr>
              <w:spacing w:line="276" w:lineRule="auto"/>
              <w:jc w:val="center"/>
              <w:rPr>
                <w:rFonts w:ascii="Times New Roman" w:hAnsi="Times New Roman"/>
                <w:sz w:val="24"/>
                <w:szCs w:val="24"/>
              </w:rPr>
            </w:pPr>
            <w:r w:rsidRPr="00383BB8">
              <w:rPr>
                <w:rFonts w:ascii="Times New Roman" w:hAnsi="Times New Roman"/>
                <w:sz w:val="24"/>
                <w:szCs w:val="24"/>
              </w:rPr>
              <w:t>Udio djece 0-7 godina koja imaju pedijatrijsku skrb u odnosu na ukupan broj djece u dobi od 0-7 (zdravstvenu zaštitu ostvaruju u pedijatrijskim ambulantama)</w:t>
            </w:r>
          </w:p>
        </w:tc>
        <w:tc>
          <w:tcPr>
            <w:tcW w:w="1560" w:type="dxa"/>
            <w:tcBorders>
              <w:bottom w:val="single" w:sz="4" w:space="0" w:color="auto"/>
            </w:tcBorders>
            <w:vAlign w:val="center"/>
          </w:tcPr>
          <w:p w14:paraId="11D19217" w14:textId="75A106A2" w:rsidR="00915D35" w:rsidRPr="00915D35" w:rsidRDefault="00915D35" w:rsidP="00915D35">
            <w:pPr>
              <w:spacing w:line="276" w:lineRule="auto"/>
              <w:jc w:val="center"/>
              <w:rPr>
                <w:rFonts w:ascii="Times New Roman" w:hAnsi="Times New Roman"/>
                <w:iCs/>
                <w:sz w:val="24"/>
                <w:szCs w:val="24"/>
              </w:rPr>
            </w:pPr>
            <w:r w:rsidRPr="00915D35">
              <w:rPr>
                <w:rFonts w:ascii="Times New Roman" w:hAnsi="Times New Roman"/>
                <w:iCs/>
              </w:rPr>
              <w:t xml:space="preserve">2021.:        233.032 djece opredijeljene za </w:t>
            </w:r>
            <w:proofErr w:type="spellStart"/>
            <w:r w:rsidRPr="00915D35">
              <w:rPr>
                <w:rFonts w:ascii="Times New Roman" w:hAnsi="Times New Roman"/>
                <w:iCs/>
              </w:rPr>
              <w:t>spec</w:t>
            </w:r>
            <w:proofErr w:type="spellEnd"/>
            <w:r w:rsidRPr="00915D35">
              <w:rPr>
                <w:rFonts w:ascii="Times New Roman" w:hAnsi="Times New Roman"/>
                <w:iCs/>
              </w:rPr>
              <w:t xml:space="preserve">. </w:t>
            </w:r>
            <w:proofErr w:type="spellStart"/>
            <w:r w:rsidR="008D14AF">
              <w:rPr>
                <w:rFonts w:ascii="Times New Roman" w:hAnsi="Times New Roman"/>
                <w:iCs/>
              </w:rPr>
              <w:t>p</w:t>
            </w:r>
            <w:r w:rsidRPr="00915D35">
              <w:rPr>
                <w:rFonts w:ascii="Times New Roman" w:hAnsi="Times New Roman"/>
                <w:iCs/>
              </w:rPr>
              <w:t>ed</w:t>
            </w:r>
            <w:proofErr w:type="spellEnd"/>
            <w:r w:rsidR="008D14AF">
              <w:rPr>
                <w:rFonts w:ascii="Times New Roman" w:hAnsi="Times New Roman"/>
                <w:iCs/>
              </w:rPr>
              <w:t>.</w:t>
            </w:r>
            <w:r w:rsidRPr="00915D35">
              <w:rPr>
                <w:rFonts w:ascii="Times New Roman" w:hAnsi="Times New Roman"/>
                <w:iCs/>
              </w:rPr>
              <w:t xml:space="preserve"> (90,26%) ugovoreno 283 PED tima</w:t>
            </w:r>
          </w:p>
        </w:tc>
        <w:tc>
          <w:tcPr>
            <w:tcW w:w="1559" w:type="dxa"/>
            <w:tcBorders>
              <w:bottom w:val="single" w:sz="4" w:space="0" w:color="auto"/>
            </w:tcBorders>
            <w:vAlign w:val="center"/>
          </w:tcPr>
          <w:p w14:paraId="2FDE2472" w14:textId="3D886E76" w:rsidR="00915D35" w:rsidRPr="00915D35" w:rsidRDefault="00915D35" w:rsidP="00915D35">
            <w:pPr>
              <w:spacing w:line="276" w:lineRule="auto"/>
              <w:jc w:val="center"/>
              <w:rPr>
                <w:rFonts w:ascii="Times New Roman" w:hAnsi="Times New Roman"/>
                <w:iCs/>
                <w:sz w:val="24"/>
                <w:szCs w:val="24"/>
              </w:rPr>
            </w:pPr>
            <w:r w:rsidRPr="00915D35">
              <w:rPr>
                <w:rFonts w:ascii="Times New Roman" w:hAnsi="Times New Roman"/>
                <w:iCs/>
              </w:rPr>
              <w:t xml:space="preserve">2022.:        230.956 djece opredijeljene za </w:t>
            </w:r>
            <w:proofErr w:type="spellStart"/>
            <w:r w:rsidRPr="00915D35">
              <w:rPr>
                <w:rFonts w:ascii="Times New Roman" w:hAnsi="Times New Roman"/>
                <w:iCs/>
              </w:rPr>
              <w:t>spec</w:t>
            </w:r>
            <w:proofErr w:type="spellEnd"/>
            <w:r w:rsidRPr="00915D35">
              <w:rPr>
                <w:rFonts w:ascii="Times New Roman" w:hAnsi="Times New Roman"/>
                <w:iCs/>
              </w:rPr>
              <w:t xml:space="preserve">. </w:t>
            </w:r>
            <w:proofErr w:type="spellStart"/>
            <w:r w:rsidRPr="00915D35">
              <w:rPr>
                <w:rFonts w:ascii="Times New Roman" w:hAnsi="Times New Roman"/>
                <w:iCs/>
              </w:rPr>
              <w:t>ped</w:t>
            </w:r>
            <w:proofErr w:type="spellEnd"/>
            <w:r w:rsidR="008D14AF">
              <w:rPr>
                <w:rFonts w:ascii="Times New Roman" w:hAnsi="Times New Roman"/>
                <w:iCs/>
              </w:rPr>
              <w:t>.</w:t>
            </w:r>
            <w:r w:rsidRPr="00915D35">
              <w:rPr>
                <w:rFonts w:ascii="Times New Roman" w:hAnsi="Times New Roman"/>
                <w:iCs/>
              </w:rPr>
              <w:t xml:space="preserve"> (90,52%) ugovoreno 282 PED tima</w:t>
            </w:r>
          </w:p>
        </w:tc>
        <w:tc>
          <w:tcPr>
            <w:tcW w:w="1559" w:type="dxa"/>
            <w:tcBorders>
              <w:bottom w:val="single" w:sz="4" w:space="0" w:color="auto"/>
            </w:tcBorders>
            <w:vAlign w:val="center"/>
          </w:tcPr>
          <w:p w14:paraId="7828E3B5" w14:textId="4C16100A" w:rsidR="00915D35" w:rsidRPr="00915D35" w:rsidRDefault="00915D35" w:rsidP="00915D35">
            <w:pPr>
              <w:spacing w:line="276" w:lineRule="auto"/>
              <w:jc w:val="center"/>
              <w:rPr>
                <w:rFonts w:ascii="Times New Roman" w:hAnsi="Times New Roman"/>
                <w:iCs/>
                <w:sz w:val="24"/>
                <w:szCs w:val="24"/>
              </w:rPr>
            </w:pPr>
            <w:r w:rsidRPr="00915D35">
              <w:rPr>
                <w:rFonts w:ascii="Times New Roman" w:hAnsi="Times New Roman"/>
                <w:iCs/>
              </w:rPr>
              <w:t xml:space="preserve">2023.:        227.570 djece opredijeljeno za </w:t>
            </w:r>
            <w:proofErr w:type="spellStart"/>
            <w:r w:rsidRPr="00915D35">
              <w:rPr>
                <w:rFonts w:ascii="Times New Roman" w:hAnsi="Times New Roman"/>
                <w:iCs/>
              </w:rPr>
              <w:t>spec</w:t>
            </w:r>
            <w:proofErr w:type="spellEnd"/>
            <w:r w:rsidRPr="00915D35">
              <w:rPr>
                <w:rFonts w:ascii="Times New Roman" w:hAnsi="Times New Roman"/>
                <w:iCs/>
              </w:rPr>
              <w:t xml:space="preserve">. </w:t>
            </w:r>
            <w:proofErr w:type="spellStart"/>
            <w:r w:rsidRPr="00915D35">
              <w:rPr>
                <w:rFonts w:ascii="Times New Roman" w:hAnsi="Times New Roman"/>
                <w:iCs/>
              </w:rPr>
              <w:t>ped</w:t>
            </w:r>
            <w:proofErr w:type="spellEnd"/>
            <w:r w:rsidRPr="00915D35">
              <w:rPr>
                <w:rFonts w:ascii="Times New Roman" w:hAnsi="Times New Roman"/>
                <w:iCs/>
              </w:rPr>
              <w:t>. (90,80%) ugovoreno 284 PED tima</w:t>
            </w:r>
          </w:p>
        </w:tc>
        <w:tc>
          <w:tcPr>
            <w:tcW w:w="1521" w:type="dxa"/>
            <w:tcBorders>
              <w:bottom w:val="single" w:sz="4" w:space="0" w:color="auto"/>
            </w:tcBorders>
            <w:vAlign w:val="center"/>
          </w:tcPr>
          <w:p w14:paraId="53B47CBB" w14:textId="77777777" w:rsidR="00915D35" w:rsidRPr="002729BE" w:rsidRDefault="00915D35" w:rsidP="00915D35">
            <w:pPr>
              <w:spacing w:line="276" w:lineRule="auto"/>
              <w:jc w:val="center"/>
              <w:rPr>
                <w:rFonts w:ascii="Times New Roman" w:hAnsi="Times New Roman"/>
                <w:sz w:val="24"/>
                <w:szCs w:val="24"/>
              </w:rPr>
            </w:pPr>
          </w:p>
        </w:tc>
        <w:tc>
          <w:tcPr>
            <w:tcW w:w="1563" w:type="dxa"/>
            <w:tcBorders>
              <w:bottom w:val="single" w:sz="4" w:space="0" w:color="auto"/>
            </w:tcBorders>
            <w:vAlign w:val="center"/>
          </w:tcPr>
          <w:p w14:paraId="4E21F404" w14:textId="77777777" w:rsidR="00915D35" w:rsidRPr="002729BE" w:rsidRDefault="00915D35" w:rsidP="00915D35">
            <w:pPr>
              <w:spacing w:line="276" w:lineRule="auto"/>
              <w:jc w:val="center"/>
              <w:rPr>
                <w:rFonts w:ascii="Times New Roman" w:hAnsi="Times New Roman"/>
                <w:sz w:val="24"/>
                <w:szCs w:val="24"/>
              </w:rPr>
            </w:pPr>
            <w:r>
              <w:rPr>
                <w:rFonts w:ascii="Times New Roman" w:hAnsi="Times New Roman"/>
                <w:sz w:val="24"/>
                <w:szCs w:val="24"/>
              </w:rPr>
              <w:t>HZZO</w:t>
            </w:r>
          </w:p>
        </w:tc>
      </w:tr>
      <w:tr w:rsidR="00915D35" w14:paraId="6D1FE0A6" w14:textId="77777777" w:rsidTr="006A07F5">
        <w:tc>
          <w:tcPr>
            <w:tcW w:w="2363" w:type="dxa"/>
            <w:vMerge/>
            <w:vAlign w:val="center"/>
          </w:tcPr>
          <w:p w14:paraId="6283594E" w14:textId="77777777" w:rsidR="00915D35" w:rsidRPr="00320DCB" w:rsidRDefault="00915D35" w:rsidP="00915D35">
            <w:pPr>
              <w:spacing w:line="276" w:lineRule="auto"/>
              <w:jc w:val="center"/>
              <w:rPr>
                <w:rFonts w:ascii="Times New Roman" w:hAnsi="Times New Roman"/>
              </w:rPr>
            </w:pPr>
          </w:p>
        </w:tc>
        <w:tc>
          <w:tcPr>
            <w:tcW w:w="3867" w:type="dxa"/>
            <w:tcBorders>
              <w:bottom w:val="dotted" w:sz="4" w:space="0" w:color="auto"/>
            </w:tcBorders>
            <w:vAlign w:val="center"/>
          </w:tcPr>
          <w:p w14:paraId="6405FCC5" w14:textId="77777777" w:rsidR="00915D35" w:rsidRPr="002729BE" w:rsidRDefault="00915D35" w:rsidP="00915D35">
            <w:pPr>
              <w:spacing w:line="276" w:lineRule="auto"/>
              <w:jc w:val="center"/>
              <w:rPr>
                <w:rFonts w:ascii="Times New Roman" w:hAnsi="Times New Roman"/>
                <w:sz w:val="24"/>
                <w:szCs w:val="24"/>
              </w:rPr>
            </w:pPr>
            <w:r w:rsidRPr="00383BB8">
              <w:rPr>
                <w:rFonts w:ascii="Times New Roman" w:hAnsi="Times New Roman"/>
                <w:sz w:val="24"/>
                <w:szCs w:val="24"/>
              </w:rPr>
              <w:t>Udio djece u dobi 7-18 godina koja su prošla probire usmjerene ranom uočavanju poteškoća mentalnog zdravlja u odnosu na ukupan broj djece u dobi 7-18</w:t>
            </w:r>
            <w:r>
              <w:rPr>
                <w:rFonts w:ascii="Times New Roman" w:hAnsi="Times New Roman"/>
                <w:sz w:val="24"/>
                <w:szCs w:val="24"/>
              </w:rPr>
              <w:t xml:space="preserve"> godina</w:t>
            </w:r>
          </w:p>
        </w:tc>
        <w:tc>
          <w:tcPr>
            <w:tcW w:w="1560" w:type="dxa"/>
            <w:tcBorders>
              <w:bottom w:val="dotted" w:sz="4" w:space="0" w:color="auto"/>
            </w:tcBorders>
            <w:vAlign w:val="center"/>
          </w:tcPr>
          <w:p w14:paraId="54BEFFEF" w14:textId="77777777" w:rsidR="00915D35" w:rsidRPr="002729BE" w:rsidRDefault="00915D35" w:rsidP="00915D35">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3E6D6305" w14:textId="77777777" w:rsidR="00915D35" w:rsidRPr="002729BE" w:rsidRDefault="00915D35" w:rsidP="00915D35">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057C7F93" w14:textId="77777777" w:rsidR="00915D35" w:rsidRPr="002729BE" w:rsidRDefault="00915D35" w:rsidP="00915D35">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1436EC31" w14:textId="77777777" w:rsidR="00915D35" w:rsidRPr="002729BE" w:rsidRDefault="00915D35" w:rsidP="00915D35">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1A0FD9B6" w14:textId="18F7A4ED" w:rsidR="00915D35" w:rsidRPr="002729BE" w:rsidRDefault="00915D35" w:rsidP="00915D35">
            <w:pPr>
              <w:spacing w:line="276" w:lineRule="auto"/>
              <w:jc w:val="center"/>
              <w:rPr>
                <w:rFonts w:ascii="Times New Roman" w:hAnsi="Times New Roman"/>
                <w:sz w:val="24"/>
                <w:szCs w:val="24"/>
              </w:rPr>
            </w:pPr>
            <w:r>
              <w:rPr>
                <w:rFonts w:ascii="Times New Roman" w:hAnsi="Times New Roman"/>
                <w:sz w:val="24"/>
                <w:szCs w:val="24"/>
              </w:rPr>
              <w:t>M</w:t>
            </w:r>
            <w:r w:rsidR="0034194F">
              <w:rPr>
                <w:rFonts w:ascii="Times New Roman" w:hAnsi="Times New Roman"/>
                <w:sz w:val="24"/>
                <w:szCs w:val="24"/>
              </w:rPr>
              <w:t>I</w:t>
            </w:r>
            <w:r>
              <w:rPr>
                <w:rFonts w:ascii="Times New Roman" w:hAnsi="Times New Roman"/>
                <w:sz w:val="24"/>
                <w:szCs w:val="24"/>
              </w:rPr>
              <w:t>Z*</w:t>
            </w:r>
          </w:p>
        </w:tc>
      </w:tr>
      <w:tr w:rsidR="00915D35" w14:paraId="0A51493A" w14:textId="77777777" w:rsidTr="006A07F5">
        <w:tc>
          <w:tcPr>
            <w:tcW w:w="2363" w:type="dxa"/>
            <w:vMerge/>
            <w:vAlign w:val="center"/>
          </w:tcPr>
          <w:p w14:paraId="26A8B73B" w14:textId="77777777" w:rsidR="00915D35" w:rsidRPr="00320DCB" w:rsidRDefault="00915D35" w:rsidP="00915D35">
            <w:pPr>
              <w:spacing w:line="276" w:lineRule="auto"/>
              <w:jc w:val="center"/>
              <w:rPr>
                <w:rFonts w:ascii="Times New Roman" w:hAnsi="Times New Roman"/>
              </w:rPr>
            </w:pPr>
          </w:p>
        </w:tc>
        <w:tc>
          <w:tcPr>
            <w:tcW w:w="11629" w:type="dxa"/>
            <w:gridSpan w:val="6"/>
            <w:tcBorders>
              <w:top w:val="dotted" w:sz="4" w:space="0" w:color="auto"/>
              <w:bottom w:val="single" w:sz="4" w:space="0" w:color="auto"/>
            </w:tcBorders>
            <w:vAlign w:val="center"/>
          </w:tcPr>
          <w:p w14:paraId="1C0DAB06" w14:textId="77777777" w:rsidR="00915D35" w:rsidRDefault="00915D35" w:rsidP="00114CB8">
            <w:pPr>
              <w:tabs>
                <w:tab w:val="left" w:pos="11272"/>
              </w:tabs>
              <w:ind w:left="216"/>
              <w:jc w:val="both"/>
              <w:rPr>
                <w:rFonts w:ascii="Times New Roman" w:hAnsi="Times New Roman"/>
              </w:rPr>
            </w:pPr>
            <w:r>
              <w:rPr>
                <w:rFonts w:ascii="Times New Roman" w:hAnsi="Times New Roman"/>
              </w:rPr>
              <w:t>*</w:t>
            </w:r>
            <w:r w:rsidRPr="00915D35">
              <w:rPr>
                <w:rFonts w:ascii="Times New Roman" w:hAnsi="Times New Roman"/>
              </w:rPr>
              <w:t xml:space="preserve">Školski liječnici u okviru sistematskih pregleda učenika 8. razreda osnovne škole i 1. razreda srednje škole provode probir rizika u mentalnom zdravlju. Probir se provodi na način da učenici ispune međunarodno </w:t>
            </w:r>
            <w:proofErr w:type="spellStart"/>
            <w:r w:rsidRPr="00915D35">
              <w:rPr>
                <w:rFonts w:ascii="Times New Roman" w:hAnsi="Times New Roman"/>
              </w:rPr>
              <w:t>validiran</w:t>
            </w:r>
            <w:proofErr w:type="spellEnd"/>
            <w:r w:rsidRPr="00915D35">
              <w:rPr>
                <w:rFonts w:ascii="Times New Roman" w:hAnsi="Times New Roman"/>
              </w:rPr>
              <w:t xml:space="preserve"> YP CORE upitnik. Nakon ispunjavanja upitnika slijedi razgovor i klinička procjena liječnika školske medicine kako bi školski liječnik utvrdio potrebu za daljnjom obradom i savjetovanjem. U školskoj godini 2022./2023. rizik u mentalnom zdravlju školski liječnici su utvrdili kod 5% učenika i 11% učenica 8. razreda (39.647 učenika i učenica 8 razreda OŠ obuhvaćeno je probirom što je 43% svih učenika i učenica 8. razreda OŠ), te kod 5% učenika i 10% učenica 1. razreda srednje škole (39.914 učenica i učenika 1. razreda SŠ obuhvaćeno je probirom što je 45% učenika 1. razreda SŠ). Radi se o udjelu učenika i učenica koji odgovara međunarodnim procjenama ili je čak nešto niži od procjena koje se mogu naći u međunarodnoj literaturu, što je posebno pozitivno s obzirom da se radi o prvoj školskoj godini koja je u potpunosti protekla bez ikakvih epidemioloških mjera vezanih uz pandemiju</w:t>
            </w:r>
            <w:r>
              <w:rPr>
                <w:rFonts w:ascii="Times New Roman" w:hAnsi="Times New Roman"/>
              </w:rPr>
              <w:t>.</w:t>
            </w:r>
          </w:p>
          <w:p w14:paraId="3E66D6F5" w14:textId="116D4784" w:rsidR="00915D35" w:rsidRPr="00915D35" w:rsidRDefault="00915D35" w:rsidP="00915D35">
            <w:pPr>
              <w:tabs>
                <w:tab w:val="left" w:pos="11272"/>
              </w:tabs>
              <w:spacing w:line="276" w:lineRule="auto"/>
              <w:ind w:left="216"/>
              <w:jc w:val="both"/>
              <w:rPr>
                <w:rFonts w:ascii="Times New Roman" w:hAnsi="Times New Roman"/>
              </w:rPr>
            </w:pPr>
          </w:p>
        </w:tc>
      </w:tr>
      <w:tr w:rsidR="005A46B1" w14:paraId="544EA374" w14:textId="77777777" w:rsidTr="006A07F5">
        <w:tc>
          <w:tcPr>
            <w:tcW w:w="2363" w:type="dxa"/>
            <w:vMerge w:val="restart"/>
            <w:vAlign w:val="center"/>
          </w:tcPr>
          <w:p w14:paraId="7AFA2FB8" w14:textId="77777777" w:rsidR="005A46B1" w:rsidRPr="00F064C2" w:rsidRDefault="005A46B1" w:rsidP="00915D35">
            <w:pPr>
              <w:spacing w:line="276" w:lineRule="auto"/>
              <w:jc w:val="center"/>
              <w:rPr>
                <w:rFonts w:ascii="Times New Roman" w:hAnsi="Times New Roman"/>
                <w:sz w:val="24"/>
                <w:szCs w:val="24"/>
              </w:rPr>
            </w:pPr>
            <w:r w:rsidRPr="00F064C2">
              <w:rPr>
                <w:rFonts w:ascii="Times New Roman" w:hAnsi="Times New Roman"/>
                <w:sz w:val="24"/>
                <w:szCs w:val="24"/>
              </w:rPr>
              <w:t>Posebni cilj 4.1.</w:t>
            </w:r>
          </w:p>
          <w:p w14:paraId="6B05A9F1" w14:textId="77777777" w:rsidR="005A46B1" w:rsidRPr="00320DCB" w:rsidRDefault="005A46B1" w:rsidP="00915D35">
            <w:pPr>
              <w:spacing w:line="276" w:lineRule="auto"/>
              <w:jc w:val="center"/>
              <w:rPr>
                <w:rFonts w:ascii="Times New Roman" w:hAnsi="Times New Roman"/>
              </w:rPr>
            </w:pPr>
            <w:r w:rsidRPr="00F064C2">
              <w:rPr>
                <w:rFonts w:ascii="Times New Roman" w:hAnsi="Times New Roman"/>
              </w:rPr>
              <w:t>Osigurana dostupnost zdravstvenih usluga djeci u riziku od siromaštva i socijalne isključenosti</w:t>
            </w:r>
          </w:p>
        </w:tc>
        <w:tc>
          <w:tcPr>
            <w:tcW w:w="3867" w:type="dxa"/>
            <w:tcBorders>
              <w:bottom w:val="dotted" w:sz="4" w:space="0" w:color="auto"/>
            </w:tcBorders>
            <w:vAlign w:val="center"/>
          </w:tcPr>
          <w:p w14:paraId="53556561" w14:textId="77777777" w:rsidR="005A46B1" w:rsidRPr="00905D70" w:rsidRDefault="005A46B1" w:rsidP="00915D35">
            <w:pPr>
              <w:spacing w:line="276" w:lineRule="auto"/>
              <w:jc w:val="center"/>
              <w:rPr>
                <w:rFonts w:ascii="Times New Roman" w:hAnsi="Times New Roman"/>
                <w:sz w:val="24"/>
                <w:szCs w:val="24"/>
              </w:rPr>
            </w:pPr>
            <w:r w:rsidRPr="00905D70">
              <w:rPr>
                <w:rFonts w:ascii="Times New Roman" w:hAnsi="Times New Roman"/>
                <w:sz w:val="24"/>
                <w:szCs w:val="24"/>
              </w:rPr>
              <w:t>Broj medicinskih stručnjaka za rani razvoj</w:t>
            </w:r>
          </w:p>
        </w:tc>
        <w:tc>
          <w:tcPr>
            <w:tcW w:w="1560" w:type="dxa"/>
            <w:tcBorders>
              <w:bottom w:val="dotted" w:sz="4" w:space="0" w:color="auto"/>
            </w:tcBorders>
            <w:vAlign w:val="center"/>
          </w:tcPr>
          <w:p w14:paraId="0E1F2A8F" w14:textId="77777777" w:rsidR="005A46B1" w:rsidRPr="00905D70" w:rsidRDefault="005A46B1" w:rsidP="00915D35">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5CB06E23" w14:textId="77777777" w:rsidR="005A46B1" w:rsidRPr="00905D70" w:rsidRDefault="005A46B1" w:rsidP="00915D35">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777E2BC6" w14:textId="77777777" w:rsidR="005A46B1" w:rsidRPr="00905D70" w:rsidRDefault="005A46B1" w:rsidP="00915D35">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3E623CD2" w14:textId="77777777" w:rsidR="005A46B1" w:rsidRPr="00905D70" w:rsidRDefault="005A46B1" w:rsidP="00915D35">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4B852D8F" w14:textId="71EC6EB0" w:rsidR="005A46B1" w:rsidRDefault="005A46B1" w:rsidP="00915D35">
            <w:pPr>
              <w:spacing w:line="276" w:lineRule="auto"/>
              <w:jc w:val="center"/>
              <w:rPr>
                <w:rFonts w:ascii="Times New Roman" w:hAnsi="Times New Roman"/>
                <w:sz w:val="24"/>
                <w:szCs w:val="24"/>
              </w:rPr>
            </w:pPr>
            <w:r w:rsidRPr="00905D70">
              <w:rPr>
                <w:rFonts w:ascii="Times New Roman" w:hAnsi="Times New Roman"/>
                <w:sz w:val="24"/>
                <w:szCs w:val="24"/>
              </w:rPr>
              <w:t>M</w:t>
            </w:r>
            <w:r w:rsidR="0034194F">
              <w:rPr>
                <w:rFonts w:ascii="Times New Roman" w:hAnsi="Times New Roman"/>
                <w:sz w:val="24"/>
                <w:szCs w:val="24"/>
              </w:rPr>
              <w:t>I</w:t>
            </w:r>
            <w:r w:rsidRPr="00905D70">
              <w:rPr>
                <w:rFonts w:ascii="Times New Roman" w:hAnsi="Times New Roman"/>
                <w:sz w:val="24"/>
                <w:szCs w:val="24"/>
              </w:rPr>
              <w:t>Z</w:t>
            </w:r>
            <w:r>
              <w:rPr>
                <w:rFonts w:ascii="Times New Roman" w:hAnsi="Times New Roman"/>
                <w:sz w:val="24"/>
                <w:szCs w:val="24"/>
              </w:rPr>
              <w:t>*</w:t>
            </w:r>
          </w:p>
          <w:p w14:paraId="6CFDD9DB" w14:textId="77777777" w:rsidR="00371E74" w:rsidRPr="00261BA7" w:rsidRDefault="00371E74" w:rsidP="00371E74">
            <w:pPr>
              <w:spacing w:line="276" w:lineRule="auto"/>
              <w:jc w:val="center"/>
              <w:rPr>
                <w:rFonts w:ascii="Times New Roman" w:hAnsi="Times New Roman"/>
              </w:rPr>
            </w:pPr>
            <w:r w:rsidRPr="00261BA7">
              <w:rPr>
                <w:rFonts w:ascii="Times New Roman" w:hAnsi="Times New Roman"/>
              </w:rPr>
              <w:t>MRMSOSP**</w:t>
            </w:r>
          </w:p>
          <w:p w14:paraId="59C421B9" w14:textId="619B9BAB" w:rsidR="005A46B1" w:rsidRPr="00905D70" w:rsidRDefault="00371E74" w:rsidP="00371E74">
            <w:pPr>
              <w:spacing w:line="276" w:lineRule="auto"/>
              <w:jc w:val="center"/>
              <w:rPr>
                <w:rFonts w:ascii="Times New Roman" w:hAnsi="Times New Roman"/>
                <w:sz w:val="24"/>
                <w:szCs w:val="24"/>
              </w:rPr>
            </w:pPr>
            <w:r w:rsidRPr="00261BA7">
              <w:rPr>
                <w:rFonts w:ascii="Times New Roman" w:hAnsi="Times New Roman"/>
              </w:rPr>
              <w:t>(MURID)</w:t>
            </w:r>
          </w:p>
        </w:tc>
      </w:tr>
      <w:tr w:rsidR="005A46B1" w14:paraId="6E50D64C" w14:textId="77777777" w:rsidTr="006A07F5">
        <w:tc>
          <w:tcPr>
            <w:tcW w:w="2363" w:type="dxa"/>
            <w:vMerge/>
            <w:vAlign w:val="center"/>
          </w:tcPr>
          <w:p w14:paraId="1F7C7727" w14:textId="77777777" w:rsidR="005A46B1" w:rsidRPr="00F064C2" w:rsidRDefault="005A46B1" w:rsidP="00915D35">
            <w:pPr>
              <w:spacing w:line="276" w:lineRule="auto"/>
              <w:jc w:val="center"/>
              <w:rPr>
                <w:rFonts w:ascii="Times New Roman" w:hAnsi="Times New Roman"/>
                <w:sz w:val="24"/>
                <w:szCs w:val="24"/>
              </w:rPr>
            </w:pPr>
          </w:p>
        </w:tc>
        <w:tc>
          <w:tcPr>
            <w:tcW w:w="11629" w:type="dxa"/>
            <w:gridSpan w:val="6"/>
            <w:tcBorders>
              <w:top w:val="dotted" w:sz="4" w:space="0" w:color="auto"/>
              <w:bottom w:val="single" w:sz="4" w:space="0" w:color="auto"/>
            </w:tcBorders>
            <w:vAlign w:val="center"/>
          </w:tcPr>
          <w:p w14:paraId="3E148A57" w14:textId="667FBC65" w:rsidR="005A46B1" w:rsidRPr="003549A1" w:rsidRDefault="005A46B1" w:rsidP="003549A1">
            <w:pPr>
              <w:pStyle w:val="Bezproreda"/>
              <w:ind w:left="216" w:right="285"/>
              <w:rPr>
                <w:rFonts w:ascii="Times New Roman" w:hAnsi="Times New Roman"/>
              </w:rPr>
            </w:pPr>
            <w:r w:rsidRPr="003549A1">
              <w:rPr>
                <w:rFonts w:ascii="Times New Roman" w:hAnsi="Times New Roman"/>
                <w:bCs/>
              </w:rPr>
              <w:t>*M</w:t>
            </w:r>
            <w:r w:rsidR="003924C5">
              <w:rPr>
                <w:rFonts w:ascii="Times New Roman" w:hAnsi="Times New Roman"/>
                <w:bCs/>
              </w:rPr>
              <w:t>I</w:t>
            </w:r>
            <w:r w:rsidRPr="003549A1">
              <w:rPr>
                <w:rFonts w:ascii="Times New Roman" w:hAnsi="Times New Roman"/>
                <w:bCs/>
              </w:rPr>
              <w:t xml:space="preserve">Z: </w:t>
            </w:r>
            <w:r w:rsidRPr="003549A1">
              <w:rPr>
                <w:rFonts w:ascii="Times New Roman" w:hAnsi="Times New Roman"/>
              </w:rPr>
              <w:t>Podaci o zanimanjima sa zaposlenjem u sustavu zdravstva, prema stanju u bazi podataka Nacionalnog registra pružatelja zdravstvene zaštite na dan 15.03.2024.:</w:t>
            </w:r>
          </w:p>
          <w:p w14:paraId="350BF4E3" w14:textId="77777777" w:rsidR="005A46B1" w:rsidRPr="003549A1" w:rsidRDefault="005A46B1" w:rsidP="003549A1">
            <w:pPr>
              <w:pStyle w:val="Bezproreda"/>
              <w:ind w:left="216" w:right="285"/>
              <w:rPr>
                <w:rFonts w:ascii="Times New Roman" w:hAnsi="Times New Roman"/>
              </w:rPr>
            </w:pPr>
            <w:r w:rsidRPr="003549A1">
              <w:rPr>
                <w:rFonts w:ascii="Times New Roman" w:hAnsi="Times New Roman"/>
              </w:rPr>
              <w:t>- specijalisti pedijatrije: 750, od kojih 45 užih specijalista pedijatrijske neurologije</w:t>
            </w:r>
          </w:p>
          <w:p w14:paraId="26BE74AB" w14:textId="77777777" w:rsidR="005A46B1" w:rsidRPr="003549A1" w:rsidRDefault="005A46B1" w:rsidP="003549A1">
            <w:pPr>
              <w:pStyle w:val="Bezproreda"/>
              <w:ind w:left="216" w:right="285"/>
              <w:rPr>
                <w:rFonts w:ascii="Times New Roman" w:hAnsi="Times New Roman"/>
              </w:rPr>
            </w:pPr>
            <w:r w:rsidRPr="003549A1">
              <w:rPr>
                <w:rFonts w:ascii="Times New Roman" w:hAnsi="Times New Roman"/>
              </w:rPr>
              <w:t>- psiholozi: 457</w:t>
            </w:r>
          </w:p>
          <w:p w14:paraId="738E938B" w14:textId="77777777" w:rsidR="005A46B1" w:rsidRPr="003549A1" w:rsidRDefault="005A46B1" w:rsidP="003549A1">
            <w:pPr>
              <w:pStyle w:val="Bezproreda"/>
              <w:ind w:left="216" w:right="285"/>
              <w:rPr>
                <w:rFonts w:ascii="Times New Roman" w:hAnsi="Times New Roman"/>
              </w:rPr>
            </w:pPr>
            <w:r w:rsidRPr="003549A1">
              <w:rPr>
                <w:rFonts w:ascii="Times New Roman" w:hAnsi="Times New Roman"/>
              </w:rPr>
              <w:t>- logopedi: 324</w:t>
            </w:r>
          </w:p>
          <w:p w14:paraId="3FBF2A04" w14:textId="478D914B" w:rsidR="005A46B1" w:rsidRPr="003549A1" w:rsidRDefault="005A46B1" w:rsidP="003549A1">
            <w:pPr>
              <w:pStyle w:val="Bezproreda"/>
              <w:ind w:left="216" w:right="285"/>
              <w:rPr>
                <w:rFonts w:ascii="Times New Roman" w:eastAsia="Times New Roman" w:hAnsi="Times New Roman"/>
              </w:rPr>
            </w:pPr>
            <w:r w:rsidRPr="003549A1">
              <w:rPr>
                <w:rFonts w:ascii="Times New Roman" w:eastAsia="Times New Roman" w:hAnsi="Times New Roman"/>
              </w:rPr>
              <w:t xml:space="preserve">- edukacijski </w:t>
            </w:r>
            <w:proofErr w:type="spellStart"/>
            <w:r w:rsidRPr="003549A1">
              <w:rPr>
                <w:rFonts w:ascii="Times New Roman" w:eastAsia="Times New Roman" w:hAnsi="Times New Roman"/>
              </w:rPr>
              <w:t>rehabilitatori</w:t>
            </w:r>
            <w:proofErr w:type="spellEnd"/>
            <w:r w:rsidRPr="003549A1">
              <w:rPr>
                <w:rFonts w:ascii="Times New Roman" w:eastAsia="Times New Roman" w:hAnsi="Times New Roman"/>
              </w:rPr>
              <w:t>: 64</w:t>
            </w:r>
          </w:p>
          <w:p w14:paraId="23BBB24C" w14:textId="77777777" w:rsidR="005A46B1" w:rsidRPr="003549A1" w:rsidRDefault="005A46B1" w:rsidP="003549A1">
            <w:pPr>
              <w:pStyle w:val="Bezproreda"/>
              <w:ind w:left="216" w:right="285"/>
              <w:rPr>
                <w:rFonts w:ascii="Times New Roman" w:eastAsia="Times New Roman" w:hAnsi="Times New Roman"/>
              </w:rPr>
            </w:pPr>
            <w:r w:rsidRPr="003549A1">
              <w:rPr>
                <w:rFonts w:ascii="Times New Roman" w:eastAsia="Times New Roman" w:hAnsi="Times New Roman"/>
              </w:rPr>
              <w:t xml:space="preserve">- fizioterapeuti: 4.256 </w:t>
            </w:r>
          </w:p>
          <w:p w14:paraId="26C0FBF0" w14:textId="69BDDC62" w:rsidR="005A46B1" w:rsidRPr="003549A1" w:rsidRDefault="005A46B1" w:rsidP="003549A1">
            <w:pPr>
              <w:pStyle w:val="Bezproreda"/>
              <w:ind w:left="216" w:right="285"/>
              <w:rPr>
                <w:rFonts w:ascii="Times New Roman" w:hAnsi="Times New Roman"/>
              </w:rPr>
            </w:pPr>
            <w:r w:rsidRPr="003549A1">
              <w:rPr>
                <w:rFonts w:ascii="Times New Roman" w:hAnsi="Times New Roman"/>
              </w:rPr>
              <w:t>- radni terapeuti: 256</w:t>
            </w:r>
          </w:p>
          <w:p w14:paraId="64BDAA80" w14:textId="77777777" w:rsidR="005A46B1" w:rsidRPr="003549A1" w:rsidRDefault="005A46B1" w:rsidP="003549A1">
            <w:pPr>
              <w:pStyle w:val="Bezproreda"/>
              <w:ind w:left="216" w:right="285"/>
              <w:rPr>
                <w:rFonts w:ascii="Times New Roman" w:hAnsi="Times New Roman"/>
              </w:rPr>
            </w:pPr>
          </w:p>
          <w:p w14:paraId="7560E149" w14:textId="31E777A1" w:rsidR="005A46B1" w:rsidRPr="0052768B" w:rsidRDefault="005A46B1" w:rsidP="0052768B">
            <w:pPr>
              <w:pStyle w:val="Bezproreda"/>
              <w:ind w:left="216"/>
              <w:jc w:val="both"/>
              <w:rPr>
                <w:rFonts w:ascii="Times New Roman" w:hAnsi="Times New Roman"/>
              </w:rPr>
            </w:pPr>
            <w:r w:rsidRPr="003549A1">
              <w:rPr>
                <w:rFonts w:ascii="Times New Roman" w:hAnsi="Times New Roman"/>
              </w:rPr>
              <w:t>*</w:t>
            </w:r>
            <w:r w:rsidR="00371E74" w:rsidRPr="003549A1">
              <w:rPr>
                <w:rFonts w:ascii="Times New Roman" w:hAnsi="Times New Roman"/>
              </w:rPr>
              <w:t>*</w:t>
            </w:r>
            <w:r w:rsidRPr="003549A1">
              <w:rPr>
                <w:rFonts w:ascii="Times New Roman" w:hAnsi="Times New Roman"/>
              </w:rPr>
              <w:t xml:space="preserve">MRMSOSP: U okviru Pilot programa provodile su se aktivnosti koje se odnose na </w:t>
            </w:r>
            <w:r w:rsidR="0052768B">
              <w:rPr>
                <w:rFonts w:ascii="Times New Roman" w:hAnsi="Times New Roman"/>
              </w:rPr>
              <w:t>'</w:t>
            </w:r>
            <w:r w:rsidRPr="003549A1">
              <w:rPr>
                <w:rFonts w:ascii="Times New Roman" w:eastAsia="Times New Roman" w:hAnsi="Times New Roman"/>
                <w:lang w:eastAsia="hr-HR"/>
              </w:rPr>
              <w:t xml:space="preserve">Ranu </w:t>
            </w:r>
            <w:r w:rsidR="0052768B">
              <w:rPr>
                <w:rFonts w:ascii="Times New Roman" w:eastAsia="Times New Roman" w:hAnsi="Times New Roman"/>
                <w:lang w:eastAsia="hr-HR"/>
              </w:rPr>
              <w:t>razvojnu podršku'</w:t>
            </w:r>
            <w:r w:rsidRPr="003549A1">
              <w:rPr>
                <w:rFonts w:ascii="Times New Roman" w:eastAsia="Times New Roman" w:hAnsi="Times New Roman"/>
                <w:lang w:eastAsia="hr-HR"/>
              </w:rPr>
              <w:t xml:space="preserve"> za djecu s teškoćama u razvoju na području Međimurske županije. Do ožujka 2023. godine postignuta je podrška mobilnih timova za ranu </w:t>
            </w:r>
            <w:r w:rsidR="00E86035">
              <w:rPr>
                <w:rFonts w:ascii="Times New Roman" w:eastAsia="Times New Roman" w:hAnsi="Times New Roman"/>
                <w:lang w:eastAsia="hr-HR"/>
              </w:rPr>
              <w:t>razvojnu podršku</w:t>
            </w:r>
            <w:r w:rsidRPr="003549A1">
              <w:rPr>
                <w:rFonts w:ascii="Times New Roman" w:eastAsia="Times New Roman" w:hAnsi="Times New Roman"/>
                <w:lang w:eastAsia="hr-HR"/>
              </w:rPr>
              <w:t>, čime je osigurana izravna podrška za više od 800 djece i 780 roditelja/skrbnika te neizravna podrška za više od 1000 djece i 600 roditelja/skrbnika, dok je roditeljima i skrbnicima pruženo više od 3000 usluga. Više od  80 stručnjaka educirano je u područjima rane detekcije razvojnih odstupanja i pružanja rane razvojne podrške djeci s razvojnim odstupanjem, rizikom ili teškoćama i njihovim roditeljima/skrbnicima. Razvijeni su </w:t>
            </w:r>
            <w:r w:rsidRPr="003549A1">
              <w:rPr>
                <w:rFonts w:ascii="Times New Roman" w:eastAsia="Times New Roman" w:hAnsi="Times New Roman"/>
                <w:i/>
                <w:iCs/>
                <w:lang w:eastAsia="hr-HR"/>
              </w:rPr>
              <w:t>online</w:t>
            </w:r>
            <w:r w:rsidRPr="003549A1">
              <w:rPr>
                <w:rFonts w:ascii="Times New Roman" w:eastAsia="Times New Roman" w:hAnsi="Times New Roman"/>
                <w:lang w:eastAsia="hr-HR"/>
              </w:rPr>
              <w:t> tečajevi za stručnjake o ranoj intervenciji, detekciji i podršci djeci s razvojnim odstupanjem, rizikom ili teškoćama i njihovim roditeljima/skrbnicima. Izrađen je Nacrt akcijskog plana za rane intervencije u Međimurskoj županiji.</w:t>
            </w:r>
          </w:p>
          <w:p w14:paraId="0A329F54" w14:textId="77777777" w:rsidR="003549A1" w:rsidRPr="00E86035" w:rsidRDefault="003549A1" w:rsidP="003549A1">
            <w:pPr>
              <w:pStyle w:val="Bezproreda"/>
              <w:ind w:left="216"/>
              <w:jc w:val="both"/>
              <w:rPr>
                <w:rFonts w:ascii="Times New Roman" w:eastAsia="Times New Roman" w:hAnsi="Times New Roman"/>
                <w:sz w:val="20"/>
                <w:szCs w:val="20"/>
                <w:lang w:eastAsia="hr-HR"/>
              </w:rPr>
            </w:pPr>
          </w:p>
          <w:p w14:paraId="37FC8A42" w14:textId="5A7D15EA" w:rsidR="00371E74" w:rsidRPr="003549A1" w:rsidRDefault="00371E74" w:rsidP="003549A1">
            <w:pPr>
              <w:spacing w:after="270"/>
              <w:ind w:left="216" w:right="285"/>
              <w:jc w:val="both"/>
              <w:rPr>
                <w:rFonts w:ascii="Times New Roman" w:hAnsi="Times New Roman"/>
                <w:bCs/>
              </w:rPr>
            </w:pPr>
            <w:r w:rsidRPr="003549A1">
              <w:rPr>
                <w:rFonts w:ascii="Times New Roman" w:eastAsia="Times New Roman" w:hAnsi="Times New Roman"/>
                <w:bCs/>
                <w:lang w:eastAsia="hr-HR"/>
              </w:rPr>
              <w:t>Broj stručnjaka za rani razvoj u MURID-u: 2021.: 14, 2022.: 12, 2023.: 10</w:t>
            </w:r>
          </w:p>
        </w:tc>
      </w:tr>
      <w:tr w:rsidR="005A46B1" w14:paraId="600503E7" w14:textId="77777777" w:rsidTr="006A07F5">
        <w:tc>
          <w:tcPr>
            <w:tcW w:w="2363" w:type="dxa"/>
            <w:vMerge/>
            <w:vAlign w:val="center"/>
          </w:tcPr>
          <w:p w14:paraId="67E16C89" w14:textId="77777777" w:rsidR="005A46B1" w:rsidRPr="00320DCB" w:rsidRDefault="005A46B1" w:rsidP="00915D35">
            <w:pPr>
              <w:spacing w:line="276" w:lineRule="auto"/>
              <w:jc w:val="center"/>
              <w:rPr>
                <w:rFonts w:ascii="Times New Roman" w:hAnsi="Times New Roman"/>
              </w:rPr>
            </w:pPr>
          </w:p>
        </w:tc>
        <w:tc>
          <w:tcPr>
            <w:tcW w:w="3867" w:type="dxa"/>
            <w:tcBorders>
              <w:bottom w:val="dotted" w:sz="4" w:space="0" w:color="auto"/>
            </w:tcBorders>
            <w:vAlign w:val="center"/>
          </w:tcPr>
          <w:p w14:paraId="4E0DA3FA" w14:textId="77777777" w:rsidR="005A46B1" w:rsidRPr="00905D70" w:rsidRDefault="005A46B1" w:rsidP="00915D35">
            <w:pPr>
              <w:spacing w:line="276" w:lineRule="auto"/>
              <w:jc w:val="center"/>
              <w:rPr>
                <w:rFonts w:ascii="Times New Roman" w:hAnsi="Times New Roman"/>
                <w:sz w:val="24"/>
                <w:szCs w:val="24"/>
              </w:rPr>
            </w:pPr>
            <w:r w:rsidRPr="00905D70">
              <w:rPr>
                <w:rFonts w:ascii="Times New Roman" w:hAnsi="Times New Roman"/>
                <w:sz w:val="24"/>
                <w:szCs w:val="24"/>
              </w:rPr>
              <w:t>Broj mobilnih timova za pružanje zdravstvene zaštite</w:t>
            </w:r>
          </w:p>
        </w:tc>
        <w:tc>
          <w:tcPr>
            <w:tcW w:w="1560" w:type="dxa"/>
            <w:tcBorders>
              <w:bottom w:val="dotted" w:sz="4" w:space="0" w:color="auto"/>
            </w:tcBorders>
            <w:vAlign w:val="center"/>
          </w:tcPr>
          <w:p w14:paraId="7C589059" w14:textId="77777777" w:rsidR="005A46B1" w:rsidRPr="00905D70" w:rsidRDefault="005A46B1" w:rsidP="00915D35">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6CA6A110" w14:textId="77777777" w:rsidR="005A46B1" w:rsidRPr="00905D70" w:rsidRDefault="005A46B1" w:rsidP="00915D35">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4F7DD108" w14:textId="77777777" w:rsidR="005A46B1" w:rsidRPr="00905D70" w:rsidRDefault="005A46B1" w:rsidP="00915D35">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28C9013D" w14:textId="77777777" w:rsidR="005A46B1" w:rsidRPr="00905D70" w:rsidRDefault="005A46B1" w:rsidP="00915D35">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42415920" w14:textId="60450E2C" w:rsidR="005A46B1" w:rsidRPr="00905D70" w:rsidRDefault="005A46B1" w:rsidP="00915D35">
            <w:pPr>
              <w:spacing w:line="276" w:lineRule="auto"/>
              <w:jc w:val="center"/>
              <w:rPr>
                <w:rFonts w:ascii="Times New Roman" w:hAnsi="Times New Roman"/>
                <w:sz w:val="24"/>
                <w:szCs w:val="24"/>
              </w:rPr>
            </w:pPr>
            <w:r>
              <w:rPr>
                <w:rFonts w:ascii="Times New Roman" w:hAnsi="Times New Roman"/>
                <w:sz w:val="24"/>
                <w:szCs w:val="24"/>
              </w:rPr>
              <w:t>M</w:t>
            </w:r>
            <w:r w:rsidR="0034194F">
              <w:rPr>
                <w:rFonts w:ascii="Times New Roman" w:hAnsi="Times New Roman"/>
                <w:sz w:val="24"/>
                <w:szCs w:val="24"/>
              </w:rPr>
              <w:t>I</w:t>
            </w:r>
            <w:r>
              <w:rPr>
                <w:rFonts w:ascii="Times New Roman" w:hAnsi="Times New Roman"/>
                <w:sz w:val="24"/>
                <w:szCs w:val="24"/>
              </w:rPr>
              <w:t>Z*</w:t>
            </w:r>
          </w:p>
        </w:tc>
      </w:tr>
      <w:tr w:rsidR="005A46B1" w14:paraId="67CE79F8" w14:textId="77777777" w:rsidTr="006A07F5">
        <w:tc>
          <w:tcPr>
            <w:tcW w:w="2363" w:type="dxa"/>
            <w:vMerge/>
            <w:vAlign w:val="center"/>
          </w:tcPr>
          <w:p w14:paraId="5571AAD9" w14:textId="77777777" w:rsidR="005A46B1" w:rsidRPr="00320DCB" w:rsidRDefault="005A46B1" w:rsidP="00915D35">
            <w:pPr>
              <w:spacing w:line="276" w:lineRule="auto"/>
              <w:jc w:val="center"/>
              <w:rPr>
                <w:rFonts w:ascii="Times New Roman" w:hAnsi="Times New Roman"/>
              </w:rPr>
            </w:pPr>
          </w:p>
        </w:tc>
        <w:tc>
          <w:tcPr>
            <w:tcW w:w="11629" w:type="dxa"/>
            <w:gridSpan w:val="6"/>
            <w:tcBorders>
              <w:top w:val="dotted" w:sz="4" w:space="0" w:color="auto"/>
            </w:tcBorders>
            <w:vAlign w:val="center"/>
          </w:tcPr>
          <w:p w14:paraId="6429F6B6" w14:textId="04277F2C" w:rsidR="005A46B1" w:rsidRPr="005A46B1" w:rsidRDefault="005A46B1" w:rsidP="005A46B1">
            <w:pPr>
              <w:ind w:left="216" w:right="285"/>
              <w:jc w:val="both"/>
              <w:rPr>
                <w:rFonts w:ascii="Times New Roman" w:hAnsi="Times New Roman"/>
              </w:rPr>
            </w:pPr>
            <w:r>
              <w:rPr>
                <w:rFonts w:ascii="Times New Roman" w:hAnsi="Times New Roman"/>
              </w:rPr>
              <w:t>*</w:t>
            </w:r>
            <w:r w:rsidRPr="005A46B1">
              <w:rPr>
                <w:rFonts w:ascii="Times New Roman" w:hAnsi="Times New Roman"/>
              </w:rPr>
              <w:t xml:space="preserve">Izabrani liječnici imaju ugovoreni DTP postupak za zdravstvenu uslugu liječenja u kući bolesnika. </w:t>
            </w:r>
          </w:p>
          <w:p w14:paraId="38EA9183" w14:textId="77777777" w:rsidR="005A46B1" w:rsidRPr="005A46B1" w:rsidRDefault="005A46B1" w:rsidP="005A46B1">
            <w:pPr>
              <w:ind w:left="216" w:right="285"/>
              <w:jc w:val="both"/>
              <w:rPr>
                <w:rFonts w:ascii="Times New Roman" w:hAnsi="Times New Roman"/>
              </w:rPr>
            </w:pPr>
            <w:r w:rsidRPr="005A46B1">
              <w:rPr>
                <w:rFonts w:ascii="Times New Roman" w:hAnsi="Times New Roman"/>
              </w:rPr>
              <w:t>Kao samostalne djelatnosti na terenu djeluje:</w:t>
            </w:r>
          </w:p>
          <w:p w14:paraId="19DD2FED" w14:textId="77777777" w:rsidR="005A46B1" w:rsidRPr="005A46B1" w:rsidRDefault="005A46B1" w:rsidP="005A46B1">
            <w:pPr>
              <w:ind w:left="216" w:right="285"/>
              <w:jc w:val="both"/>
              <w:rPr>
                <w:rFonts w:ascii="Times New Roman" w:hAnsi="Times New Roman"/>
              </w:rPr>
            </w:pPr>
            <w:r w:rsidRPr="005A46B1">
              <w:rPr>
                <w:rFonts w:ascii="Times New Roman" w:hAnsi="Times New Roman"/>
              </w:rPr>
              <w:t xml:space="preserve">patronažna služba s 872 medicinske sestre prvostupnice i </w:t>
            </w:r>
          </w:p>
          <w:p w14:paraId="558448B3" w14:textId="77777777" w:rsidR="005A46B1" w:rsidRPr="005A46B1" w:rsidRDefault="005A46B1" w:rsidP="005A46B1">
            <w:pPr>
              <w:ind w:left="216" w:right="285"/>
              <w:jc w:val="both"/>
              <w:rPr>
                <w:rFonts w:ascii="Times New Roman" w:hAnsi="Times New Roman"/>
              </w:rPr>
            </w:pPr>
            <w:r w:rsidRPr="005A46B1">
              <w:rPr>
                <w:rFonts w:ascii="Times New Roman" w:hAnsi="Times New Roman"/>
              </w:rPr>
              <w:t xml:space="preserve">zdravstvena njega u kući s 1254 medicinske sestra opće njege. </w:t>
            </w:r>
          </w:p>
          <w:p w14:paraId="4EE5DE4F" w14:textId="77777777" w:rsidR="005A46B1" w:rsidRPr="005A46B1" w:rsidRDefault="005A46B1" w:rsidP="005A46B1">
            <w:pPr>
              <w:ind w:left="216" w:right="285"/>
              <w:jc w:val="both"/>
              <w:rPr>
                <w:rFonts w:ascii="Times New Roman" w:hAnsi="Times New Roman"/>
              </w:rPr>
            </w:pPr>
            <w:r w:rsidRPr="005A46B1">
              <w:rPr>
                <w:rFonts w:ascii="Times New Roman" w:hAnsi="Times New Roman"/>
              </w:rPr>
              <w:t xml:space="preserve">Uz to postoji i mrežom utvrđeni broj fizioterapeuta koji također djelatnost fizikalne terapije provode u kući bolesnika. </w:t>
            </w:r>
          </w:p>
          <w:p w14:paraId="638E4A06" w14:textId="77777777" w:rsidR="005A46B1" w:rsidRPr="005A46B1" w:rsidRDefault="005A46B1" w:rsidP="005A46B1">
            <w:pPr>
              <w:ind w:left="216" w:right="285"/>
              <w:jc w:val="both"/>
              <w:rPr>
                <w:rFonts w:ascii="Times New Roman" w:hAnsi="Times New Roman"/>
              </w:rPr>
            </w:pPr>
            <w:r w:rsidRPr="005A46B1">
              <w:rPr>
                <w:rFonts w:ascii="Times New Roman" w:hAnsi="Times New Roman"/>
              </w:rPr>
              <w:t xml:space="preserve">Za sada su ugovorena 44 mobilna tima s liječnikom specijalistom za palijativnu skrb koji skrbe o palijativnim bolesnicima bez obzira na  dob. </w:t>
            </w:r>
          </w:p>
          <w:p w14:paraId="40175FCC" w14:textId="77777777" w:rsidR="005A46B1" w:rsidRDefault="005A46B1" w:rsidP="005A46B1">
            <w:pPr>
              <w:ind w:left="216" w:right="285"/>
              <w:jc w:val="both"/>
              <w:rPr>
                <w:rFonts w:ascii="Times New Roman" w:hAnsi="Times New Roman"/>
              </w:rPr>
            </w:pPr>
            <w:r w:rsidRPr="005A46B1">
              <w:rPr>
                <w:rFonts w:ascii="Times New Roman" w:hAnsi="Times New Roman"/>
              </w:rPr>
              <w:t>Postoje i dva  mobilna tima za mentalno zdravlje u zajednici pri Klinici za psihijatriju Vrapče, koji pružaju navedenu djelatnost osobama starijim od 18 godina</w:t>
            </w:r>
            <w:r>
              <w:rPr>
                <w:rFonts w:ascii="Times New Roman" w:hAnsi="Times New Roman"/>
              </w:rPr>
              <w:t>.</w:t>
            </w:r>
          </w:p>
          <w:p w14:paraId="136A15AE" w14:textId="7A4668D6" w:rsidR="005A46B1" w:rsidRPr="005A46B1" w:rsidRDefault="005A46B1" w:rsidP="005A46B1">
            <w:pPr>
              <w:spacing w:line="276" w:lineRule="auto"/>
              <w:ind w:left="216" w:right="285"/>
              <w:jc w:val="both"/>
              <w:rPr>
                <w:rFonts w:ascii="Times New Roman" w:hAnsi="Times New Roman"/>
              </w:rPr>
            </w:pPr>
          </w:p>
        </w:tc>
      </w:tr>
      <w:tr w:rsidR="005C2D18" w14:paraId="48F6D3ED" w14:textId="77777777" w:rsidTr="006A07F5">
        <w:tc>
          <w:tcPr>
            <w:tcW w:w="2363" w:type="dxa"/>
            <w:vMerge w:val="restart"/>
            <w:vAlign w:val="center"/>
          </w:tcPr>
          <w:p w14:paraId="3B73A89C" w14:textId="77777777" w:rsidR="005C2D18" w:rsidRPr="005E0009" w:rsidRDefault="005C2D18" w:rsidP="005C2D18">
            <w:pPr>
              <w:spacing w:line="276" w:lineRule="auto"/>
              <w:jc w:val="center"/>
              <w:rPr>
                <w:rFonts w:ascii="Times New Roman" w:hAnsi="Times New Roman"/>
                <w:sz w:val="24"/>
                <w:szCs w:val="24"/>
              </w:rPr>
            </w:pPr>
            <w:r w:rsidRPr="005E0009">
              <w:rPr>
                <w:rFonts w:ascii="Times New Roman" w:hAnsi="Times New Roman"/>
                <w:sz w:val="24"/>
                <w:szCs w:val="24"/>
              </w:rPr>
              <w:t>Posebni cilj 4.2.</w:t>
            </w:r>
          </w:p>
          <w:p w14:paraId="5F182D88" w14:textId="77777777" w:rsidR="005C2D18" w:rsidRPr="00320DCB" w:rsidRDefault="005C2D18" w:rsidP="005C2D18">
            <w:pPr>
              <w:spacing w:line="276" w:lineRule="auto"/>
              <w:jc w:val="center"/>
              <w:rPr>
                <w:rFonts w:ascii="Times New Roman" w:hAnsi="Times New Roman"/>
              </w:rPr>
            </w:pPr>
            <w:r w:rsidRPr="004E46A9">
              <w:rPr>
                <w:rFonts w:ascii="Times New Roman" w:hAnsi="Times New Roman"/>
                <w:sz w:val="24"/>
                <w:szCs w:val="24"/>
              </w:rPr>
              <w:t>Osigurana podrška zaštiti mentalnog zdravlja djece u riziku od siromaštva i socijalne isključenosti</w:t>
            </w:r>
          </w:p>
        </w:tc>
        <w:tc>
          <w:tcPr>
            <w:tcW w:w="3867" w:type="dxa"/>
            <w:tcBorders>
              <w:bottom w:val="single" w:sz="4" w:space="0" w:color="auto"/>
            </w:tcBorders>
            <w:vAlign w:val="center"/>
          </w:tcPr>
          <w:p w14:paraId="3D979179" w14:textId="77777777" w:rsidR="005C2D18" w:rsidRPr="005E0009" w:rsidRDefault="005C2D18" w:rsidP="005C2D18">
            <w:pPr>
              <w:spacing w:line="276" w:lineRule="auto"/>
              <w:jc w:val="center"/>
              <w:rPr>
                <w:rFonts w:ascii="Times New Roman" w:hAnsi="Times New Roman"/>
                <w:sz w:val="24"/>
                <w:szCs w:val="24"/>
              </w:rPr>
            </w:pPr>
            <w:r w:rsidRPr="005E0009">
              <w:rPr>
                <w:rFonts w:ascii="Times New Roman" w:hAnsi="Times New Roman"/>
                <w:sz w:val="24"/>
                <w:szCs w:val="24"/>
              </w:rPr>
              <w:t>Broj mobilnih timova za pružanje podrške u zaštiti mentalnog zdravlja za djecu koja žive u udaljenim (ruralnim) krajevima i na otocima</w:t>
            </w:r>
          </w:p>
        </w:tc>
        <w:tc>
          <w:tcPr>
            <w:tcW w:w="1560" w:type="dxa"/>
            <w:tcBorders>
              <w:bottom w:val="single" w:sz="4" w:space="0" w:color="auto"/>
            </w:tcBorders>
            <w:vAlign w:val="center"/>
          </w:tcPr>
          <w:p w14:paraId="7AB4AB57" w14:textId="77777777" w:rsidR="005C2D18" w:rsidRPr="00905D70" w:rsidRDefault="005C2D18" w:rsidP="005C2D18">
            <w:pPr>
              <w:spacing w:line="276" w:lineRule="auto"/>
              <w:jc w:val="center"/>
              <w:rPr>
                <w:rFonts w:ascii="Times New Roman" w:hAnsi="Times New Roman"/>
                <w:sz w:val="24"/>
                <w:szCs w:val="24"/>
              </w:rPr>
            </w:pPr>
          </w:p>
        </w:tc>
        <w:tc>
          <w:tcPr>
            <w:tcW w:w="1559" w:type="dxa"/>
            <w:tcBorders>
              <w:bottom w:val="single" w:sz="4" w:space="0" w:color="auto"/>
            </w:tcBorders>
            <w:vAlign w:val="center"/>
          </w:tcPr>
          <w:p w14:paraId="001E2763" w14:textId="2009E271" w:rsidR="005C2D18" w:rsidRPr="005C2D18" w:rsidRDefault="005C2D18" w:rsidP="005C2D18">
            <w:pPr>
              <w:spacing w:line="276" w:lineRule="auto"/>
              <w:jc w:val="center"/>
              <w:rPr>
                <w:rFonts w:ascii="Times New Roman" w:hAnsi="Times New Roman"/>
              </w:rPr>
            </w:pPr>
          </w:p>
        </w:tc>
        <w:tc>
          <w:tcPr>
            <w:tcW w:w="1559" w:type="dxa"/>
            <w:tcBorders>
              <w:bottom w:val="single" w:sz="4" w:space="0" w:color="auto"/>
            </w:tcBorders>
            <w:vAlign w:val="center"/>
          </w:tcPr>
          <w:p w14:paraId="1FD9C155" w14:textId="2E8F813A" w:rsidR="005C2D18" w:rsidRPr="00905D70" w:rsidRDefault="005C2D18" w:rsidP="005C2D18">
            <w:pPr>
              <w:spacing w:line="276" w:lineRule="auto"/>
              <w:jc w:val="center"/>
              <w:rPr>
                <w:rFonts w:ascii="Times New Roman" w:hAnsi="Times New Roman"/>
                <w:sz w:val="24"/>
                <w:szCs w:val="24"/>
              </w:rPr>
            </w:pPr>
            <w:r w:rsidRPr="005C2D18">
              <w:rPr>
                <w:rFonts w:ascii="Times New Roman" w:hAnsi="Times New Roman"/>
              </w:rPr>
              <w:t xml:space="preserve">Dva </w:t>
            </w:r>
            <w:r>
              <w:rPr>
                <w:rFonts w:ascii="Times New Roman" w:hAnsi="Times New Roman"/>
              </w:rPr>
              <w:t>(2)</w:t>
            </w:r>
            <w:r w:rsidRPr="005C2D18">
              <w:rPr>
                <w:rFonts w:ascii="Times New Roman" w:hAnsi="Times New Roman"/>
              </w:rPr>
              <w:t xml:space="preserve"> mobilna tima za mentalno zdravlje u zajednici pri Klinici za psihijatriju Vrapče, koji pružaju navedenu djelatnost </w:t>
            </w:r>
            <w:r w:rsidRPr="0092044E">
              <w:rPr>
                <w:rFonts w:ascii="Times New Roman" w:hAnsi="Times New Roman"/>
              </w:rPr>
              <w:t xml:space="preserve">osobama </w:t>
            </w:r>
            <w:r w:rsidRPr="001C0466">
              <w:rPr>
                <w:rFonts w:ascii="Times New Roman" w:hAnsi="Times New Roman"/>
              </w:rPr>
              <w:t>starijim od 18 godina</w:t>
            </w:r>
          </w:p>
        </w:tc>
        <w:tc>
          <w:tcPr>
            <w:tcW w:w="1521" w:type="dxa"/>
            <w:tcBorders>
              <w:bottom w:val="single" w:sz="4" w:space="0" w:color="auto"/>
            </w:tcBorders>
            <w:vAlign w:val="center"/>
          </w:tcPr>
          <w:p w14:paraId="7FDA8E7A" w14:textId="77777777" w:rsidR="005C2D18" w:rsidRPr="00905D70" w:rsidRDefault="005C2D18" w:rsidP="005C2D18">
            <w:pPr>
              <w:spacing w:line="276" w:lineRule="auto"/>
              <w:jc w:val="center"/>
              <w:rPr>
                <w:rFonts w:ascii="Times New Roman" w:hAnsi="Times New Roman"/>
                <w:sz w:val="24"/>
                <w:szCs w:val="24"/>
              </w:rPr>
            </w:pPr>
          </w:p>
        </w:tc>
        <w:tc>
          <w:tcPr>
            <w:tcW w:w="1563" w:type="dxa"/>
            <w:tcBorders>
              <w:bottom w:val="single" w:sz="4" w:space="0" w:color="auto"/>
            </w:tcBorders>
            <w:vAlign w:val="center"/>
          </w:tcPr>
          <w:p w14:paraId="7E98DA2C" w14:textId="77777777" w:rsidR="005C2D18" w:rsidRPr="00905D70" w:rsidRDefault="005C2D18" w:rsidP="005C2D18">
            <w:pPr>
              <w:spacing w:line="276" w:lineRule="auto"/>
              <w:jc w:val="center"/>
              <w:rPr>
                <w:rFonts w:ascii="Times New Roman" w:hAnsi="Times New Roman"/>
                <w:sz w:val="24"/>
                <w:szCs w:val="24"/>
              </w:rPr>
            </w:pPr>
            <w:r>
              <w:rPr>
                <w:rFonts w:ascii="Times New Roman" w:hAnsi="Times New Roman"/>
                <w:sz w:val="24"/>
                <w:szCs w:val="24"/>
              </w:rPr>
              <w:t>HZJZ</w:t>
            </w:r>
          </w:p>
        </w:tc>
      </w:tr>
      <w:tr w:rsidR="005C2D18" w14:paraId="3BB25E00" w14:textId="77777777" w:rsidTr="006A07F5">
        <w:tc>
          <w:tcPr>
            <w:tcW w:w="2363" w:type="dxa"/>
            <w:vMerge/>
            <w:vAlign w:val="center"/>
          </w:tcPr>
          <w:p w14:paraId="37E2CDC3" w14:textId="77777777" w:rsidR="005C2D18" w:rsidRPr="00320DCB" w:rsidRDefault="005C2D18" w:rsidP="005C2D18">
            <w:pPr>
              <w:spacing w:line="276" w:lineRule="auto"/>
              <w:jc w:val="center"/>
              <w:rPr>
                <w:rFonts w:ascii="Times New Roman" w:hAnsi="Times New Roman"/>
              </w:rPr>
            </w:pPr>
          </w:p>
        </w:tc>
        <w:tc>
          <w:tcPr>
            <w:tcW w:w="3867" w:type="dxa"/>
            <w:tcBorders>
              <w:bottom w:val="dotted" w:sz="4" w:space="0" w:color="auto"/>
            </w:tcBorders>
            <w:vAlign w:val="center"/>
          </w:tcPr>
          <w:p w14:paraId="12FC944C" w14:textId="7A1879AD" w:rsidR="005C2D18" w:rsidRPr="005E0009" w:rsidRDefault="005C2D18" w:rsidP="005C2D18">
            <w:pPr>
              <w:spacing w:line="276" w:lineRule="auto"/>
              <w:jc w:val="center"/>
              <w:rPr>
                <w:rFonts w:ascii="Times New Roman" w:hAnsi="Times New Roman"/>
                <w:sz w:val="24"/>
                <w:szCs w:val="24"/>
              </w:rPr>
            </w:pPr>
            <w:r w:rsidRPr="005E0009">
              <w:rPr>
                <w:rFonts w:ascii="Times New Roman" w:hAnsi="Times New Roman"/>
                <w:sz w:val="24"/>
                <w:szCs w:val="24"/>
              </w:rPr>
              <w:t xml:space="preserve">Ukupan broj sudionika </w:t>
            </w:r>
            <w:r>
              <w:rPr>
                <w:rFonts w:ascii="Times New Roman" w:hAnsi="Times New Roman"/>
                <w:sz w:val="24"/>
                <w:szCs w:val="24"/>
              </w:rPr>
              <w:t xml:space="preserve">edukacija </w:t>
            </w:r>
            <w:r w:rsidRPr="005E0009">
              <w:rPr>
                <w:rFonts w:ascii="Times New Roman" w:hAnsi="Times New Roman"/>
                <w:sz w:val="24"/>
                <w:szCs w:val="24"/>
              </w:rPr>
              <w:t>-</w:t>
            </w:r>
            <w:r>
              <w:rPr>
                <w:rFonts w:ascii="Times New Roman" w:hAnsi="Times New Roman"/>
                <w:sz w:val="24"/>
                <w:szCs w:val="24"/>
              </w:rPr>
              <w:t xml:space="preserve"> </w:t>
            </w:r>
            <w:r w:rsidRPr="005E0009">
              <w:rPr>
                <w:rFonts w:ascii="Times New Roman" w:hAnsi="Times New Roman"/>
                <w:sz w:val="24"/>
                <w:szCs w:val="24"/>
              </w:rPr>
              <w:t>stručnjaka koji rade s djecom radi zaštite mentalnog zdravlja djece na edukacijama iz područja zaštite mentalnog zdravlja djece</w:t>
            </w:r>
          </w:p>
        </w:tc>
        <w:tc>
          <w:tcPr>
            <w:tcW w:w="1560" w:type="dxa"/>
            <w:tcBorders>
              <w:bottom w:val="dotted" w:sz="4" w:space="0" w:color="auto"/>
            </w:tcBorders>
            <w:vAlign w:val="center"/>
          </w:tcPr>
          <w:p w14:paraId="7ED1F502" w14:textId="48BA6A98" w:rsidR="005C2D18" w:rsidRPr="00905D70" w:rsidRDefault="005C2D18" w:rsidP="005C2D18">
            <w:pPr>
              <w:spacing w:line="276" w:lineRule="auto"/>
              <w:jc w:val="center"/>
              <w:rPr>
                <w:rFonts w:ascii="Times New Roman" w:hAnsi="Times New Roman"/>
                <w:sz w:val="24"/>
                <w:szCs w:val="24"/>
              </w:rPr>
            </w:pPr>
            <w:r>
              <w:rPr>
                <w:rFonts w:ascii="Times New Roman" w:hAnsi="Times New Roman"/>
                <w:sz w:val="24"/>
                <w:szCs w:val="24"/>
              </w:rPr>
              <w:t>-</w:t>
            </w:r>
          </w:p>
        </w:tc>
        <w:tc>
          <w:tcPr>
            <w:tcW w:w="1559" w:type="dxa"/>
            <w:tcBorders>
              <w:bottom w:val="dotted" w:sz="4" w:space="0" w:color="auto"/>
            </w:tcBorders>
            <w:vAlign w:val="center"/>
          </w:tcPr>
          <w:p w14:paraId="459D6675" w14:textId="77777777" w:rsidR="005E3D66" w:rsidRDefault="005E3D66" w:rsidP="005C2D18">
            <w:pPr>
              <w:spacing w:line="276" w:lineRule="auto"/>
              <w:jc w:val="center"/>
              <w:rPr>
                <w:rFonts w:ascii="Times New Roman" w:hAnsi="Times New Roman"/>
                <w:sz w:val="24"/>
                <w:szCs w:val="24"/>
              </w:rPr>
            </w:pPr>
            <w:r>
              <w:rPr>
                <w:rFonts w:ascii="Times New Roman" w:hAnsi="Times New Roman"/>
                <w:sz w:val="24"/>
                <w:szCs w:val="24"/>
              </w:rPr>
              <w:t>2022.:</w:t>
            </w:r>
          </w:p>
          <w:p w14:paraId="57B13FEB" w14:textId="597DAE87" w:rsidR="005C2D18" w:rsidRPr="00905D70" w:rsidRDefault="005C2D18" w:rsidP="005C2D18">
            <w:pPr>
              <w:spacing w:line="276" w:lineRule="auto"/>
              <w:jc w:val="center"/>
              <w:rPr>
                <w:rFonts w:ascii="Times New Roman" w:hAnsi="Times New Roman"/>
                <w:sz w:val="24"/>
                <w:szCs w:val="24"/>
              </w:rPr>
            </w:pPr>
            <w:r>
              <w:rPr>
                <w:rFonts w:ascii="Times New Roman" w:hAnsi="Times New Roman"/>
                <w:sz w:val="24"/>
                <w:szCs w:val="24"/>
              </w:rPr>
              <w:t>3836</w:t>
            </w:r>
          </w:p>
        </w:tc>
        <w:tc>
          <w:tcPr>
            <w:tcW w:w="1559" w:type="dxa"/>
            <w:tcBorders>
              <w:bottom w:val="dotted" w:sz="4" w:space="0" w:color="auto"/>
            </w:tcBorders>
            <w:vAlign w:val="center"/>
          </w:tcPr>
          <w:p w14:paraId="5941E228" w14:textId="77777777" w:rsidR="005E3D66" w:rsidRDefault="005E3D66" w:rsidP="005C2D18">
            <w:pPr>
              <w:spacing w:line="276" w:lineRule="auto"/>
              <w:jc w:val="center"/>
              <w:rPr>
                <w:rFonts w:ascii="Times New Roman" w:hAnsi="Times New Roman"/>
                <w:sz w:val="24"/>
                <w:szCs w:val="24"/>
              </w:rPr>
            </w:pPr>
            <w:r>
              <w:rPr>
                <w:rFonts w:ascii="Times New Roman" w:hAnsi="Times New Roman"/>
                <w:sz w:val="24"/>
                <w:szCs w:val="24"/>
              </w:rPr>
              <w:t>2023.:</w:t>
            </w:r>
          </w:p>
          <w:p w14:paraId="45EDED51" w14:textId="237BA3A6" w:rsidR="005C2D18" w:rsidRPr="00905D70" w:rsidRDefault="005C2D18" w:rsidP="005C2D18">
            <w:pPr>
              <w:spacing w:line="276" w:lineRule="auto"/>
              <w:jc w:val="center"/>
              <w:rPr>
                <w:rFonts w:ascii="Times New Roman" w:hAnsi="Times New Roman"/>
                <w:sz w:val="24"/>
                <w:szCs w:val="24"/>
              </w:rPr>
            </w:pPr>
            <w:r w:rsidRPr="00E22E5A">
              <w:rPr>
                <w:rFonts w:ascii="Times New Roman" w:hAnsi="Times New Roman"/>
                <w:sz w:val="24"/>
                <w:szCs w:val="24"/>
              </w:rPr>
              <w:t>2.295</w:t>
            </w:r>
          </w:p>
        </w:tc>
        <w:tc>
          <w:tcPr>
            <w:tcW w:w="1521" w:type="dxa"/>
            <w:tcBorders>
              <w:bottom w:val="dotted" w:sz="4" w:space="0" w:color="auto"/>
            </w:tcBorders>
            <w:vAlign w:val="center"/>
          </w:tcPr>
          <w:p w14:paraId="53B61930" w14:textId="20DD765B" w:rsidR="005C2D18" w:rsidRPr="00905D70" w:rsidRDefault="005C2D18" w:rsidP="005C2D18">
            <w:pPr>
              <w:spacing w:line="276" w:lineRule="auto"/>
              <w:jc w:val="center"/>
              <w:rPr>
                <w:rFonts w:ascii="Times New Roman" w:hAnsi="Times New Roman"/>
                <w:sz w:val="24"/>
                <w:szCs w:val="24"/>
              </w:rPr>
            </w:pPr>
            <w:r>
              <w:rPr>
                <w:rFonts w:ascii="Times New Roman" w:hAnsi="Times New Roman"/>
                <w:sz w:val="24"/>
                <w:szCs w:val="24"/>
              </w:rPr>
              <w:t>3.000</w:t>
            </w:r>
          </w:p>
        </w:tc>
        <w:tc>
          <w:tcPr>
            <w:tcW w:w="1563" w:type="dxa"/>
            <w:tcBorders>
              <w:bottom w:val="dotted" w:sz="4" w:space="0" w:color="auto"/>
            </w:tcBorders>
            <w:vAlign w:val="center"/>
          </w:tcPr>
          <w:p w14:paraId="6B123954" w14:textId="011C4E19" w:rsidR="005C2D18" w:rsidRPr="005B5F3C" w:rsidRDefault="00C269DF" w:rsidP="005C2D18">
            <w:pPr>
              <w:spacing w:line="276" w:lineRule="auto"/>
              <w:jc w:val="center"/>
              <w:rPr>
                <w:rFonts w:ascii="Times New Roman" w:hAnsi="Times New Roman"/>
                <w:sz w:val="24"/>
                <w:szCs w:val="24"/>
              </w:rPr>
            </w:pPr>
            <w:r>
              <w:rPr>
                <w:rFonts w:ascii="Times New Roman" w:hAnsi="Times New Roman"/>
                <w:sz w:val="24"/>
                <w:szCs w:val="24"/>
              </w:rPr>
              <w:t>HZJZ</w:t>
            </w:r>
            <w:r w:rsidR="005C2D18" w:rsidRPr="005B5F3C">
              <w:rPr>
                <w:rFonts w:ascii="Times New Roman" w:hAnsi="Times New Roman"/>
                <w:sz w:val="24"/>
                <w:szCs w:val="24"/>
              </w:rPr>
              <w:t>*</w:t>
            </w:r>
          </w:p>
          <w:p w14:paraId="0BF11B56" w14:textId="352E352A" w:rsidR="005C2D18" w:rsidRDefault="005C2D18" w:rsidP="005C2D18">
            <w:pPr>
              <w:spacing w:line="276" w:lineRule="auto"/>
              <w:jc w:val="center"/>
              <w:rPr>
                <w:rFonts w:ascii="Times New Roman" w:hAnsi="Times New Roman"/>
                <w:sz w:val="24"/>
                <w:szCs w:val="24"/>
              </w:rPr>
            </w:pPr>
            <w:r w:rsidRPr="00FB37F5">
              <w:rPr>
                <w:rFonts w:ascii="Times New Roman" w:hAnsi="Times New Roman"/>
              </w:rPr>
              <w:t>(</w:t>
            </w:r>
            <w:r>
              <w:rPr>
                <w:rFonts w:ascii="Times New Roman" w:hAnsi="Times New Roman"/>
              </w:rPr>
              <w:t>podaci vezani uz Nacionalni plan za prava djece)</w:t>
            </w:r>
          </w:p>
        </w:tc>
      </w:tr>
      <w:tr w:rsidR="005C2D18" w14:paraId="37452EDB" w14:textId="77777777" w:rsidTr="006A07F5">
        <w:tc>
          <w:tcPr>
            <w:tcW w:w="2363" w:type="dxa"/>
            <w:vMerge/>
            <w:vAlign w:val="center"/>
          </w:tcPr>
          <w:p w14:paraId="0B88BAE2" w14:textId="77777777" w:rsidR="005C2D18" w:rsidRPr="00320DCB" w:rsidRDefault="005C2D18" w:rsidP="005C2D18">
            <w:pPr>
              <w:spacing w:line="276" w:lineRule="auto"/>
              <w:jc w:val="center"/>
              <w:rPr>
                <w:rFonts w:ascii="Times New Roman" w:hAnsi="Times New Roman"/>
              </w:rPr>
            </w:pPr>
          </w:p>
        </w:tc>
        <w:tc>
          <w:tcPr>
            <w:tcW w:w="11629" w:type="dxa"/>
            <w:gridSpan w:val="6"/>
            <w:tcBorders>
              <w:top w:val="dotted" w:sz="4" w:space="0" w:color="auto"/>
              <w:bottom w:val="single" w:sz="4" w:space="0" w:color="auto"/>
            </w:tcBorders>
            <w:vAlign w:val="center"/>
          </w:tcPr>
          <w:p w14:paraId="15FB55B4" w14:textId="77777777" w:rsidR="005C2D18" w:rsidRDefault="005C2D18" w:rsidP="00BB0944">
            <w:pPr>
              <w:spacing w:line="276" w:lineRule="auto"/>
              <w:ind w:left="74" w:right="143"/>
              <w:jc w:val="both"/>
              <w:rPr>
                <w:rFonts w:ascii="Times New Roman" w:hAnsi="Times New Roman"/>
              </w:rPr>
            </w:pPr>
            <w:r>
              <w:rPr>
                <w:rFonts w:ascii="Times New Roman" w:hAnsi="Times New Roman"/>
              </w:rPr>
              <w:t>*</w:t>
            </w:r>
            <w:r w:rsidRPr="005B5F3C">
              <w:rPr>
                <w:rFonts w:ascii="Times New Roman" w:hAnsi="Times New Roman"/>
              </w:rPr>
              <w:t xml:space="preserve">Povodom obilježavanja Europskog tjedna mentalnog zdravlja u prostorijama Hrvatskog zavoda za javno zdravstvo 16. svibnja 2023. održana je Edukacija za novinare i javne djelatnike na temu kako odgovorno izvještavati o samoubojstvu; </w:t>
            </w:r>
          </w:p>
          <w:p w14:paraId="5C5FBB75" w14:textId="77777777" w:rsidR="005C2D18" w:rsidRDefault="005C2D18" w:rsidP="00BB0944">
            <w:pPr>
              <w:spacing w:line="276" w:lineRule="auto"/>
              <w:ind w:left="74" w:right="143"/>
              <w:jc w:val="both"/>
              <w:rPr>
                <w:rFonts w:ascii="Times New Roman" w:hAnsi="Times New Roman"/>
              </w:rPr>
            </w:pPr>
            <w:r w:rsidRPr="005B5F3C">
              <w:rPr>
                <w:rFonts w:ascii="Times New Roman" w:hAnsi="Times New Roman"/>
              </w:rPr>
              <w:t xml:space="preserve">HZJZ </w:t>
            </w:r>
            <w:r>
              <w:rPr>
                <w:rFonts w:ascii="Times New Roman" w:hAnsi="Times New Roman"/>
              </w:rPr>
              <w:t xml:space="preserve">je </w:t>
            </w:r>
            <w:r w:rsidRPr="005B5F3C">
              <w:rPr>
                <w:rFonts w:ascii="Times New Roman" w:hAnsi="Times New Roman"/>
              </w:rPr>
              <w:t>11.10.2023. održao edukaciju „Jačanje roditeljskih kompetencija u očuvanju mentalnog zdravlja", obje edukacije polazilo je 25 polaznika</w:t>
            </w:r>
            <w:r>
              <w:rPr>
                <w:rFonts w:ascii="Times New Roman" w:hAnsi="Times New Roman"/>
              </w:rPr>
              <w:t>.</w:t>
            </w:r>
          </w:p>
          <w:p w14:paraId="0E4DB999" w14:textId="5D7FBC2D" w:rsidR="005C2D18" w:rsidRDefault="005C2D18" w:rsidP="00BB0944">
            <w:pPr>
              <w:spacing w:line="276" w:lineRule="auto"/>
              <w:ind w:left="74" w:right="143"/>
              <w:jc w:val="both"/>
              <w:rPr>
                <w:rFonts w:ascii="Times New Roman" w:hAnsi="Times New Roman"/>
              </w:rPr>
            </w:pPr>
            <w:r>
              <w:rPr>
                <w:rFonts w:ascii="Times New Roman" w:hAnsi="Times New Roman"/>
              </w:rPr>
              <w:t>U</w:t>
            </w:r>
            <w:r w:rsidRPr="005B5F3C">
              <w:rPr>
                <w:rFonts w:ascii="Times New Roman" w:hAnsi="Times New Roman"/>
              </w:rPr>
              <w:t>z podršku Ministarstva znanosti</w:t>
            </w:r>
            <w:r w:rsidR="00183E4B">
              <w:rPr>
                <w:rFonts w:ascii="Times New Roman" w:hAnsi="Times New Roman"/>
              </w:rPr>
              <w:t>,</w:t>
            </w:r>
            <w:r w:rsidRPr="005B5F3C">
              <w:rPr>
                <w:rFonts w:ascii="Times New Roman" w:hAnsi="Times New Roman"/>
              </w:rPr>
              <w:t xml:space="preserve"> obrazovanja</w:t>
            </w:r>
            <w:r w:rsidR="00183E4B">
              <w:rPr>
                <w:rFonts w:ascii="Times New Roman" w:hAnsi="Times New Roman"/>
              </w:rPr>
              <w:t xml:space="preserve"> i mladih</w:t>
            </w:r>
            <w:r w:rsidRPr="005B5F3C">
              <w:rPr>
                <w:rFonts w:ascii="Times New Roman" w:hAnsi="Times New Roman"/>
              </w:rPr>
              <w:t xml:space="preserve"> i Ministarstva zdravstva, Hrvatski zavod za javno zdravstvo i Agencija za odgoj i obrazovanje, kao i Gradski ured za socijalnu zaštitu, zdravstvo, branitelje i osobe s invaliditetom Grada Zagreba održali su </w:t>
            </w:r>
            <w:r>
              <w:rPr>
                <w:rFonts w:ascii="Times New Roman" w:hAnsi="Times New Roman"/>
              </w:rPr>
              <w:t xml:space="preserve">veljači i ožujku 2023. </w:t>
            </w:r>
            <w:r w:rsidRPr="005B5F3C">
              <w:rPr>
                <w:rFonts w:ascii="Times New Roman" w:hAnsi="Times New Roman"/>
              </w:rPr>
              <w:t>u Rijeci, Osijeku, Splitu i Zagrebu stručne skupove o mentalnom zdravlju djece i mladih za stručne suradnike škola. Izlaga</w:t>
            </w:r>
            <w:r>
              <w:rPr>
                <w:rFonts w:ascii="Times New Roman" w:hAnsi="Times New Roman"/>
              </w:rPr>
              <w:t>li su</w:t>
            </w:r>
            <w:r w:rsidRPr="005B5F3C">
              <w:rPr>
                <w:rFonts w:ascii="Times New Roman" w:hAnsi="Times New Roman"/>
              </w:rPr>
              <w:t xml:space="preserve"> renomirani stručnjaci na ovom području s ciljem jačanja kapaciteta stručnih suradnika škola za rano prepoznavanje i prevenciju rizika u mentalnom zdravlju učenika te s </w:t>
            </w:r>
            <w:r>
              <w:rPr>
                <w:rFonts w:ascii="Times New Roman" w:hAnsi="Times New Roman"/>
              </w:rPr>
              <w:t>oko</w:t>
            </w:r>
            <w:r w:rsidRPr="005B5F3C">
              <w:rPr>
                <w:rFonts w:ascii="Times New Roman" w:hAnsi="Times New Roman"/>
              </w:rPr>
              <w:t xml:space="preserve"> 300 polaznika</w:t>
            </w:r>
            <w:r>
              <w:rPr>
                <w:rFonts w:ascii="Times New Roman" w:hAnsi="Times New Roman"/>
              </w:rPr>
              <w:t xml:space="preserve"> ukupno.</w:t>
            </w:r>
          </w:p>
          <w:p w14:paraId="19B7B270" w14:textId="05C73E26" w:rsidR="005C2D18" w:rsidRPr="005B5F3C" w:rsidRDefault="005C2D18" w:rsidP="005C2D18">
            <w:pPr>
              <w:spacing w:line="276" w:lineRule="auto"/>
              <w:ind w:left="216" w:right="285"/>
              <w:jc w:val="both"/>
              <w:rPr>
                <w:rFonts w:ascii="Times New Roman" w:hAnsi="Times New Roman"/>
              </w:rPr>
            </w:pPr>
          </w:p>
        </w:tc>
      </w:tr>
      <w:tr w:rsidR="005C2D18" w14:paraId="1EDE29FC" w14:textId="77777777" w:rsidTr="00837DF1">
        <w:tc>
          <w:tcPr>
            <w:tcW w:w="2363" w:type="dxa"/>
            <w:vMerge/>
            <w:vAlign w:val="center"/>
          </w:tcPr>
          <w:p w14:paraId="51801162" w14:textId="77777777" w:rsidR="005C2D18" w:rsidRPr="00320DCB" w:rsidRDefault="005C2D18" w:rsidP="005C2D18">
            <w:pPr>
              <w:spacing w:line="276" w:lineRule="auto"/>
              <w:jc w:val="center"/>
              <w:rPr>
                <w:rFonts w:ascii="Times New Roman" w:hAnsi="Times New Roman"/>
              </w:rPr>
            </w:pPr>
          </w:p>
        </w:tc>
        <w:tc>
          <w:tcPr>
            <w:tcW w:w="3867" w:type="dxa"/>
            <w:tcBorders>
              <w:bottom w:val="dotted" w:sz="4" w:space="0" w:color="auto"/>
            </w:tcBorders>
            <w:vAlign w:val="center"/>
          </w:tcPr>
          <w:p w14:paraId="3927B864" w14:textId="5602BB29" w:rsidR="005C2D18" w:rsidRPr="005E0009" w:rsidRDefault="005C2D18" w:rsidP="005C2D18">
            <w:pPr>
              <w:spacing w:line="276" w:lineRule="auto"/>
              <w:jc w:val="center"/>
              <w:rPr>
                <w:rFonts w:ascii="Times New Roman" w:hAnsi="Times New Roman"/>
                <w:sz w:val="24"/>
                <w:szCs w:val="24"/>
              </w:rPr>
            </w:pPr>
            <w:r>
              <w:rPr>
                <w:rFonts w:ascii="Times New Roman" w:hAnsi="Times New Roman"/>
                <w:color w:val="242424"/>
                <w:sz w:val="24"/>
                <w:szCs w:val="24"/>
                <w:shd w:val="clear" w:color="auto" w:fill="FFFFFF"/>
              </w:rPr>
              <w:t>B</w:t>
            </w:r>
            <w:r w:rsidRPr="007A202E">
              <w:rPr>
                <w:rFonts w:ascii="Times New Roman" w:hAnsi="Times New Roman"/>
                <w:color w:val="242424"/>
                <w:sz w:val="24"/>
                <w:szCs w:val="24"/>
                <w:shd w:val="clear" w:color="auto" w:fill="FFFFFF"/>
              </w:rPr>
              <w:t xml:space="preserve">roj djece </w:t>
            </w:r>
            <w:r>
              <w:rPr>
                <w:rFonts w:ascii="Times New Roman" w:hAnsi="Times New Roman"/>
                <w:color w:val="242424"/>
                <w:sz w:val="24"/>
                <w:szCs w:val="24"/>
                <w:shd w:val="clear" w:color="auto" w:fill="FFFFFF"/>
              </w:rPr>
              <w:t xml:space="preserve">romske nacionalne manjine </w:t>
            </w:r>
            <w:r w:rsidRPr="007A202E">
              <w:rPr>
                <w:rFonts w:ascii="Times New Roman" w:hAnsi="Times New Roman"/>
                <w:color w:val="242424"/>
                <w:sz w:val="24"/>
                <w:szCs w:val="24"/>
                <w:shd w:val="clear" w:color="auto" w:fill="FFFFFF"/>
              </w:rPr>
              <w:t>uključene u programe prevencije i zaštite mentalnog zdravlja djece</w:t>
            </w:r>
            <w:r>
              <w:rPr>
                <w:rFonts w:ascii="Times New Roman" w:hAnsi="Times New Roman"/>
                <w:color w:val="242424"/>
                <w:sz w:val="24"/>
                <w:szCs w:val="24"/>
                <w:shd w:val="clear" w:color="auto" w:fill="FFFFFF"/>
              </w:rPr>
              <w:t xml:space="preserve"> u riziku</w:t>
            </w:r>
          </w:p>
        </w:tc>
        <w:tc>
          <w:tcPr>
            <w:tcW w:w="1560" w:type="dxa"/>
            <w:tcBorders>
              <w:bottom w:val="dotted" w:sz="4" w:space="0" w:color="auto"/>
            </w:tcBorders>
            <w:vAlign w:val="center"/>
          </w:tcPr>
          <w:p w14:paraId="43D9A6D3" w14:textId="77777777" w:rsidR="005C2D18" w:rsidRPr="00905D70" w:rsidRDefault="005C2D18" w:rsidP="005C2D18">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0FE1C5F8" w14:textId="77777777" w:rsidR="005C2D18" w:rsidRPr="00905D70" w:rsidRDefault="005C2D18" w:rsidP="005C2D18">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63748259" w14:textId="77777777" w:rsidR="005C2D18" w:rsidRPr="00905D70" w:rsidRDefault="005C2D18" w:rsidP="005C2D18">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07B98693" w14:textId="77777777" w:rsidR="005C2D18" w:rsidRPr="00905D70" w:rsidRDefault="005C2D18" w:rsidP="005C2D18">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736C5AA4" w14:textId="124A2216" w:rsidR="005C2D18" w:rsidRDefault="005C2D18" w:rsidP="005C2D18">
            <w:pPr>
              <w:spacing w:line="276" w:lineRule="auto"/>
              <w:jc w:val="center"/>
              <w:rPr>
                <w:rFonts w:ascii="Times New Roman" w:hAnsi="Times New Roman"/>
                <w:sz w:val="24"/>
                <w:szCs w:val="24"/>
              </w:rPr>
            </w:pPr>
            <w:r>
              <w:rPr>
                <w:rFonts w:ascii="Times New Roman" w:hAnsi="Times New Roman"/>
                <w:sz w:val="24"/>
                <w:szCs w:val="24"/>
              </w:rPr>
              <w:t>ULJPPNM*</w:t>
            </w:r>
          </w:p>
        </w:tc>
      </w:tr>
      <w:tr w:rsidR="005C2D18" w14:paraId="5A142A82" w14:textId="77777777" w:rsidTr="00837DF1">
        <w:tc>
          <w:tcPr>
            <w:tcW w:w="2363" w:type="dxa"/>
            <w:vMerge/>
            <w:vAlign w:val="center"/>
          </w:tcPr>
          <w:p w14:paraId="3FE3A442" w14:textId="77777777" w:rsidR="005C2D18" w:rsidRPr="00320DCB" w:rsidRDefault="005C2D18" w:rsidP="005C2D18">
            <w:pPr>
              <w:spacing w:line="276" w:lineRule="auto"/>
              <w:jc w:val="center"/>
              <w:rPr>
                <w:rFonts w:ascii="Times New Roman" w:hAnsi="Times New Roman"/>
              </w:rPr>
            </w:pPr>
          </w:p>
        </w:tc>
        <w:tc>
          <w:tcPr>
            <w:tcW w:w="11629" w:type="dxa"/>
            <w:gridSpan w:val="6"/>
            <w:tcBorders>
              <w:top w:val="dotted" w:sz="4" w:space="0" w:color="auto"/>
            </w:tcBorders>
            <w:vAlign w:val="center"/>
          </w:tcPr>
          <w:p w14:paraId="65589C87" w14:textId="20C3165E" w:rsidR="005C2D18" w:rsidRPr="00837DF1" w:rsidRDefault="005C2D18" w:rsidP="005C2D18">
            <w:pPr>
              <w:pStyle w:val="Bezproreda"/>
              <w:ind w:left="216" w:right="285"/>
              <w:rPr>
                <w:rFonts w:ascii="Times New Roman" w:eastAsia="Times New Roman" w:hAnsi="Times New Roman"/>
              </w:rPr>
            </w:pPr>
            <w:r>
              <w:rPr>
                <w:rStyle w:val="cf01"/>
                <w:rFonts w:ascii="Times New Roman" w:hAnsi="Times New Roman" w:cs="Times New Roman"/>
                <w:sz w:val="22"/>
                <w:szCs w:val="22"/>
              </w:rPr>
              <w:t>*</w:t>
            </w:r>
            <w:r w:rsidRPr="00837DF1">
              <w:rPr>
                <w:rStyle w:val="cf01"/>
                <w:rFonts w:ascii="Times New Roman" w:hAnsi="Times New Roman" w:cs="Times New Roman"/>
                <w:sz w:val="22"/>
                <w:szCs w:val="22"/>
              </w:rPr>
              <w:t>ULJPPNM planira sljedeće aktivnosti</w:t>
            </w:r>
            <w:r>
              <w:rPr>
                <w:rStyle w:val="cf01"/>
                <w:rFonts w:ascii="Times New Roman" w:hAnsi="Times New Roman" w:cs="Times New Roman"/>
                <w:sz w:val="22"/>
                <w:szCs w:val="22"/>
              </w:rPr>
              <w:t>:</w:t>
            </w:r>
          </w:p>
          <w:p w14:paraId="1379E1EE" w14:textId="0995B601" w:rsidR="005C2D18" w:rsidRPr="00837DF1" w:rsidRDefault="005C2D18" w:rsidP="005C2D18">
            <w:pPr>
              <w:pStyle w:val="Bezproreda"/>
              <w:ind w:left="216" w:right="285"/>
              <w:rPr>
                <w:rFonts w:ascii="Times New Roman" w:hAnsi="Times New Roman"/>
              </w:rPr>
            </w:pPr>
            <w:r w:rsidRPr="00837DF1">
              <w:rPr>
                <w:rStyle w:val="cf01"/>
                <w:rFonts w:ascii="Times New Roman" w:hAnsi="Times New Roman" w:cs="Times New Roman"/>
                <w:sz w:val="22"/>
                <w:szCs w:val="22"/>
              </w:rPr>
              <w:t>- sistematsk</w:t>
            </w:r>
            <w:r>
              <w:rPr>
                <w:rStyle w:val="cf01"/>
                <w:rFonts w:ascii="Times New Roman" w:hAnsi="Times New Roman" w:cs="Times New Roman"/>
                <w:sz w:val="22"/>
                <w:szCs w:val="22"/>
              </w:rPr>
              <w:t>i</w:t>
            </w:r>
            <w:r w:rsidRPr="00837DF1">
              <w:rPr>
                <w:rStyle w:val="cf01"/>
                <w:rFonts w:ascii="Times New Roman" w:hAnsi="Times New Roman" w:cs="Times New Roman"/>
                <w:sz w:val="22"/>
                <w:szCs w:val="22"/>
              </w:rPr>
              <w:t xml:space="preserve"> pregled djece pripadnika romske nacionalne manjine u okviru istraživanja Zdravstvena slika Roma u RH za 750 djece;</w:t>
            </w:r>
          </w:p>
          <w:p w14:paraId="45DD16BE" w14:textId="77777777" w:rsidR="005C2D18" w:rsidRPr="00837DF1" w:rsidRDefault="005C2D18" w:rsidP="005C2D18">
            <w:pPr>
              <w:pStyle w:val="Bezproreda"/>
              <w:ind w:left="216" w:right="285"/>
              <w:rPr>
                <w:rFonts w:ascii="Times New Roman" w:hAnsi="Times New Roman"/>
              </w:rPr>
            </w:pPr>
            <w:r w:rsidRPr="00837DF1">
              <w:rPr>
                <w:rStyle w:val="cf01"/>
                <w:rFonts w:ascii="Times New Roman" w:hAnsi="Times New Roman" w:cs="Times New Roman"/>
                <w:sz w:val="22"/>
                <w:szCs w:val="22"/>
              </w:rPr>
              <w:t>- preventivne radionice na ključne zdravstvene poteškoće u romskim naseljima za 150-300 djece</w:t>
            </w:r>
          </w:p>
          <w:p w14:paraId="4DBE421A" w14:textId="77777777" w:rsidR="005C2D18" w:rsidRPr="00837DF1" w:rsidRDefault="005C2D18" w:rsidP="005C2D18">
            <w:pPr>
              <w:pStyle w:val="Bezproreda"/>
              <w:ind w:left="216" w:right="285"/>
              <w:rPr>
                <w:rFonts w:ascii="Times New Roman" w:hAnsi="Times New Roman"/>
              </w:rPr>
            </w:pPr>
            <w:r w:rsidRPr="00837DF1">
              <w:rPr>
                <w:rStyle w:val="cf01"/>
                <w:rFonts w:ascii="Times New Roman" w:hAnsi="Times New Roman" w:cs="Times New Roman"/>
                <w:sz w:val="22"/>
                <w:szCs w:val="22"/>
              </w:rPr>
              <w:t xml:space="preserve">te </w:t>
            </w:r>
          </w:p>
          <w:p w14:paraId="16FAB970" w14:textId="77777777" w:rsidR="005C2D18" w:rsidRPr="00837DF1" w:rsidRDefault="005C2D18" w:rsidP="005C2D18">
            <w:pPr>
              <w:pStyle w:val="Bezproreda"/>
              <w:ind w:left="216" w:right="285"/>
              <w:rPr>
                <w:rFonts w:ascii="Times New Roman" w:hAnsi="Times New Roman"/>
              </w:rPr>
            </w:pPr>
            <w:r w:rsidRPr="00837DF1">
              <w:rPr>
                <w:rStyle w:val="cf01"/>
                <w:rFonts w:ascii="Times New Roman" w:hAnsi="Times New Roman" w:cs="Times New Roman"/>
                <w:sz w:val="22"/>
                <w:szCs w:val="22"/>
              </w:rPr>
              <w:t>- edukacije vezano uz suzbijanje diskriminacije u pristupu zdravstvenim uslugama, a koje su planirane sa zdravstvenim djelatnicima (za 225-375 zdravstvenih djelatnika.</w:t>
            </w:r>
          </w:p>
          <w:p w14:paraId="4E4577DD" w14:textId="77777777" w:rsidR="005C2D18" w:rsidRPr="00837DF1" w:rsidRDefault="005C2D18" w:rsidP="005C2D18">
            <w:pPr>
              <w:pStyle w:val="Bezproreda"/>
              <w:ind w:left="216" w:right="285"/>
              <w:rPr>
                <w:rFonts w:ascii="Times New Roman" w:hAnsi="Times New Roman"/>
              </w:rPr>
            </w:pPr>
          </w:p>
        </w:tc>
      </w:tr>
    </w:tbl>
    <w:p w14:paraId="1C6B7FC7" w14:textId="77777777" w:rsidR="002F5A3B" w:rsidRDefault="002F5A3B">
      <w:pPr>
        <w:rPr>
          <w:rFonts w:ascii="Times New Roman" w:hAnsi="Times New Roman"/>
          <w:b/>
          <w:bCs/>
          <w:sz w:val="24"/>
          <w:szCs w:val="24"/>
          <w:u w:val="single"/>
        </w:rPr>
      </w:pPr>
      <w:r>
        <w:rPr>
          <w:rFonts w:ascii="Times New Roman" w:hAnsi="Times New Roman"/>
          <w:b/>
          <w:bCs/>
          <w:sz w:val="24"/>
          <w:szCs w:val="24"/>
          <w:u w:val="single"/>
        </w:rPr>
        <w:br w:type="page"/>
      </w:r>
    </w:p>
    <w:p w14:paraId="55826435" w14:textId="1984F303" w:rsidR="00590331" w:rsidRPr="00F42DC4" w:rsidRDefault="00590331" w:rsidP="00F66F29">
      <w:pPr>
        <w:pStyle w:val="Naslov3"/>
        <w:rPr>
          <w:b/>
          <w:bCs/>
          <w:i w:val="0"/>
          <w:iCs/>
          <w:lang w:val="hr-HR"/>
        </w:rPr>
      </w:pPr>
      <w:bookmarkStart w:id="28" w:name="_Toc173323986"/>
      <w:r w:rsidRPr="00F42DC4">
        <w:rPr>
          <w:b/>
          <w:bCs/>
          <w:i w:val="0"/>
          <w:iCs/>
          <w:lang w:val="hr-HR"/>
        </w:rPr>
        <w:t>OPĆI CILJ 5. OSIGURAN PRISTUP PRIMJERENOM STANOVANJU DJECI U RIZIKU OD SIROMAŠTVA I SOCIJALNE ISKLJUČENOSTI</w:t>
      </w:r>
      <w:bookmarkEnd w:id="28"/>
      <w:r w:rsidRPr="00F42DC4">
        <w:rPr>
          <w:b/>
          <w:bCs/>
          <w:i w:val="0"/>
          <w:iCs/>
          <w:lang w:val="hr-HR"/>
        </w:rPr>
        <w:t xml:space="preserve"> </w:t>
      </w:r>
    </w:p>
    <w:p w14:paraId="15B42C0B" w14:textId="5D2F5085" w:rsidR="00590331" w:rsidRPr="00590331" w:rsidRDefault="00590331" w:rsidP="00590331">
      <w:pPr>
        <w:rPr>
          <w:rFonts w:ascii="Times New Roman" w:hAnsi="Times New Roman"/>
          <w:sz w:val="24"/>
          <w:szCs w:val="24"/>
        </w:rPr>
      </w:pPr>
    </w:p>
    <w:tbl>
      <w:tblPr>
        <w:tblStyle w:val="Reetkatablice"/>
        <w:tblW w:w="0" w:type="auto"/>
        <w:tblLook w:val="04A0" w:firstRow="1" w:lastRow="0" w:firstColumn="1" w:lastColumn="0" w:noHBand="0" w:noVBand="1"/>
      </w:tblPr>
      <w:tblGrid>
        <w:gridCol w:w="2363"/>
        <w:gridCol w:w="3867"/>
        <w:gridCol w:w="1560"/>
        <w:gridCol w:w="1559"/>
        <w:gridCol w:w="1559"/>
        <w:gridCol w:w="1521"/>
        <w:gridCol w:w="1563"/>
      </w:tblGrid>
      <w:tr w:rsidR="00475FA4" w14:paraId="10CE7260" w14:textId="77777777" w:rsidTr="00FE325C">
        <w:tc>
          <w:tcPr>
            <w:tcW w:w="2363" w:type="dxa"/>
            <w:vMerge w:val="restart"/>
            <w:tcBorders>
              <w:bottom w:val="double" w:sz="4" w:space="0" w:color="auto"/>
            </w:tcBorders>
            <w:vAlign w:val="center"/>
          </w:tcPr>
          <w:p w14:paraId="05CF8D0A" w14:textId="77777777" w:rsidR="00475FA4" w:rsidRPr="00725CF7" w:rsidRDefault="00475FA4"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 Nacionalnog akcijskog plana</w:t>
            </w:r>
          </w:p>
        </w:tc>
        <w:tc>
          <w:tcPr>
            <w:tcW w:w="3867" w:type="dxa"/>
            <w:vMerge w:val="restart"/>
            <w:tcBorders>
              <w:bottom w:val="double" w:sz="4" w:space="0" w:color="auto"/>
            </w:tcBorders>
            <w:vAlign w:val="center"/>
          </w:tcPr>
          <w:p w14:paraId="06626CD3" w14:textId="77777777" w:rsidR="00475FA4" w:rsidRPr="00725CF7" w:rsidRDefault="00475FA4"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Pokazatelj</w:t>
            </w:r>
          </w:p>
        </w:tc>
        <w:tc>
          <w:tcPr>
            <w:tcW w:w="1560" w:type="dxa"/>
            <w:vMerge w:val="restart"/>
          </w:tcPr>
          <w:p w14:paraId="08F58E9E" w14:textId="77777777" w:rsidR="00475FA4" w:rsidRDefault="00475FA4" w:rsidP="00FE325C">
            <w:pPr>
              <w:spacing w:line="276" w:lineRule="auto"/>
              <w:jc w:val="center"/>
              <w:rPr>
                <w:rFonts w:ascii="Times New Roman" w:hAnsi="Times New Roman"/>
                <w:b/>
                <w:bCs/>
                <w:sz w:val="24"/>
                <w:szCs w:val="24"/>
              </w:rPr>
            </w:pPr>
            <w:r>
              <w:rPr>
                <w:rFonts w:ascii="Times New Roman" w:hAnsi="Times New Roman"/>
                <w:b/>
                <w:bCs/>
                <w:sz w:val="24"/>
                <w:szCs w:val="24"/>
              </w:rPr>
              <w:t xml:space="preserve">Početna </w:t>
            </w:r>
          </w:p>
          <w:p w14:paraId="4F6D08D2" w14:textId="2DC90F55" w:rsidR="00475FA4" w:rsidRPr="00725CF7" w:rsidRDefault="00475FA4" w:rsidP="00FE325C">
            <w:pPr>
              <w:spacing w:line="276" w:lineRule="auto"/>
              <w:jc w:val="center"/>
              <w:rPr>
                <w:rFonts w:ascii="Times New Roman" w:hAnsi="Times New Roman"/>
                <w:b/>
                <w:bCs/>
                <w:sz w:val="24"/>
                <w:szCs w:val="24"/>
              </w:rPr>
            </w:pPr>
            <w:r>
              <w:rPr>
                <w:rFonts w:ascii="Times New Roman" w:hAnsi="Times New Roman"/>
                <w:b/>
                <w:bCs/>
                <w:sz w:val="24"/>
                <w:szCs w:val="24"/>
              </w:rPr>
              <w:t>v</w:t>
            </w:r>
            <w:r w:rsidRPr="00725CF7">
              <w:rPr>
                <w:rFonts w:ascii="Times New Roman" w:hAnsi="Times New Roman"/>
                <w:b/>
                <w:bCs/>
                <w:sz w:val="24"/>
                <w:szCs w:val="24"/>
              </w:rPr>
              <w:t>rijednost</w:t>
            </w:r>
          </w:p>
        </w:tc>
        <w:tc>
          <w:tcPr>
            <w:tcW w:w="3118" w:type="dxa"/>
            <w:gridSpan w:val="2"/>
            <w:tcBorders>
              <w:bottom w:val="single" w:sz="4" w:space="0" w:color="auto"/>
            </w:tcBorders>
            <w:vAlign w:val="center"/>
          </w:tcPr>
          <w:p w14:paraId="24F83213" w14:textId="77777777" w:rsidR="00475FA4" w:rsidRPr="00725CF7" w:rsidRDefault="00475FA4"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Vrijednosti po godinama</w:t>
            </w:r>
          </w:p>
        </w:tc>
        <w:tc>
          <w:tcPr>
            <w:tcW w:w="1521" w:type="dxa"/>
            <w:vMerge w:val="restart"/>
            <w:tcBorders>
              <w:bottom w:val="double" w:sz="4" w:space="0" w:color="auto"/>
            </w:tcBorders>
            <w:vAlign w:val="center"/>
          </w:tcPr>
          <w:p w14:paraId="60A5D386" w14:textId="77777777" w:rsidR="00475FA4" w:rsidRPr="00804ECC" w:rsidRDefault="00475FA4" w:rsidP="00FE325C">
            <w:pPr>
              <w:spacing w:line="276" w:lineRule="auto"/>
              <w:jc w:val="center"/>
              <w:rPr>
                <w:rFonts w:ascii="Times New Roman" w:hAnsi="Times New Roman"/>
                <w:sz w:val="24"/>
                <w:szCs w:val="24"/>
              </w:rPr>
            </w:pPr>
            <w:r w:rsidRPr="00804ECC">
              <w:rPr>
                <w:rFonts w:ascii="Times New Roman" w:hAnsi="Times New Roman"/>
                <w:sz w:val="24"/>
                <w:szCs w:val="24"/>
              </w:rPr>
              <w:t>Ciljna vrijednost</w:t>
            </w:r>
          </w:p>
          <w:p w14:paraId="54B0A69A" w14:textId="77777777" w:rsidR="00475FA4" w:rsidRPr="00725CF7" w:rsidRDefault="00475FA4" w:rsidP="00FE325C">
            <w:pPr>
              <w:spacing w:line="276" w:lineRule="auto"/>
              <w:jc w:val="center"/>
              <w:rPr>
                <w:rFonts w:ascii="Times New Roman" w:hAnsi="Times New Roman"/>
                <w:b/>
                <w:bCs/>
                <w:sz w:val="24"/>
                <w:szCs w:val="24"/>
              </w:rPr>
            </w:pPr>
            <w:r w:rsidRPr="00804ECC">
              <w:rPr>
                <w:rFonts w:ascii="Times New Roman" w:hAnsi="Times New Roman"/>
                <w:sz w:val="24"/>
                <w:szCs w:val="24"/>
              </w:rPr>
              <w:t>u 2030.</w:t>
            </w:r>
          </w:p>
        </w:tc>
        <w:tc>
          <w:tcPr>
            <w:tcW w:w="1563" w:type="dxa"/>
            <w:vMerge w:val="restart"/>
            <w:tcBorders>
              <w:bottom w:val="double" w:sz="4" w:space="0" w:color="auto"/>
            </w:tcBorders>
            <w:vAlign w:val="center"/>
          </w:tcPr>
          <w:p w14:paraId="17F44381" w14:textId="77777777" w:rsidR="00475FA4" w:rsidRPr="00725CF7" w:rsidRDefault="00475FA4"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Izvor</w:t>
            </w:r>
          </w:p>
        </w:tc>
      </w:tr>
      <w:tr w:rsidR="00475FA4" w14:paraId="7AB122EF" w14:textId="77777777" w:rsidTr="00FE325C">
        <w:tc>
          <w:tcPr>
            <w:tcW w:w="2363" w:type="dxa"/>
            <w:vMerge/>
            <w:tcBorders>
              <w:bottom w:val="double" w:sz="4" w:space="0" w:color="auto"/>
            </w:tcBorders>
            <w:vAlign w:val="center"/>
          </w:tcPr>
          <w:p w14:paraId="5B067D6D" w14:textId="77777777" w:rsidR="00475FA4" w:rsidRPr="00320DCB" w:rsidRDefault="00475FA4" w:rsidP="00FE325C">
            <w:pPr>
              <w:spacing w:line="276" w:lineRule="auto"/>
              <w:jc w:val="center"/>
              <w:rPr>
                <w:rFonts w:ascii="Times New Roman" w:hAnsi="Times New Roman"/>
              </w:rPr>
            </w:pPr>
          </w:p>
        </w:tc>
        <w:tc>
          <w:tcPr>
            <w:tcW w:w="3867" w:type="dxa"/>
            <w:vMerge/>
            <w:tcBorders>
              <w:bottom w:val="double" w:sz="4" w:space="0" w:color="auto"/>
            </w:tcBorders>
            <w:vAlign w:val="center"/>
          </w:tcPr>
          <w:p w14:paraId="2306B36A" w14:textId="77777777" w:rsidR="00475FA4" w:rsidRPr="00320DCB" w:rsidRDefault="00475FA4" w:rsidP="00FE325C">
            <w:pPr>
              <w:spacing w:line="276" w:lineRule="auto"/>
              <w:jc w:val="center"/>
              <w:rPr>
                <w:rFonts w:ascii="Times New Roman" w:hAnsi="Times New Roman"/>
              </w:rPr>
            </w:pPr>
          </w:p>
        </w:tc>
        <w:tc>
          <w:tcPr>
            <w:tcW w:w="1560" w:type="dxa"/>
            <w:vMerge/>
            <w:tcBorders>
              <w:bottom w:val="double" w:sz="4" w:space="0" w:color="auto"/>
            </w:tcBorders>
          </w:tcPr>
          <w:p w14:paraId="531DA3CD" w14:textId="77777777" w:rsidR="00475FA4" w:rsidRPr="00725CF7" w:rsidRDefault="00475FA4" w:rsidP="00FE325C">
            <w:pPr>
              <w:spacing w:line="360" w:lineRule="auto"/>
              <w:jc w:val="center"/>
              <w:rPr>
                <w:rFonts w:ascii="Times New Roman" w:hAnsi="Times New Roman"/>
                <w:b/>
                <w:bCs/>
              </w:rPr>
            </w:pPr>
          </w:p>
        </w:tc>
        <w:tc>
          <w:tcPr>
            <w:tcW w:w="1559" w:type="dxa"/>
            <w:tcBorders>
              <w:bottom w:val="double" w:sz="4" w:space="0" w:color="auto"/>
            </w:tcBorders>
            <w:vAlign w:val="center"/>
          </w:tcPr>
          <w:p w14:paraId="3321D573" w14:textId="77777777" w:rsidR="00475FA4" w:rsidRPr="00475FA4" w:rsidRDefault="00475FA4" w:rsidP="00FE325C">
            <w:pPr>
              <w:spacing w:line="360" w:lineRule="auto"/>
              <w:jc w:val="center"/>
              <w:rPr>
                <w:rFonts w:ascii="Times New Roman" w:hAnsi="Times New Roman"/>
              </w:rPr>
            </w:pPr>
            <w:r w:rsidRPr="00475FA4">
              <w:rPr>
                <w:rFonts w:ascii="Times New Roman" w:hAnsi="Times New Roman"/>
              </w:rPr>
              <w:t>2022.</w:t>
            </w:r>
          </w:p>
        </w:tc>
        <w:tc>
          <w:tcPr>
            <w:tcW w:w="1559" w:type="dxa"/>
            <w:tcBorders>
              <w:bottom w:val="double" w:sz="4" w:space="0" w:color="auto"/>
            </w:tcBorders>
            <w:vAlign w:val="center"/>
          </w:tcPr>
          <w:p w14:paraId="34067EC9" w14:textId="77777777" w:rsidR="00475FA4" w:rsidRPr="00475FA4" w:rsidRDefault="00475FA4" w:rsidP="00FE325C">
            <w:pPr>
              <w:spacing w:line="360" w:lineRule="auto"/>
              <w:jc w:val="center"/>
              <w:rPr>
                <w:rFonts w:ascii="Times New Roman" w:hAnsi="Times New Roman"/>
              </w:rPr>
            </w:pPr>
            <w:r w:rsidRPr="00475FA4">
              <w:rPr>
                <w:rFonts w:ascii="Times New Roman" w:hAnsi="Times New Roman"/>
              </w:rPr>
              <w:t>2023.</w:t>
            </w:r>
          </w:p>
        </w:tc>
        <w:tc>
          <w:tcPr>
            <w:tcW w:w="1521" w:type="dxa"/>
            <w:vMerge/>
            <w:tcBorders>
              <w:bottom w:val="double" w:sz="4" w:space="0" w:color="auto"/>
            </w:tcBorders>
            <w:vAlign w:val="center"/>
          </w:tcPr>
          <w:p w14:paraId="783AAEF8" w14:textId="77777777" w:rsidR="00475FA4" w:rsidRPr="00320DCB" w:rsidRDefault="00475FA4" w:rsidP="00FE325C">
            <w:pPr>
              <w:spacing w:line="276" w:lineRule="auto"/>
              <w:jc w:val="center"/>
              <w:rPr>
                <w:rFonts w:ascii="Times New Roman" w:hAnsi="Times New Roman"/>
              </w:rPr>
            </w:pPr>
          </w:p>
        </w:tc>
        <w:tc>
          <w:tcPr>
            <w:tcW w:w="1563" w:type="dxa"/>
            <w:vMerge/>
            <w:tcBorders>
              <w:bottom w:val="double" w:sz="4" w:space="0" w:color="auto"/>
            </w:tcBorders>
            <w:vAlign w:val="center"/>
          </w:tcPr>
          <w:p w14:paraId="7E576B02" w14:textId="77777777" w:rsidR="00475FA4" w:rsidRPr="00320DCB" w:rsidRDefault="00475FA4" w:rsidP="00FE325C">
            <w:pPr>
              <w:spacing w:line="276" w:lineRule="auto"/>
              <w:jc w:val="center"/>
              <w:rPr>
                <w:rFonts w:ascii="Times New Roman" w:hAnsi="Times New Roman"/>
              </w:rPr>
            </w:pPr>
          </w:p>
        </w:tc>
      </w:tr>
      <w:tr w:rsidR="00475FA4" w14:paraId="3C270093" w14:textId="77777777" w:rsidTr="00FE325C">
        <w:tc>
          <w:tcPr>
            <w:tcW w:w="2363" w:type="dxa"/>
            <w:vMerge w:val="restart"/>
            <w:vAlign w:val="center"/>
          </w:tcPr>
          <w:p w14:paraId="78962AB9" w14:textId="77777777" w:rsidR="00475FA4" w:rsidRDefault="00475FA4" w:rsidP="00FE325C">
            <w:pPr>
              <w:spacing w:line="276" w:lineRule="auto"/>
              <w:jc w:val="center"/>
              <w:rPr>
                <w:rFonts w:ascii="Times New Roman" w:hAnsi="Times New Roman"/>
                <w:sz w:val="24"/>
                <w:szCs w:val="24"/>
              </w:rPr>
            </w:pPr>
            <w:bookmarkStart w:id="29" w:name="_Hlk161303458"/>
          </w:p>
          <w:p w14:paraId="33F1FDCF" w14:textId="07BD9FDA" w:rsidR="00475FA4" w:rsidRPr="0056273E" w:rsidRDefault="00475FA4" w:rsidP="00FE325C">
            <w:pPr>
              <w:spacing w:line="276" w:lineRule="auto"/>
              <w:jc w:val="center"/>
              <w:rPr>
                <w:rFonts w:ascii="Times New Roman" w:hAnsi="Times New Roman"/>
                <w:sz w:val="24"/>
                <w:szCs w:val="24"/>
              </w:rPr>
            </w:pPr>
            <w:r w:rsidRPr="0056273E">
              <w:rPr>
                <w:rFonts w:ascii="Times New Roman" w:hAnsi="Times New Roman"/>
                <w:sz w:val="24"/>
                <w:szCs w:val="24"/>
              </w:rPr>
              <w:t xml:space="preserve">Opći cilj </w:t>
            </w:r>
            <w:r>
              <w:rPr>
                <w:rFonts w:ascii="Times New Roman" w:hAnsi="Times New Roman"/>
                <w:sz w:val="24"/>
                <w:szCs w:val="24"/>
              </w:rPr>
              <w:t>5</w:t>
            </w:r>
            <w:r w:rsidRPr="0056273E">
              <w:rPr>
                <w:rFonts w:ascii="Times New Roman" w:hAnsi="Times New Roman"/>
                <w:sz w:val="24"/>
                <w:szCs w:val="24"/>
              </w:rPr>
              <w:t>.</w:t>
            </w:r>
          </w:p>
          <w:p w14:paraId="65A2B8C0" w14:textId="300FA662" w:rsidR="00475FA4" w:rsidRPr="00320DCB" w:rsidRDefault="00475FA4" w:rsidP="00FE325C">
            <w:pPr>
              <w:spacing w:line="276" w:lineRule="auto"/>
              <w:jc w:val="center"/>
              <w:rPr>
                <w:rFonts w:ascii="Times New Roman" w:hAnsi="Times New Roman"/>
              </w:rPr>
            </w:pPr>
            <w:r w:rsidRPr="0056273E">
              <w:rPr>
                <w:rFonts w:ascii="Times New Roman" w:hAnsi="Times New Roman"/>
              </w:rPr>
              <w:t xml:space="preserve">OSIGURAN PRISTUP </w:t>
            </w:r>
            <w:r w:rsidRPr="00475FA4">
              <w:rPr>
                <w:rFonts w:ascii="Times New Roman" w:hAnsi="Times New Roman"/>
              </w:rPr>
              <w:t>PRIMJERENOM STANOVANJU</w:t>
            </w:r>
            <w:r>
              <w:rPr>
                <w:rFonts w:ascii="Times New Roman" w:hAnsi="Times New Roman"/>
              </w:rPr>
              <w:t xml:space="preserve"> </w:t>
            </w:r>
            <w:r w:rsidRPr="0056273E">
              <w:rPr>
                <w:rFonts w:ascii="Times New Roman" w:hAnsi="Times New Roman"/>
              </w:rPr>
              <w:t>DJECI U RIZIKU OD SIROMAŠTVA I SOCIJALNE ISKLJUČENOSTI</w:t>
            </w:r>
          </w:p>
        </w:tc>
        <w:tc>
          <w:tcPr>
            <w:tcW w:w="3867" w:type="dxa"/>
            <w:vAlign w:val="center"/>
          </w:tcPr>
          <w:p w14:paraId="2E9693B0" w14:textId="6A41AC95" w:rsidR="00475FA4" w:rsidRPr="002729BE" w:rsidRDefault="00475FA4" w:rsidP="00FE325C">
            <w:pPr>
              <w:spacing w:line="276" w:lineRule="auto"/>
              <w:jc w:val="center"/>
              <w:rPr>
                <w:rFonts w:ascii="Times New Roman" w:hAnsi="Times New Roman"/>
                <w:sz w:val="24"/>
                <w:szCs w:val="24"/>
              </w:rPr>
            </w:pPr>
            <w:r w:rsidRPr="00475FA4">
              <w:rPr>
                <w:rFonts w:ascii="Times New Roman" w:hAnsi="Times New Roman"/>
                <w:sz w:val="24"/>
                <w:szCs w:val="24"/>
              </w:rPr>
              <w:t>Stopa prenapučenosti kućanstva u riziku od siromaštva i socijalne isključenosti (ispod 60% medijana ekvivalentnog dohotka, osobe &lt;18)</w:t>
            </w:r>
          </w:p>
        </w:tc>
        <w:tc>
          <w:tcPr>
            <w:tcW w:w="1560" w:type="dxa"/>
            <w:vAlign w:val="center"/>
          </w:tcPr>
          <w:p w14:paraId="62561FBF" w14:textId="687AA3A1" w:rsidR="00475FA4" w:rsidRPr="00475FA4" w:rsidRDefault="00475FA4" w:rsidP="00475FA4">
            <w:pPr>
              <w:spacing w:line="276" w:lineRule="auto"/>
              <w:jc w:val="center"/>
              <w:rPr>
                <w:rFonts w:ascii="Times New Roman" w:hAnsi="Times New Roman"/>
              </w:rPr>
            </w:pPr>
            <w:r w:rsidRPr="00475FA4">
              <w:rPr>
                <w:rFonts w:ascii="Times New Roman" w:hAnsi="Times New Roman"/>
              </w:rPr>
              <w:t>2021</w:t>
            </w:r>
            <w:r>
              <w:rPr>
                <w:rFonts w:ascii="Times New Roman" w:hAnsi="Times New Roman"/>
              </w:rPr>
              <w:t>.:</w:t>
            </w:r>
          </w:p>
          <w:p w14:paraId="1D0CCFEF" w14:textId="77777777" w:rsidR="00475FA4" w:rsidRPr="00475FA4" w:rsidRDefault="00475FA4" w:rsidP="00475FA4">
            <w:pPr>
              <w:spacing w:line="276" w:lineRule="auto"/>
              <w:jc w:val="center"/>
              <w:rPr>
                <w:rFonts w:ascii="Times New Roman" w:hAnsi="Times New Roman"/>
              </w:rPr>
            </w:pPr>
            <w:r w:rsidRPr="00475FA4">
              <w:rPr>
                <w:rFonts w:ascii="Times New Roman" w:hAnsi="Times New Roman"/>
              </w:rPr>
              <w:t>52,9% (HR)</w:t>
            </w:r>
          </w:p>
          <w:p w14:paraId="36110A6F" w14:textId="0F91CCBC" w:rsidR="00475FA4" w:rsidRPr="003936F6" w:rsidRDefault="00475FA4" w:rsidP="00475FA4">
            <w:pPr>
              <w:spacing w:line="276" w:lineRule="auto"/>
              <w:jc w:val="center"/>
              <w:rPr>
                <w:rFonts w:ascii="Times New Roman" w:hAnsi="Times New Roman"/>
              </w:rPr>
            </w:pPr>
            <w:r w:rsidRPr="00475FA4">
              <w:rPr>
                <w:rFonts w:ascii="Times New Roman" w:hAnsi="Times New Roman"/>
              </w:rPr>
              <w:t>42,1% (EU)</w:t>
            </w:r>
          </w:p>
        </w:tc>
        <w:tc>
          <w:tcPr>
            <w:tcW w:w="1559" w:type="dxa"/>
            <w:vAlign w:val="center"/>
          </w:tcPr>
          <w:p w14:paraId="68A0B5DB" w14:textId="77777777" w:rsidR="00D577E4" w:rsidRPr="00D577E4" w:rsidRDefault="00D577E4" w:rsidP="00FE325C">
            <w:pPr>
              <w:spacing w:line="276" w:lineRule="auto"/>
              <w:jc w:val="center"/>
              <w:rPr>
                <w:rFonts w:ascii="Times New Roman" w:hAnsi="Times New Roman"/>
              </w:rPr>
            </w:pPr>
            <w:r w:rsidRPr="00D577E4">
              <w:rPr>
                <w:rFonts w:ascii="Times New Roman" w:hAnsi="Times New Roman"/>
              </w:rPr>
              <w:t>51,2% (HR)</w:t>
            </w:r>
          </w:p>
          <w:p w14:paraId="46CA0596" w14:textId="0F86154D" w:rsidR="00475FA4" w:rsidRPr="00D577E4" w:rsidRDefault="00D577E4" w:rsidP="00FE325C">
            <w:pPr>
              <w:spacing w:line="276" w:lineRule="auto"/>
              <w:jc w:val="center"/>
              <w:rPr>
                <w:rFonts w:ascii="Times New Roman" w:hAnsi="Times New Roman"/>
              </w:rPr>
            </w:pPr>
            <w:r w:rsidRPr="00D577E4">
              <w:rPr>
                <w:rFonts w:ascii="Times New Roman" w:hAnsi="Times New Roman"/>
              </w:rPr>
              <w:t xml:space="preserve">41,5% (EU) </w:t>
            </w:r>
          </w:p>
        </w:tc>
        <w:tc>
          <w:tcPr>
            <w:tcW w:w="1559" w:type="dxa"/>
            <w:vAlign w:val="center"/>
          </w:tcPr>
          <w:p w14:paraId="4F452D59" w14:textId="25EBD96E" w:rsidR="00475FA4" w:rsidRPr="002729BE" w:rsidRDefault="00D577E4" w:rsidP="00FE325C">
            <w:pPr>
              <w:spacing w:line="276" w:lineRule="auto"/>
              <w:jc w:val="center"/>
              <w:rPr>
                <w:rFonts w:ascii="Times New Roman" w:hAnsi="Times New Roman"/>
                <w:sz w:val="24"/>
                <w:szCs w:val="24"/>
              </w:rPr>
            </w:pPr>
            <w:r>
              <w:rPr>
                <w:rFonts w:ascii="Times New Roman" w:hAnsi="Times New Roman"/>
                <w:sz w:val="24"/>
                <w:szCs w:val="24"/>
              </w:rPr>
              <w:t>-</w:t>
            </w:r>
          </w:p>
        </w:tc>
        <w:tc>
          <w:tcPr>
            <w:tcW w:w="1521" w:type="dxa"/>
            <w:vAlign w:val="center"/>
          </w:tcPr>
          <w:p w14:paraId="2BE991B7" w14:textId="562C754A" w:rsidR="00475FA4" w:rsidRPr="001C0466" w:rsidRDefault="001C0466" w:rsidP="00FE325C">
            <w:pPr>
              <w:spacing w:line="276" w:lineRule="auto"/>
              <w:jc w:val="center"/>
              <w:rPr>
                <w:rFonts w:ascii="Times New Roman" w:hAnsi="Times New Roman"/>
                <w:sz w:val="24"/>
                <w:szCs w:val="24"/>
              </w:rPr>
            </w:pPr>
            <w:r>
              <w:rPr>
                <w:rFonts w:ascii="Times New Roman" w:hAnsi="Times New Roman"/>
                <w:sz w:val="24"/>
                <w:szCs w:val="24"/>
              </w:rPr>
              <w:t>-</w:t>
            </w:r>
          </w:p>
        </w:tc>
        <w:tc>
          <w:tcPr>
            <w:tcW w:w="1563" w:type="dxa"/>
            <w:vAlign w:val="center"/>
          </w:tcPr>
          <w:p w14:paraId="5E4A1F3B" w14:textId="77777777" w:rsidR="004959C2" w:rsidRDefault="00825FF2" w:rsidP="005B3C8E">
            <w:pPr>
              <w:spacing w:line="276" w:lineRule="auto"/>
              <w:jc w:val="center"/>
              <w:rPr>
                <w:rFonts w:ascii="Times New Roman" w:hAnsi="Times New Roman"/>
                <w:sz w:val="24"/>
                <w:szCs w:val="24"/>
              </w:rPr>
            </w:pPr>
            <w:r w:rsidRPr="005B3C8E">
              <w:rPr>
                <w:rFonts w:ascii="Times New Roman" w:hAnsi="Times New Roman"/>
                <w:sz w:val="24"/>
                <w:szCs w:val="24"/>
              </w:rPr>
              <w:t xml:space="preserve">Eurostat </w:t>
            </w:r>
          </w:p>
          <w:p w14:paraId="09A5E3F6" w14:textId="67CA7DD4" w:rsidR="00EE7090" w:rsidRPr="005B3C8E" w:rsidRDefault="00475FA4" w:rsidP="005B3C8E">
            <w:pPr>
              <w:spacing w:line="276" w:lineRule="auto"/>
              <w:jc w:val="center"/>
              <w:rPr>
                <w:rFonts w:ascii="Times New Roman" w:hAnsi="Times New Roman"/>
                <w:sz w:val="24"/>
                <w:szCs w:val="24"/>
              </w:rPr>
            </w:pPr>
            <w:r w:rsidRPr="005B3C8E">
              <w:rPr>
                <w:rFonts w:ascii="Times New Roman" w:hAnsi="Times New Roman"/>
                <w:sz w:val="24"/>
                <w:szCs w:val="24"/>
              </w:rPr>
              <w:t>DZS</w:t>
            </w:r>
          </w:p>
        </w:tc>
      </w:tr>
      <w:bookmarkEnd w:id="29"/>
      <w:tr w:rsidR="004959C2" w14:paraId="5819E0E1" w14:textId="77777777" w:rsidTr="00FE325C">
        <w:tc>
          <w:tcPr>
            <w:tcW w:w="2363" w:type="dxa"/>
            <w:vMerge/>
            <w:vAlign w:val="center"/>
          </w:tcPr>
          <w:p w14:paraId="3F4DE7B0" w14:textId="77777777" w:rsidR="004959C2" w:rsidRPr="00320DCB" w:rsidRDefault="004959C2" w:rsidP="004959C2">
            <w:pPr>
              <w:spacing w:line="276" w:lineRule="auto"/>
              <w:jc w:val="center"/>
              <w:rPr>
                <w:rFonts w:ascii="Times New Roman" w:hAnsi="Times New Roman"/>
              </w:rPr>
            </w:pPr>
          </w:p>
        </w:tc>
        <w:tc>
          <w:tcPr>
            <w:tcW w:w="3867" w:type="dxa"/>
            <w:vAlign w:val="center"/>
          </w:tcPr>
          <w:p w14:paraId="2ABE0E13" w14:textId="2E2C2AF1" w:rsidR="004959C2" w:rsidRPr="002729BE" w:rsidRDefault="004959C2" w:rsidP="004959C2">
            <w:pPr>
              <w:spacing w:line="276" w:lineRule="auto"/>
              <w:jc w:val="center"/>
              <w:rPr>
                <w:rFonts w:ascii="Times New Roman" w:hAnsi="Times New Roman"/>
                <w:sz w:val="24"/>
                <w:szCs w:val="24"/>
              </w:rPr>
            </w:pPr>
            <w:r w:rsidRPr="00475FA4">
              <w:rPr>
                <w:rFonts w:ascii="Times New Roman" w:hAnsi="Times New Roman"/>
                <w:sz w:val="24"/>
                <w:szCs w:val="24"/>
              </w:rPr>
              <w:t>Postotak djece koja žive u stambenom prostoru s krovom koji curi, vlažnim zidovima, podovima ili temeljima ili trulim okvirima prozora ili podom</w:t>
            </w:r>
          </w:p>
        </w:tc>
        <w:tc>
          <w:tcPr>
            <w:tcW w:w="1560" w:type="dxa"/>
            <w:vAlign w:val="center"/>
          </w:tcPr>
          <w:p w14:paraId="3C7DE01F" w14:textId="55BDABF4" w:rsidR="004959C2" w:rsidRPr="005D4F8C" w:rsidRDefault="004959C2" w:rsidP="004959C2">
            <w:pPr>
              <w:spacing w:line="276" w:lineRule="auto"/>
              <w:jc w:val="center"/>
              <w:rPr>
                <w:rFonts w:ascii="Times New Roman" w:hAnsi="Times New Roman"/>
              </w:rPr>
            </w:pPr>
            <w:r w:rsidRPr="005D4F8C">
              <w:rPr>
                <w:rFonts w:ascii="Times New Roman" w:hAnsi="Times New Roman"/>
              </w:rPr>
              <w:t>2020.:</w:t>
            </w:r>
          </w:p>
          <w:p w14:paraId="582EBF26" w14:textId="440BDAFB" w:rsidR="004959C2" w:rsidRPr="005D4F8C" w:rsidRDefault="004959C2" w:rsidP="004959C2">
            <w:pPr>
              <w:spacing w:line="276" w:lineRule="auto"/>
              <w:jc w:val="center"/>
              <w:rPr>
                <w:rFonts w:ascii="Times New Roman" w:hAnsi="Times New Roman"/>
              </w:rPr>
            </w:pPr>
            <w:r w:rsidRPr="005D4F8C">
              <w:rPr>
                <w:rFonts w:ascii="Times New Roman" w:hAnsi="Times New Roman"/>
              </w:rPr>
              <w:t>8,1%</w:t>
            </w:r>
          </w:p>
        </w:tc>
        <w:tc>
          <w:tcPr>
            <w:tcW w:w="1559" w:type="dxa"/>
            <w:vAlign w:val="center"/>
          </w:tcPr>
          <w:p w14:paraId="14680341" w14:textId="664B21A5" w:rsidR="004959C2" w:rsidRPr="005D4F8C" w:rsidRDefault="004959C2" w:rsidP="004959C2">
            <w:pPr>
              <w:spacing w:line="276" w:lineRule="auto"/>
              <w:jc w:val="center"/>
              <w:rPr>
                <w:rFonts w:ascii="Times New Roman" w:hAnsi="Times New Roman"/>
              </w:rPr>
            </w:pPr>
            <w:r>
              <w:rPr>
                <w:rFonts w:ascii="Times New Roman" w:hAnsi="Times New Roman"/>
              </w:rPr>
              <w:t>-</w:t>
            </w:r>
          </w:p>
        </w:tc>
        <w:tc>
          <w:tcPr>
            <w:tcW w:w="1559" w:type="dxa"/>
            <w:vAlign w:val="center"/>
          </w:tcPr>
          <w:p w14:paraId="75517E0C" w14:textId="6B56925A" w:rsidR="004959C2" w:rsidRPr="005D4F8C" w:rsidRDefault="004959C2" w:rsidP="004959C2">
            <w:pPr>
              <w:spacing w:line="276" w:lineRule="auto"/>
              <w:jc w:val="center"/>
              <w:rPr>
                <w:rFonts w:ascii="Times New Roman" w:hAnsi="Times New Roman"/>
              </w:rPr>
            </w:pPr>
            <w:r>
              <w:rPr>
                <w:rFonts w:ascii="Times New Roman" w:hAnsi="Times New Roman"/>
              </w:rPr>
              <w:t>-</w:t>
            </w:r>
          </w:p>
        </w:tc>
        <w:tc>
          <w:tcPr>
            <w:tcW w:w="1521" w:type="dxa"/>
            <w:vAlign w:val="center"/>
          </w:tcPr>
          <w:p w14:paraId="525D7D5B" w14:textId="48394711" w:rsidR="004959C2" w:rsidRPr="001C0466" w:rsidRDefault="001C0466" w:rsidP="004959C2">
            <w:pPr>
              <w:spacing w:line="276" w:lineRule="auto"/>
              <w:jc w:val="center"/>
              <w:rPr>
                <w:rFonts w:ascii="Times New Roman" w:hAnsi="Times New Roman"/>
                <w:sz w:val="24"/>
                <w:szCs w:val="24"/>
              </w:rPr>
            </w:pPr>
            <w:r>
              <w:rPr>
                <w:rFonts w:ascii="Times New Roman" w:hAnsi="Times New Roman"/>
                <w:sz w:val="24"/>
                <w:szCs w:val="24"/>
              </w:rPr>
              <w:t>-</w:t>
            </w:r>
          </w:p>
        </w:tc>
        <w:tc>
          <w:tcPr>
            <w:tcW w:w="1563" w:type="dxa"/>
            <w:vAlign w:val="center"/>
          </w:tcPr>
          <w:p w14:paraId="6494A1FD" w14:textId="77777777" w:rsidR="004959C2" w:rsidRDefault="004959C2" w:rsidP="004959C2">
            <w:pPr>
              <w:spacing w:line="276" w:lineRule="auto"/>
              <w:jc w:val="center"/>
              <w:rPr>
                <w:rFonts w:ascii="Times New Roman" w:hAnsi="Times New Roman"/>
                <w:sz w:val="24"/>
                <w:szCs w:val="24"/>
              </w:rPr>
            </w:pPr>
            <w:r w:rsidRPr="005B3C8E">
              <w:rPr>
                <w:rFonts w:ascii="Times New Roman" w:hAnsi="Times New Roman"/>
                <w:sz w:val="24"/>
                <w:szCs w:val="24"/>
              </w:rPr>
              <w:t xml:space="preserve">Eurostat </w:t>
            </w:r>
          </w:p>
          <w:p w14:paraId="679EF495" w14:textId="35175907" w:rsidR="004959C2" w:rsidRPr="005B3C8E" w:rsidRDefault="004959C2" w:rsidP="004959C2">
            <w:pPr>
              <w:spacing w:line="276" w:lineRule="auto"/>
              <w:jc w:val="center"/>
              <w:rPr>
                <w:rFonts w:ascii="Times New Roman" w:hAnsi="Times New Roman"/>
                <w:sz w:val="24"/>
                <w:szCs w:val="24"/>
              </w:rPr>
            </w:pPr>
            <w:r w:rsidRPr="005B3C8E">
              <w:rPr>
                <w:rFonts w:ascii="Times New Roman" w:hAnsi="Times New Roman"/>
                <w:sz w:val="24"/>
                <w:szCs w:val="24"/>
              </w:rPr>
              <w:t>DZS</w:t>
            </w:r>
          </w:p>
        </w:tc>
      </w:tr>
      <w:tr w:rsidR="004959C2" w14:paraId="1D785392" w14:textId="77777777" w:rsidTr="00FE325C">
        <w:tc>
          <w:tcPr>
            <w:tcW w:w="2363" w:type="dxa"/>
            <w:vMerge/>
            <w:vAlign w:val="center"/>
          </w:tcPr>
          <w:p w14:paraId="73D4EF07" w14:textId="77777777" w:rsidR="004959C2" w:rsidRPr="00320DCB" w:rsidRDefault="004959C2" w:rsidP="004959C2">
            <w:pPr>
              <w:spacing w:line="276" w:lineRule="auto"/>
              <w:jc w:val="center"/>
              <w:rPr>
                <w:rFonts w:ascii="Times New Roman" w:hAnsi="Times New Roman"/>
              </w:rPr>
            </w:pPr>
          </w:p>
        </w:tc>
        <w:tc>
          <w:tcPr>
            <w:tcW w:w="3867" w:type="dxa"/>
            <w:vAlign w:val="center"/>
          </w:tcPr>
          <w:p w14:paraId="4AE2D0D6" w14:textId="2BAF5B2A" w:rsidR="004959C2" w:rsidRPr="002729BE" w:rsidRDefault="004959C2" w:rsidP="004959C2">
            <w:pPr>
              <w:spacing w:line="276" w:lineRule="auto"/>
              <w:jc w:val="center"/>
              <w:rPr>
                <w:rFonts w:ascii="Times New Roman" w:hAnsi="Times New Roman"/>
                <w:sz w:val="24"/>
                <w:szCs w:val="24"/>
              </w:rPr>
            </w:pPr>
            <w:r w:rsidRPr="00475FA4">
              <w:rPr>
                <w:rFonts w:ascii="Times New Roman" w:hAnsi="Times New Roman"/>
                <w:sz w:val="24"/>
                <w:szCs w:val="24"/>
              </w:rPr>
              <w:t>Stopa teške stambene deprivacije - djeca u riziku od siromaštva i socijalne isključenosti (ispod 60% medijana ekvivalentnog dohotka, osobe &lt;18)</w:t>
            </w:r>
          </w:p>
        </w:tc>
        <w:tc>
          <w:tcPr>
            <w:tcW w:w="1560" w:type="dxa"/>
            <w:vAlign w:val="center"/>
          </w:tcPr>
          <w:p w14:paraId="0D067274" w14:textId="06DCC944" w:rsidR="004959C2" w:rsidRPr="005D4F8C" w:rsidRDefault="004959C2" w:rsidP="004959C2">
            <w:pPr>
              <w:spacing w:line="276" w:lineRule="auto"/>
              <w:jc w:val="center"/>
              <w:rPr>
                <w:rFonts w:ascii="Times New Roman" w:hAnsi="Times New Roman"/>
              </w:rPr>
            </w:pPr>
            <w:r w:rsidRPr="005D4F8C">
              <w:rPr>
                <w:rFonts w:ascii="Times New Roman" w:hAnsi="Times New Roman"/>
              </w:rPr>
              <w:t>2020.:</w:t>
            </w:r>
          </w:p>
          <w:p w14:paraId="7A726DCB" w14:textId="573C7FE8" w:rsidR="004959C2" w:rsidRPr="005D4F8C" w:rsidRDefault="004959C2" w:rsidP="004959C2">
            <w:pPr>
              <w:spacing w:line="276" w:lineRule="auto"/>
              <w:jc w:val="center"/>
              <w:rPr>
                <w:rFonts w:ascii="Times New Roman" w:hAnsi="Times New Roman"/>
              </w:rPr>
            </w:pPr>
            <w:r w:rsidRPr="005D4F8C">
              <w:rPr>
                <w:rFonts w:ascii="Times New Roman" w:hAnsi="Times New Roman"/>
              </w:rPr>
              <w:t>10,5%</w:t>
            </w:r>
          </w:p>
        </w:tc>
        <w:tc>
          <w:tcPr>
            <w:tcW w:w="1559" w:type="dxa"/>
            <w:vAlign w:val="center"/>
          </w:tcPr>
          <w:p w14:paraId="12EAEC9A" w14:textId="409DEAC2" w:rsidR="004959C2" w:rsidRPr="005D4F8C" w:rsidRDefault="004959C2" w:rsidP="004959C2">
            <w:pPr>
              <w:spacing w:line="276" w:lineRule="auto"/>
              <w:jc w:val="center"/>
              <w:rPr>
                <w:rFonts w:ascii="Times New Roman" w:hAnsi="Times New Roman"/>
              </w:rPr>
            </w:pPr>
            <w:r>
              <w:rPr>
                <w:rFonts w:ascii="Times New Roman" w:hAnsi="Times New Roman"/>
              </w:rPr>
              <w:t>-</w:t>
            </w:r>
          </w:p>
        </w:tc>
        <w:tc>
          <w:tcPr>
            <w:tcW w:w="1559" w:type="dxa"/>
            <w:vAlign w:val="center"/>
          </w:tcPr>
          <w:p w14:paraId="59837A21" w14:textId="0543E57B" w:rsidR="004959C2" w:rsidRPr="005D4F8C" w:rsidRDefault="004959C2" w:rsidP="004959C2">
            <w:pPr>
              <w:spacing w:line="276" w:lineRule="auto"/>
              <w:jc w:val="center"/>
              <w:rPr>
                <w:rFonts w:ascii="Times New Roman" w:hAnsi="Times New Roman"/>
              </w:rPr>
            </w:pPr>
            <w:r>
              <w:rPr>
                <w:rFonts w:ascii="Times New Roman" w:hAnsi="Times New Roman"/>
              </w:rPr>
              <w:t>-</w:t>
            </w:r>
          </w:p>
        </w:tc>
        <w:tc>
          <w:tcPr>
            <w:tcW w:w="1521" w:type="dxa"/>
            <w:vAlign w:val="center"/>
          </w:tcPr>
          <w:p w14:paraId="23F127F2" w14:textId="304FCD94" w:rsidR="004959C2" w:rsidRPr="001C0466" w:rsidRDefault="001C0466" w:rsidP="004959C2">
            <w:pPr>
              <w:spacing w:line="276" w:lineRule="auto"/>
              <w:jc w:val="center"/>
              <w:rPr>
                <w:rFonts w:ascii="Times New Roman" w:hAnsi="Times New Roman"/>
                <w:sz w:val="24"/>
                <w:szCs w:val="24"/>
              </w:rPr>
            </w:pPr>
            <w:r>
              <w:rPr>
                <w:rFonts w:ascii="Times New Roman" w:hAnsi="Times New Roman"/>
                <w:sz w:val="24"/>
                <w:szCs w:val="24"/>
              </w:rPr>
              <w:t>-</w:t>
            </w:r>
          </w:p>
        </w:tc>
        <w:tc>
          <w:tcPr>
            <w:tcW w:w="1563" w:type="dxa"/>
            <w:vAlign w:val="center"/>
          </w:tcPr>
          <w:p w14:paraId="01AA9852" w14:textId="77777777" w:rsidR="004959C2" w:rsidRDefault="004959C2" w:rsidP="004959C2">
            <w:pPr>
              <w:spacing w:line="276" w:lineRule="auto"/>
              <w:jc w:val="center"/>
              <w:rPr>
                <w:rFonts w:ascii="Times New Roman" w:hAnsi="Times New Roman"/>
                <w:sz w:val="24"/>
                <w:szCs w:val="24"/>
              </w:rPr>
            </w:pPr>
            <w:r w:rsidRPr="005B3C8E">
              <w:rPr>
                <w:rFonts w:ascii="Times New Roman" w:hAnsi="Times New Roman"/>
                <w:sz w:val="24"/>
                <w:szCs w:val="24"/>
              </w:rPr>
              <w:t xml:space="preserve">Eurostat </w:t>
            </w:r>
          </w:p>
          <w:p w14:paraId="75962E3A" w14:textId="08A2338C" w:rsidR="004959C2" w:rsidRPr="005B3C8E" w:rsidRDefault="004959C2" w:rsidP="004959C2">
            <w:pPr>
              <w:spacing w:line="276" w:lineRule="auto"/>
              <w:jc w:val="center"/>
              <w:rPr>
                <w:rFonts w:ascii="Times New Roman" w:hAnsi="Times New Roman"/>
                <w:sz w:val="24"/>
                <w:szCs w:val="24"/>
              </w:rPr>
            </w:pPr>
            <w:r w:rsidRPr="005B3C8E">
              <w:rPr>
                <w:rFonts w:ascii="Times New Roman" w:hAnsi="Times New Roman"/>
                <w:sz w:val="24"/>
                <w:szCs w:val="24"/>
              </w:rPr>
              <w:t>DZS</w:t>
            </w:r>
          </w:p>
        </w:tc>
      </w:tr>
      <w:tr w:rsidR="004959C2" w14:paraId="04ADF804" w14:textId="77777777" w:rsidTr="005D75B8">
        <w:tc>
          <w:tcPr>
            <w:tcW w:w="2363" w:type="dxa"/>
            <w:vMerge w:val="restart"/>
            <w:vAlign w:val="center"/>
          </w:tcPr>
          <w:p w14:paraId="0B28DFC2" w14:textId="77777777" w:rsidR="004959C2" w:rsidRPr="00837DF1" w:rsidRDefault="004959C2" w:rsidP="004959C2">
            <w:pPr>
              <w:spacing w:line="276" w:lineRule="auto"/>
              <w:jc w:val="center"/>
              <w:rPr>
                <w:rFonts w:ascii="Times New Roman" w:hAnsi="Times New Roman"/>
                <w:sz w:val="24"/>
                <w:szCs w:val="24"/>
              </w:rPr>
            </w:pPr>
            <w:r w:rsidRPr="00837DF1">
              <w:rPr>
                <w:rFonts w:ascii="Times New Roman" w:hAnsi="Times New Roman"/>
                <w:sz w:val="24"/>
                <w:szCs w:val="24"/>
              </w:rPr>
              <w:t>Posebni cilj 5.1.</w:t>
            </w:r>
          </w:p>
          <w:p w14:paraId="7E7F8796" w14:textId="7FA34FCC" w:rsidR="004959C2" w:rsidRPr="00320DCB" w:rsidRDefault="004959C2" w:rsidP="004959C2">
            <w:pPr>
              <w:spacing w:line="276" w:lineRule="auto"/>
              <w:jc w:val="center"/>
              <w:rPr>
                <w:rFonts w:ascii="Times New Roman" w:hAnsi="Times New Roman"/>
              </w:rPr>
            </w:pPr>
            <w:r w:rsidRPr="00837DF1">
              <w:rPr>
                <w:rFonts w:ascii="Times New Roman" w:hAnsi="Times New Roman"/>
                <w:sz w:val="24"/>
                <w:szCs w:val="24"/>
              </w:rPr>
              <w:t>Osigurano primjereno stanovanje obiteljima s djecom u riziku od siromaštv</w:t>
            </w:r>
            <w:r>
              <w:rPr>
                <w:rFonts w:ascii="Times New Roman" w:hAnsi="Times New Roman"/>
                <w:sz w:val="24"/>
                <w:szCs w:val="24"/>
              </w:rPr>
              <w:t>a</w:t>
            </w:r>
          </w:p>
        </w:tc>
        <w:tc>
          <w:tcPr>
            <w:tcW w:w="3867" w:type="dxa"/>
            <w:tcBorders>
              <w:bottom w:val="single" w:sz="4" w:space="0" w:color="auto"/>
            </w:tcBorders>
            <w:vAlign w:val="center"/>
          </w:tcPr>
          <w:p w14:paraId="7D818AA3" w14:textId="2DDD9680" w:rsidR="004959C2" w:rsidRPr="00905D70" w:rsidRDefault="004959C2" w:rsidP="004959C2">
            <w:pPr>
              <w:spacing w:line="276" w:lineRule="auto"/>
              <w:jc w:val="center"/>
              <w:rPr>
                <w:rFonts w:ascii="Times New Roman" w:hAnsi="Times New Roman"/>
                <w:sz w:val="24"/>
                <w:szCs w:val="24"/>
              </w:rPr>
            </w:pPr>
            <w:bookmarkStart w:id="30" w:name="_Hlk161303469"/>
            <w:r w:rsidRPr="00837DF1">
              <w:rPr>
                <w:rFonts w:ascii="Times New Roman" w:hAnsi="Times New Roman"/>
                <w:sz w:val="24"/>
                <w:szCs w:val="24"/>
              </w:rPr>
              <w:t>Stopa preopterećenosti troškovima stanovanja, populacija &lt;18, ispod 60% medijana ekvivalentnog dohotka</w:t>
            </w:r>
            <w:bookmarkEnd w:id="30"/>
          </w:p>
        </w:tc>
        <w:tc>
          <w:tcPr>
            <w:tcW w:w="1560" w:type="dxa"/>
            <w:tcBorders>
              <w:bottom w:val="single" w:sz="4" w:space="0" w:color="auto"/>
            </w:tcBorders>
            <w:vAlign w:val="center"/>
          </w:tcPr>
          <w:p w14:paraId="03A82A49" w14:textId="77777777" w:rsidR="004959C2" w:rsidRDefault="004959C2" w:rsidP="004959C2">
            <w:pPr>
              <w:spacing w:line="276" w:lineRule="auto"/>
              <w:jc w:val="center"/>
              <w:rPr>
                <w:rFonts w:ascii="Times New Roman" w:hAnsi="Times New Roman"/>
              </w:rPr>
            </w:pPr>
            <w:r>
              <w:rPr>
                <w:rFonts w:ascii="Times New Roman" w:hAnsi="Times New Roman"/>
              </w:rPr>
              <w:t xml:space="preserve">2021. </w:t>
            </w:r>
          </w:p>
          <w:p w14:paraId="6DB086DF" w14:textId="0070D501" w:rsidR="004959C2" w:rsidRPr="005D4F8C" w:rsidRDefault="004959C2" w:rsidP="004959C2">
            <w:pPr>
              <w:spacing w:line="276" w:lineRule="auto"/>
              <w:jc w:val="center"/>
              <w:rPr>
                <w:rFonts w:ascii="Times New Roman" w:hAnsi="Times New Roman"/>
              </w:rPr>
            </w:pPr>
            <w:r>
              <w:rPr>
                <w:rFonts w:ascii="Times New Roman" w:hAnsi="Times New Roman"/>
              </w:rPr>
              <w:t>14,3%</w:t>
            </w:r>
          </w:p>
        </w:tc>
        <w:tc>
          <w:tcPr>
            <w:tcW w:w="1559" w:type="dxa"/>
            <w:tcBorders>
              <w:bottom w:val="single" w:sz="4" w:space="0" w:color="auto"/>
            </w:tcBorders>
            <w:vAlign w:val="center"/>
          </w:tcPr>
          <w:p w14:paraId="51227989" w14:textId="77777777" w:rsidR="004959C2" w:rsidRDefault="004959C2" w:rsidP="004959C2">
            <w:pPr>
              <w:spacing w:line="276" w:lineRule="auto"/>
              <w:jc w:val="center"/>
              <w:rPr>
                <w:rFonts w:ascii="Times New Roman" w:hAnsi="Times New Roman"/>
              </w:rPr>
            </w:pPr>
            <w:r>
              <w:rPr>
                <w:rFonts w:ascii="Times New Roman" w:hAnsi="Times New Roman"/>
              </w:rPr>
              <w:t xml:space="preserve">2022. </w:t>
            </w:r>
          </w:p>
          <w:p w14:paraId="28331C5D" w14:textId="656AE6BB" w:rsidR="004959C2" w:rsidRPr="005D4F8C" w:rsidRDefault="004959C2" w:rsidP="004959C2">
            <w:pPr>
              <w:spacing w:line="276" w:lineRule="auto"/>
              <w:jc w:val="center"/>
              <w:rPr>
                <w:rFonts w:ascii="Times New Roman" w:hAnsi="Times New Roman"/>
              </w:rPr>
            </w:pPr>
            <w:r>
              <w:rPr>
                <w:rFonts w:ascii="Times New Roman" w:hAnsi="Times New Roman"/>
              </w:rPr>
              <w:t>13,7%</w:t>
            </w:r>
          </w:p>
        </w:tc>
        <w:tc>
          <w:tcPr>
            <w:tcW w:w="1559" w:type="dxa"/>
            <w:tcBorders>
              <w:bottom w:val="single" w:sz="4" w:space="0" w:color="auto"/>
            </w:tcBorders>
            <w:vAlign w:val="center"/>
          </w:tcPr>
          <w:p w14:paraId="4BD3DF4C" w14:textId="00315AB0" w:rsidR="004959C2" w:rsidRPr="00905D70" w:rsidRDefault="004959C2" w:rsidP="004959C2">
            <w:pPr>
              <w:spacing w:line="276" w:lineRule="auto"/>
              <w:jc w:val="center"/>
              <w:rPr>
                <w:rFonts w:ascii="Times New Roman" w:hAnsi="Times New Roman"/>
                <w:sz w:val="24"/>
                <w:szCs w:val="24"/>
              </w:rPr>
            </w:pPr>
            <w:r>
              <w:rPr>
                <w:rFonts w:ascii="Times New Roman" w:hAnsi="Times New Roman"/>
                <w:sz w:val="24"/>
                <w:szCs w:val="24"/>
              </w:rPr>
              <w:t>-</w:t>
            </w:r>
          </w:p>
        </w:tc>
        <w:tc>
          <w:tcPr>
            <w:tcW w:w="1521" w:type="dxa"/>
            <w:tcBorders>
              <w:bottom w:val="single" w:sz="4" w:space="0" w:color="auto"/>
            </w:tcBorders>
            <w:vAlign w:val="center"/>
          </w:tcPr>
          <w:p w14:paraId="1A2A3357" w14:textId="72D20F8B" w:rsidR="004959C2" w:rsidRPr="001C0466" w:rsidRDefault="001C0466" w:rsidP="004959C2">
            <w:pPr>
              <w:spacing w:line="276" w:lineRule="auto"/>
              <w:jc w:val="center"/>
              <w:rPr>
                <w:rFonts w:ascii="Times New Roman" w:hAnsi="Times New Roman"/>
                <w:sz w:val="24"/>
                <w:szCs w:val="24"/>
              </w:rPr>
            </w:pPr>
            <w:r>
              <w:rPr>
                <w:rFonts w:ascii="Times New Roman" w:hAnsi="Times New Roman"/>
                <w:sz w:val="24"/>
                <w:szCs w:val="24"/>
              </w:rPr>
              <w:t>-</w:t>
            </w:r>
          </w:p>
        </w:tc>
        <w:tc>
          <w:tcPr>
            <w:tcW w:w="1563" w:type="dxa"/>
            <w:tcBorders>
              <w:bottom w:val="single" w:sz="4" w:space="0" w:color="auto"/>
            </w:tcBorders>
            <w:vAlign w:val="center"/>
          </w:tcPr>
          <w:p w14:paraId="6C5F21FA" w14:textId="77777777" w:rsidR="004959C2" w:rsidRDefault="004959C2" w:rsidP="004959C2">
            <w:pPr>
              <w:spacing w:line="276" w:lineRule="auto"/>
              <w:jc w:val="center"/>
              <w:rPr>
                <w:rFonts w:ascii="Times New Roman" w:hAnsi="Times New Roman"/>
                <w:sz w:val="24"/>
                <w:szCs w:val="24"/>
              </w:rPr>
            </w:pPr>
            <w:r w:rsidRPr="005B3C8E">
              <w:rPr>
                <w:rFonts w:ascii="Times New Roman" w:hAnsi="Times New Roman"/>
                <w:sz w:val="24"/>
                <w:szCs w:val="24"/>
              </w:rPr>
              <w:t xml:space="preserve">Eurostat </w:t>
            </w:r>
          </w:p>
          <w:p w14:paraId="1CF8825D" w14:textId="18A75D06" w:rsidR="004959C2" w:rsidRPr="005B3C8E" w:rsidRDefault="004959C2" w:rsidP="004959C2">
            <w:pPr>
              <w:spacing w:line="276" w:lineRule="auto"/>
              <w:jc w:val="center"/>
              <w:rPr>
                <w:rFonts w:ascii="Times New Roman" w:hAnsi="Times New Roman"/>
                <w:sz w:val="24"/>
                <w:szCs w:val="24"/>
              </w:rPr>
            </w:pPr>
            <w:r w:rsidRPr="005B3C8E">
              <w:rPr>
                <w:rFonts w:ascii="Times New Roman" w:hAnsi="Times New Roman"/>
                <w:sz w:val="24"/>
                <w:szCs w:val="24"/>
              </w:rPr>
              <w:t>DZS</w:t>
            </w:r>
          </w:p>
        </w:tc>
      </w:tr>
      <w:tr w:rsidR="00D577E4" w14:paraId="14EAE964" w14:textId="77777777" w:rsidTr="005D75B8">
        <w:tc>
          <w:tcPr>
            <w:tcW w:w="2363" w:type="dxa"/>
            <w:vMerge/>
            <w:vAlign w:val="center"/>
          </w:tcPr>
          <w:p w14:paraId="211056D8" w14:textId="77777777" w:rsidR="00D577E4" w:rsidRPr="00320DCB" w:rsidRDefault="00D577E4" w:rsidP="00D577E4">
            <w:pPr>
              <w:spacing w:line="276" w:lineRule="auto"/>
              <w:jc w:val="center"/>
              <w:rPr>
                <w:rFonts w:ascii="Times New Roman" w:hAnsi="Times New Roman"/>
              </w:rPr>
            </w:pPr>
          </w:p>
        </w:tc>
        <w:tc>
          <w:tcPr>
            <w:tcW w:w="3867" w:type="dxa"/>
            <w:tcBorders>
              <w:bottom w:val="dotted" w:sz="4" w:space="0" w:color="auto"/>
            </w:tcBorders>
            <w:vAlign w:val="center"/>
          </w:tcPr>
          <w:p w14:paraId="0AE06873" w14:textId="0DE4EA0A" w:rsidR="00D577E4" w:rsidRPr="0064306A" w:rsidRDefault="00D577E4" w:rsidP="00D577E4">
            <w:pPr>
              <w:spacing w:line="276" w:lineRule="auto"/>
              <w:jc w:val="center"/>
              <w:rPr>
                <w:rFonts w:ascii="Times New Roman" w:hAnsi="Times New Roman"/>
                <w:color w:val="242424"/>
                <w:sz w:val="24"/>
                <w:szCs w:val="24"/>
                <w:shd w:val="clear" w:color="auto" w:fill="FFFFFF"/>
              </w:rPr>
            </w:pPr>
            <w:bookmarkStart w:id="31" w:name="_Hlk161304043"/>
            <w:r w:rsidRPr="00FA2F91">
              <w:rPr>
                <w:rFonts w:ascii="Times New Roman" w:hAnsi="Times New Roman"/>
                <w:color w:val="242424"/>
                <w:sz w:val="24"/>
                <w:szCs w:val="24"/>
                <w:shd w:val="clear" w:color="auto" w:fill="FFFFFF"/>
              </w:rPr>
              <w:t xml:space="preserve">Broj </w:t>
            </w:r>
            <w:r w:rsidRPr="0050160B">
              <w:rPr>
                <w:rFonts w:ascii="Times New Roman" w:hAnsi="Times New Roman"/>
                <w:color w:val="242424"/>
                <w:sz w:val="24"/>
                <w:szCs w:val="24"/>
                <w:shd w:val="clear" w:color="auto" w:fill="FFFFFF"/>
              </w:rPr>
              <w:t>kućanstava i stambenih jedinica s djecom koji su korisnici aktivnosti usmjerenih poboljšanju životnih uvjeta</w:t>
            </w:r>
            <w:bookmarkEnd w:id="31"/>
          </w:p>
        </w:tc>
        <w:tc>
          <w:tcPr>
            <w:tcW w:w="1560" w:type="dxa"/>
            <w:tcBorders>
              <w:bottom w:val="dotted" w:sz="4" w:space="0" w:color="auto"/>
            </w:tcBorders>
            <w:vAlign w:val="center"/>
          </w:tcPr>
          <w:p w14:paraId="5E13BE4B" w14:textId="77777777" w:rsidR="00D577E4" w:rsidRPr="00905D70" w:rsidRDefault="00D577E4" w:rsidP="00D577E4">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36783E21" w14:textId="39C3752B" w:rsidR="00D577E4" w:rsidRPr="0050160B" w:rsidRDefault="00D577E4" w:rsidP="00D577E4">
            <w:pPr>
              <w:spacing w:line="276" w:lineRule="auto"/>
              <w:jc w:val="center"/>
              <w:rPr>
                <w:rFonts w:ascii="Times New Roman" w:hAnsi="Times New Roman"/>
                <w:sz w:val="24"/>
                <w:szCs w:val="24"/>
              </w:rPr>
            </w:pPr>
            <w:r w:rsidRPr="0050160B">
              <w:rPr>
                <w:rFonts w:ascii="Times New Roman" w:hAnsi="Times New Roman"/>
                <w:sz w:val="24"/>
                <w:szCs w:val="24"/>
              </w:rPr>
              <w:t>2022.: 522 obitelji s djecom</w:t>
            </w:r>
          </w:p>
        </w:tc>
        <w:tc>
          <w:tcPr>
            <w:tcW w:w="1559" w:type="dxa"/>
            <w:tcBorders>
              <w:bottom w:val="dotted" w:sz="4" w:space="0" w:color="auto"/>
            </w:tcBorders>
            <w:vAlign w:val="center"/>
          </w:tcPr>
          <w:p w14:paraId="3DF44DA2" w14:textId="77777777" w:rsidR="00D577E4" w:rsidRPr="00905D70" w:rsidRDefault="00D577E4" w:rsidP="00D577E4">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60530AEE" w14:textId="77777777" w:rsidR="00D577E4" w:rsidRPr="00905D70" w:rsidRDefault="00D577E4" w:rsidP="00D577E4">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6CD72673" w14:textId="2703F102" w:rsidR="00D577E4" w:rsidRPr="0064306A" w:rsidRDefault="00D577E4" w:rsidP="00D577E4">
            <w:pPr>
              <w:spacing w:line="276" w:lineRule="auto"/>
              <w:jc w:val="center"/>
              <w:rPr>
                <w:rFonts w:ascii="Times New Roman" w:hAnsi="Times New Roman"/>
                <w:sz w:val="24"/>
                <w:szCs w:val="24"/>
              </w:rPr>
            </w:pPr>
            <w:r w:rsidRPr="005D75B8">
              <w:rPr>
                <w:rFonts w:ascii="Times New Roman" w:hAnsi="Times New Roman"/>
                <w:sz w:val="24"/>
                <w:szCs w:val="24"/>
              </w:rPr>
              <w:t>ULJPPNM</w:t>
            </w:r>
            <w:r>
              <w:rPr>
                <w:rFonts w:ascii="Times New Roman" w:hAnsi="Times New Roman"/>
                <w:sz w:val="24"/>
                <w:szCs w:val="24"/>
              </w:rPr>
              <w:t>*</w:t>
            </w:r>
          </w:p>
        </w:tc>
      </w:tr>
      <w:tr w:rsidR="00D577E4" w14:paraId="2959E9EA" w14:textId="77777777" w:rsidTr="0037571A">
        <w:tc>
          <w:tcPr>
            <w:tcW w:w="2363" w:type="dxa"/>
            <w:vMerge/>
            <w:vAlign w:val="center"/>
          </w:tcPr>
          <w:p w14:paraId="35A55467" w14:textId="77777777" w:rsidR="00D577E4" w:rsidRPr="00320DCB" w:rsidRDefault="00D577E4" w:rsidP="00D577E4">
            <w:pPr>
              <w:spacing w:line="276" w:lineRule="auto"/>
              <w:jc w:val="center"/>
              <w:rPr>
                <w:rFonts w:ascii="Times New Roman" w:hAnsi="Times New Roman"/>
              </w:rPr>
            </w:pPr>
          </w:p>
        </w:tc>
        <w:tc>
          <w:tcPr>
            <w:tcW w:w="11629" w:type="dxa"/>
            <w:gridSpan w:val="6"/>
            <w:tcBorders>
              <w:top w:val="dotted" w:sz="4" w:space="0" w:color="auto"/>
            </w:tcBorders>
            <w:vAlign w:val="center"/>
          </w:tcPr>
          <w:p w14:paraId="21EE7168" w14:textId="6B100EF7" w:rsidR="00D577E4" w:rsidRPr="002F5ED3" w:rsidRDefault="00D577E4" w:rsidP="00BB0944">
            <w:pPr>
              <w:autoSpaceDE w:val="0"/>
              <w:autoSpaceDN w:val="0"/>
              <w:adjustRightInd w:val="0"/>
              <w:ind w:left="74"/>
              <w:jc w:val="both"/>
              <w:rPr>
                <w:rStyle w:val="cf01"/>
                <w:rFonts w:ascii="Times New Roman" w:hAnsi="Times New Roman" w:cs="Times New Roman"/>
                <w:sz w:val="22"/>
                <w:szCs w:val="22"/>
              </w:rPr>
            </w:pPr>
            <w:r w:rsidRPr="002F5ED3">
              <w:rPr>
                <w:rStyle w:val="cf01"/>
                <w:rFonts w:ascii="Times New Roman" w:hAnsi="Times New Roman" w:cs="Times New Roman"/>
                <w:sz w:val="22"/>
                <w:szCs w:val="22"/>
              </w:rPr>
              <w:t>*ULJPPNM je tijekom 2022. godine administrativnom provjerom utvrdio 522 obitelji s djecom čiji su zahtjevi ispunjavali kriterije te koje su ostvarile pravo temeljem Godišnjeg programa unapr</w:t>
            </w:r>
            <w:r w:rsidR="00353D13" w:rsidRPr="002F5ED3">
              <w:rPr>
                <w:rStyle w:val="cf01"/>
                <w:rFonts w:ascii="Times New Roman" w:hAnsi="Times New Roman" w:cs="Times New Roman"/>
                <w:sz w:val="22"/>
                <w:szCs w:val="22"/>
              </w:rPr>
              <w:t>j</w:t>
            </w:r>
            <w:r w:rsidRPr="002F5ED3">
              <w:rPr>
                <w:rStyle w:val="cf01"/>
                <w:rFonts w:ascii="Times New Roman" w:hAnsi="Times New Roman" w:cs="Times New Roman"/>
                <w:sz w:val="22"/>
                <w:szCs w:val="22"/>
              </w:rPr>
              <w:t xml:space="preserve">eđenja životnih uvjeta pripadnika romske nacionalne manjine, čiji je nositelj Ministarstvo prostornoga uređenja, graditeljstva i državne imovine. Popis osoba/kućanstava koji su ostvarili pravo ULJPPNM je dostavio Ministarstvu prostornog uređenja, graditeljstva i državne imovine koje je bilo nadležno za provedbu do iscrpljivanja osiguranih sredstava Državnog proračuna osiguranih na poziciji nadležnog Ministarstva. Kako tijekom 2022. osigurana sredstva nisu bila dostatna za udovoljavanje zahtjevima svih osoba/kućanstava koja su udovoljila kriterijima tako se provedba Godišnjeg programa iz 2022. prebacila i na 2023. godinu. </w:t>
            </w:r>
            <w:r w:rsidR="002F5ED3" w:rsidRPr="002F5ED3">
              <w:rPr>
                <w:rFonts w:ascii="Times New Roman" w:eastAsiaTheme="minorHAnsi" w:hAnsi="Times New Roman"/>
                <w14:ligatures w14:val="standardContextual"/>
              </w:rPr>
              <w:t>U 2022. godini pravo je ostvarilo 414 obitelji, dok su u 2023. godini pravo ostvarile 492 obitelji</w:t>
            </w:r>
            <w:r w:rsidRPr="002F5ED3">
              <w:rPr>
                <w:rStyle w:val="cf01"/>
                <w:rFonts w:ascii="Times New Roman" w:hAnsi="Times New Roman" w:cs="Times New Roman"/>
                <w:sz w:val="22"/>
                <w:szCs w:val="22"/>
              </w:rPr>
              <w:t xml:space="preserve">. </w:t>
            </w:r>
          </w:p>
          <w:p w14:paraId="37614326" w14:textId="502C72DD" w:rsidR="00D577E4" w:rsidRPr="0064306A" w:rsidRDefault="00D577E4" w:rsidP="00BB0944">
            <w:pPr>
              <w:pStyle w:val="Bezproreda"/>
              <w:ind w:left="74"/>
              <w:jc w:val="both"/>
              <w:rPr>
                <w:rFonts w:ascii="Times New Roman" w:hAnsi="Times New Roman"/>
              </w:rPr>
            </w:pPr>
          </w:p>
        </w:tc>
      </w:tr>
      <w:tr w:rsidR="00D577E4" w14:paraId="515BC96E" w14:textId="77777777" w:rsidTr="00BE3823">
        <w:tc>
          <w:tcPr>
            <w:tcW w:w="2363" w:type="dxa"/>
            <w:vMerge w:val="restart"/>
            <w:vAlign w:val="center"/>
          </w:tcPr>
          <w:p w14:paraId="13084C1E" w14:textId="59298CC1" w:rsidR="00D577E4" w:rsidRPr="005E0009" w:rsidRDefault="00D577E4" w:rsidP="00D577E4">
            <w:pPr>
              <w:spacing w:line="276" w:lineRule="auto"/>
              <w:jc w:val="center"/>
              <w:rPr>
                <w:rFonts w:ascii="Times New Roman" w:hAnsi="Times New Roman"/>
                <w:sz w:val="24"/>
                <w:szCs w:val="24"/>
              </w:rPr>
            </w:pPr>
            <w:r w:rsidRPr="005E0009">
              <w:rPr>
                <w:rFonts w:ascii="Times New Roman" w:hAnsi="Times New Roman"/>
                <w:sz w:val="24"/>
                <w:szCs w:val="24"/>
              </w:rPr>
              <w:t xml:space="preserve">Posebni cilj </w:t>
            </w:r>
            <w:r>
              <w:rPr>
                <w:rFonts w:ascii="Times New Roman" w:hAnsi="Times New Roman"/>
                <w:sz w:val="24"/>
                <w:szCs w:val="24"/>
              </w:rPr>
              <w:t>5</w:t>
            </w:r>
            <w:r w:rsidRPr="005E0009">
              <w:rPr>
                <w:rFonts w:ascii="Times New Roman" w:hAnsi="Times New Roman"/>
                <w:sz w:val="24"/>
                <w:szCs w:val="24"/>
              </w:rPr>
              <w:t>.2.</w:t>
            </w:r>
          </w:p>
          <w:p w14:paraId="405CC383" w14:textId="77777777" w:rsidR="00D577E4" w:rsidRPr="00320DCB" w:rsidRDefault="00D577E4" w:rsidP="00D577E4">
            <w:pPr>
              <w:spacing w:line="276" w:lineRule="auto"/>
              <w:jc w:val="center"/>
              <w:rPr>
                <w:rFonts w:ascii="Times New Roman" w:hAnsi="Times New Roman"/>
              </w:rPr>
            </w:pPr>
            <w:r w:rsidRPr="004E46A9">
              <w:rPr>
                <w:rFonts w:ascii="Times New Roman" w:hAnsi="Times New Roman"/>
                <w:sz w:val="24"/>
                <w:szCs w:val="24"/>
              </w:rPr>
              <w:t>Osigurana podrška zaštiti mentalnog zdravlja djece u riziku od siromaštva i socijalne isključenosti</w:t>
            </w:r>
          </w:p>
        </w:tc>
        <w:tc>
          <w:tcPr>
            <w:tcW w:w="3867" w:type="dxa"/>
            <w:tcBorders>
              <w:bottom w:val="single" w:sz="4" w:space="0" w:color="auto"/>
            </w:tcBorders>
            <w:vAlign w:val="center"/>
          </w:tcPr>
          <w:p w14:paraId="41C53D4D" w14:textId="3094C474" w:rsidR="00D577E4" w:rsidRPr="006E7E67" w:rsidRDefault="006E7E67" w:rsidP="00D577E4">
            <w:pPr>
              <w:spacing w:line="276" w:lineRule="auto"/>
              <w:jc w:val="center"/>
              <w:rPr>
                <w:rFonts w:ascii="Times New Roman" w:hAnsi="Times New Roman"/>
                <w:sz w:val="24"/>
                <w:szCs w:val="24"/>
              </w:rPr>
            </w:pPr>
            <w:bookmarkStart w:id="32" w:name="_Hlk161924898"/>
            <w:r w:rsidRPr="006E7E67">
              <w:rPr>
                <w:rFonts w:ascii="Times New Roman" w:hAnsi="Times New Roman"/>
                <w:sz w:val="24"/>
                <w:szCs w:val="24"/>
              </w:rPr>
              <w:t>Broj</w:t>
            </w:r>
            <w:r w:rsidR="00D577E4" w:rsidRPr="006E7E67">
              <w:rPr>
                <w:rFonts w:ascii="Times New Roman" w:hAnsi="Times New Roman"/>
                <w:sz w:val="24"/>
                <w:szCs w:val="24"/>
              </w:rPr>
              <w:t xml:space="preserve"> djece/mladih koji su izašli iz skrbi i koriste organizirano stanovanje uz povremenu podršku</w:t>
            </w:r>
            <w:bookmarkEnd w:id="32"/>
          </w:p>
        </w:tc>
        <w:tc>
          <w:tcPr>
            <w:tcW w:w="1560" w:type="dxa"/>
            <w:tcBorders>
              <w:bottom w:val="single" w:sz="4" w:space="0" w:color="auto"/>
            </w:tcBorders>
            <w:vAlign w:val="center"/>
          </w:tcPr>
          <w:p w14:paraId="46CD7C1A" w14:textId="7FAB35A3" w:rsidR="00D577E4" w:rsidRPr="00E574E1" w:rsidRDefault="00D577E4" w:rsidP="00D577E4">
            <w:pPr>
              <w:spacing w:line="276" w:lineRule="auto"/>
              <w:jc w:val="center"/>
              <w:rPr>
                <w:rFonts w:ascii="Times New Roman" w:hAnsi="Times New Roman"/>
                <w:color w:val="FF0000"/>
              </w:rPr>
            </w:pPr>
          </w:p>
        </w:tc>
        <w:tc>
          <w:tcPr>
            <w:tcW w:w="1559" w:type="dxa"/>
            <w:tcBorders>
              <w:bottom w:val="single" w:sz="4" w:space="0" w:color="auto"/>
            </w:tcBorders>
            <w:vAlign w:val="center"/>
          </w:tcPr>
          <w:p w14:paraId="2CECA850" w14:textId="77777777" w:rsidR="005E3D66" w:rsidRDefault="005E3D66" w:rsidP="00D577E4">
            <w:pPr>
              <w:spacing w:line="276" w:lineRule="auto"/>
              <w:jc w:val="center"/>
              <w:rPr>
                <w:rFonts w:ascii="Times New Roman" w:hAnsi="Times New Roman"/>
                <w:sz w:val="24"/>
                <w:szCs w:val="24"/>
              </w:rPr>
            </w:pPr>
            <w:r>
              <w:rPr>
                <w:rFonts w:ascii="Times New Roman" w:hAnsi="Times New Roman"/>
                <w:sz w:val="24"/>
                <w:szCs w:val="24"/>
              </w:rPr>
              <w:t>2022.:</w:t>
            </w:r>
          </w:p>
          <w:p w14:paraId="541ED613" w14:textId="64766424" w:rsidR="00D577E4" w:rsidRPr="006E7E67" w:rsidRDefault="006E7E67" w:rsidP="00D577E4">
            <w:pPr>
              <w:spacing w:line="276" w:lineRule="auto"/>
              <w:jc w:val="center"/>
              <w:rPr>
                <w:rFonts w:ascii="Times New Roman" w:hAnsi="Times New Roman"/>
                <w:sz w:val="24"/>
                <w:szCs w:val="24"/>
              </w:rPr>
            </w:pPr>
            <w:r w:rsidRPr="006E7E67">
              <w:rPr>
                <w:rFonts w:ascii="Times New Roman" w:hAnsi="Times New Roman"/>
                <w:sz w:val="24"/>
                <w:szCs w:val="24"/>
              </w:rPr>
              <w:t>36</w:t>
            </w:r>
          </w:p>
        </w:tc>
        <w:tc>
          <w:tcPr>
            <w:tcW w:w="1559" w:type="dxa"/>
            <w:tcBorders>
              <w:bottom w:val="single" w:sz="4" w:space="0" w:color="auto"/>
            </w:tcBorders>
            <w:vAlign w:val="center"/>
          </w:tcPr>
          <w:p w14:paraId="2BE846A8" w14:textId="77777777" w:rsidR="005E3D66" w:rsidRDefault="005E3D66" w:rsidP="00D577E4">
            <w:pPr>
              <w:spacing w:line="276" w:lineRule="auto"/>
              <w:jc w:val="center"/>
              <w:rPr>
                <w:rFonts w:ascii="Times New Roman" w:hAnsi="Times New Roman"/>
                <w:sz w:val="24"/>
                <w:szCs w:val="24"/>
              </w:rPr>
            </w:pPr>
            <w:r>
              <w:rPr>
                <w:rFonts w:ascii="Times New Roman" w:hAnsi="Times New Roman"/>
                <w:sz w:val="24"/>
                <w:szCs w:val="24"/>
              </w:rPr>
              <w:t>2023.:</w:t>
            </w:r>
          </w:p>
          <w:p w14:paraId="3E076E92" w14:textId="26E4A059" w:rsidR="00D577E4" w:rsidRPr="006E7E67" w:rsidRDefault="006E7E67" w:rsidP="00D577E4">
            <w:pPr>
              <w:spacing w:line="276" w:lineRule="auto"/>
              <w:jc w:val="center"/>
              <w:rPr>
                <w:rFonts w:ascii="Times New Roman" w:hAnsi="Times New Roman"/>
                <w:sz w:val="24"/>
                <w:szCs w:val="24"/>
              </w:rPr>
            </w:pPr>
            <w:r w:rsidRPr="006E7E67">
              <w:rPr>
                <w:rFonts w:ascii="Times New Roman" w:hAnsi="Times New Roman"/>
                <w:sz w:val="24"/>
                <w:szCs w:val="24"/>
              </w:rPr>
              <w:t>34</w:t>
            </w:r>
          </w:p>
        </w:tc>
        <w:tc>
          <w:tcPr>
            <w:tcW w:w="1521" w:type="dxa"/>
            <w:tcBorders>
              <w:bottom w:val="single" w:sz="4" w:space="0" w:color="auto"/>
            </w:tcBorders>
            <w:vAlign w:val="center"/>
          </w:tcPr>
          <w:p w14:paraId="3E299E72" w14:textId="5C998C43" w:rsidR="00D577E4" w:rsidRPr="001C0466" w:rsidRDefault="001C0466" w:rsidP="00D577E4">
            <w:pPr>
              <w:spacing w:line="276" w:lineRule="auto"/>
              <w:jc w:val="center"/>
              <w:rPr>
                <w:rFonts w:ascii="Times New Roman" w:hAnsi="Times New Roman"/>
                <w:sz w:val="24"/>
                <w:szCs w:val="24"/>
              </w:rPr>
            </w:pPr>
            <w:r>
              <w:rPr>
                <w:rFonts w:ascii="Times New Roman" w:hAnsi="Times New Roman"/>
                <w:sz w:val="24"/>
                <w:szCs w:val="24"/>
              </w:rPr>
              <w:t>-</w:t>
            </w:r>
          </w:p>
        </w:tc>
        <w:tc>
          <w:tcPr>
            <w:tcW w:w="1563" w:type="dxa"/>
            <w:tcBorders>
              <w:bottom w:val="single" w:sz="4" w:space="0" w:color="auto"/>
            </w:tcBorders>
            <w:vAlign w:val="center"/>
          </w:tcPr>
          <w:p w14:paraId="5DB05939" w14:textId="1773E1F3" w:rsidR="00D577E4" w:rsidRPr="00F929E2" w:rsidRDefault="00D577E4" w:rsidP="00D577E4">
            <w:pPr>
              <w:spacing w:line="276" w:lineRule="auto"/>
              <w:jc w:val="center"/>
              <w:rPr>
                <w:rFonts w:ascii="Times New Roman" w:hAnsi="Times New Roman"/>
                <w:sz w:val="24"/>
                <w:szCs w:val="24"/>
              </w:rPr>
            </w:pPr>
            <w:r w:rsidRPr="00F929E2">
              <w:rPr>
                <w:rFonts w:ascii="Times New Roman" w:hAnsi="Times New Roman"/>
                <w:sz w:val="24"/>
                <w:szCs w:val="24"/>
              </w:rPr>
              <w:t>MRMSOSP</w:t>
            </w:r>
          </w:p>
        </w:tc>
      </w:tr>
      <w:tr w:rsidR="006E7E67" w14:paraId="11A002A2" w14:textId="77777777" w:rsidTr="00BE3823">
        <w:tc>
          <w:tcPr>
            <w:tcW w:w="2363" w:type="dxa"/>
            <w:vMerge/>
            <w:vAlign w:val="center"/>
          </w:tcPr>
          <w:p w14:paraId="081A0581" w14:textId="77777777" w:rsidR="006E7E67" w:rsidRPr="005E0009" w:rsidRDefault="006E7E67" w:rsidP="006E7E67">
            <w:pPr>
              <w:spacing w:line="276" w:lineRule="auto"/>
              <w:jc w:val="center"/>
              <w:rPr>
                <w:rFonts w:ascii="Times New Roman" w:hAnsi="Times New Roman"/>
                <w:sz w:val="24"/>
                <w:szCs w:val="24"/>
              </w:rPr>
            </w:pPr>
          </w:p>
        </w:tc>
        <w:tc>
          <w:tcPr>
            <w:tcW w:w="3867" w:type="dxa"/>
            <w:tcBorders>
              <w:bottom w:val="single" w:sz="4" w:space="0" w:color="auto"/>
            </w:tcBorders>
            <w:vAlign w:val="center"/>
          </w:tcPr>
          <w:p w14:paraId="6951E1A7" w14:textId="79F12957" w:rsidR="006E7E67" w:rsidRPr="006E7E67" w:rsidRDefault="006E7E67" w:rsidP="006E7E67">
            <w:pPr>
              <w:spacing w:line="276" w:lineRule="auto"/>
              <w:jc w:val="center"/>
              <w:rPr>
                <w:rFonts w:ascii="Times New Roman" w:hAnsi="Times New Roman"/>
                <w:sz w:val="24"/>
                <w:szCs w:val="24"/>
              </w:rPr>
            </w:pPr>
            <w:r w:rsidRPr="006E7E67">
              <w:rPr>
                <w:rFonts w:ascii="Times New Roman" w:hAnsi="Times New Roman"/>
                <w:sz w:val="24"/>
                <w:szCs w:val="24"/>
              </w:rPr>
              <w:t xml:space="preserve">Broj djece/mladih kojima je bilo aktivno pravo </w:t>
            </w:r>
            <w:r>
              <w:rPr>
                <w:rFonts w:ascii="Times New Roman" w:hAnsi="Times New Roman"/>
                <w:sz w:val="24"/>
                <w:szCs w:val="24"/>
              </w:rPr>
              <w:t xml:space="preserve">(rješenje) </w:t>
            </w:r>
            <w:r w:rsidRPr="006E7E67">
              <w:rPr>
                <w:rFonts w:ascii="Times New Roman" w:hAnsi="Times New Roman"/>
                <w:sz w:val="24"/>
                <w:szCs w:val="24"/>
              </w:rPr>
              <w:t>o priznavanju usluge smještaja</w:t>
            </w:r>
            <w:r>
              <w:rPr>
                <w:rFonts w:ascii="Times New Roman" w:hAnsi="Times New Roman"/>
                <w:sz w:val="24"/>
                <w:szCs w:val="24"/>
              </w:rPr>
              <w:t>, a kojoj je nakon prestanka navedenog rješenja priznato pravo na uslugu organiziranog stanovanja uz povremenu podršku</w:t>
            </w:r>
          </w:p>
        </w:tc>
        <w:tc>
          <w:tcPr>
            <w:tcW w:w="1560" w:type="dxa"/>
            <w:tcBorders>
              <w:bottom w:val="single" w:sz="4" w:space="0" w:color="auto"/>
            </w:tcBorders>
            <w:vAlign w:val="center"/>
          </w:tcPr>
          <w:p w14:paraId="054AC1ED" w14:textId="6635BA67" w:rsidR="006E7E67" w:rsidRPr="00E574E1" w:rsidRDefault="006E7E67" w:rsidP="006E7E67">
            <w:pPr>
              <w:spacing w:line="276" w:lineRule="auto"/>
              <w:jc w:val="center"/>
              <w:rPr>
                <w:rFonts w:ascii="Times New Roman" w:hAnsi="Times New Roman"/>
                <w:color w:val="FF0000"/>
              </w:rPr>
            </w:pPr>
          </w:p>
        </w:tc>
        <w:tc>
          <w:tcPr>
            <w:tcW w:w="1559" w:type="dxa"/>
            <w:tcBorders>
              <w:bottom w:val="single" w:sz="4" w:space="0" w:color="auto"/>
            </w:tcBorders>
            <w:vAlign w:val="center"/>
          </w:tcPr>
          <w:p w14:paraId="2C004FC6" w14:textId="77777777" w:rsidR="005E3D66" w:rsidRDefault="005E3D66" w:rsidP="006E7E67">
            <w:pPr>
              <w:spacing w:line="276" w:lineRule="auto"/>
              <w:jc w:val="center"/>
              <w:rPr>
                <w:rFonts w:ascii="Times New Roman" w:hAnsi="Times New Roman"/>
                <w:sz w:val="24"/>
                <w:szCs w:val="24"/>
              </w:rPr>
            </w:pPr>
            <w:r>
              <w:rPr>
                <w:rFonts w:ascii="Times New Roman" w:hAnsi="Times New Roman"/>
                <w:sz w:val="24"/>
                <w:szCs w:val="24"/>
              </w:rPr>
              <w:t>2022.:</w:t>
            </w:r>
          </w:p>
          <w:p w14:paraId="1FFE570C" w14:textId="09F58BC9" w:rsidR="006E7E67" w:rsidRPr="006E7E67" w:rsidRDefault="006E7E67" w:rsidP="006E7E67">
            <w:pPr>
              <w:spacing w:line="276" w:lineRule="auto"/>
              <w:jc w:val="center"/>
              <w:rPr>
                <w:rFonts w:ascii="Times New Roman" w:hAnsi="Times New Roman"/>
                <w:sz w:val="24"/>
                <w:szCs w:val="24"/>
              </w:rPr>
            </w:pPr>
            <w:r>
              <w:rPr>
                <w:rFonts w:ascii="Times New Roman" w:hAnsi="Times New Roman"/>
                <w:sz w:val="24"/>
                <w:szCs w:val="24"/>
              </w:rPr>
              <w:t>2628</w:t>
            </w:r>
          </w:p>
        </w:tc>
        <w:tc>
          <w:tcPr>
            <w:tcW w:w="1559" w:type="dxa"/>
            <w:tcBorders>
              <w:bottom w:val="single" w:sz="4" w:space="0" w:color="auto"/>
            </w:tcBorders>
            <w:vAlign w:val="center"/>
          </w:tcPr>
          <w:p w14:paraId="6B733F2F" w14:textId="77777777" w:rsidR="005E3D66" w:rsidRDefault="005E3D66" w:rsidP="006E7E67">
            <w:pPr>
              <w:spacing w:line="276" w:lineRule="auto"/>
              <w:jc w:val="center"/>
              <w:rPr>
                <w:rFonts w:ascii="Times New Roman" w:hAnsi="Times New Roman"/>
                <w:sz w:val="24"/>
                <w:szCs w:val="24"/>
              </w:rPr>
            </w:pPr>
            <w:r>
              <w:rPr>
                <w:rFonts w:ascii="Times New Roman" w:hAnsi="Times New Roman"/>
                <w:sz w:val="24"/>
                <w:szCs w:val="24"/>
              </w:rPr>
              <w:t>2023.:</w:t>
            </w:r>
          </w:p>
          <w:p w14:paraId="7B5E38CE" w14:textId="6A80D4DE" w:rsidR="006E7E67" w:rsidRPr="006E7E67" w:rsidRDefault="006E7E67" w:rsidP="006E7E67">
            <w:pPr>
              <w:spacing w:line="276" w:lineRule="auto"/>
              <w:jc w:val="center"/>
              <w:rPr>
                <w:rFonts w:ascii="Times New Roman" w:hAnsi="Times New Roman"/>
                <w:sz w:val="24"/>
                <w:szCs w:val="24"/>
              </w:rPr>
            </w:pPr>
            <w:r>
              <w:rPr>
                <w:rFonts w:ascii="Times New Roman" w:hAnsi="Times New Roman"/>
                <w:sz w:val="24"/>
                <w:szCs w:val="24"/>
              </w:rPr>
              <w:t>3111</w:t>
            </w:r>
          </w:p>
        </w:tc>
        <w:tc>
          <w:tcPr>
            <w:tcW w:w="1521" w:type="dxa"/>
            <w:tcBorders>
              <w:bottom w:val="single" w:sz="4" w:space="0" w:color="auto"/>
            </w:tcBorders>
            <w:vAlign w:val="center"/>
          </w:tcPr>
          <w:p w14:paraId="68B621AE" w14:textId="09A6C607" w:rsidR="006E7E67" w:rsidRPr="001C0466" w:rsidRDefault="001C0466" w:rsidP="006E7E67">
            <w:pPr>
              <w:spacing w:line="276" w:lineRule="auto"/>
              <w:jc w:val="center"/>
              <w:rPr>
                <w:rFonts w:ascii="Times New Roman" w:hAnsi="Times New Roman"/>
                <w:sz w:val="24"/>
                <w:szCs w:val="24"/>
              </w:rPr>
            </w:pPr>
            <w:r>
              <w:rPr>
                <w:rFonts w:ascii="Times New Roman" w:hAnsi="Times New Roman"/>
                <w:sz w:val="24"/>
                <w:szCs w:val="24"/>
              </w:rPr>
              <w:t>-</w:t>
            </w:r>
          </w:p>
        </w:tc>
        <w:tc>
          <w:tcPr>
            <w:tcW w:w="1563" w:type="dxa"/>
            <w:tcBorders>
              <w:bottom w:val="single" w:sz="4" w:space="0" w:color="auto"/>
            </w:tcBorders>
            <w:vAlign w:val="center"/>
          </w:tcPr>
          <w:p w14:paraId="2E371150" w14:textId="4597050E" w:rsidR="006E7E67" w:rsidRPr="003932FD" w:rsidRDefault="006E7E67" w:rsidP="006E7E67">
            <w:pPr>
              <w:spacing w:line="276" w:lineRule="auto"/>
              <w:jc w:val="center"/>
              <w:rPr>
                <w:rFonts w:ascii="Times New Roman" w:hAnsi="Times New Roman"/>
                <w:sz w:val="24"/>
                <w:szCs w:val="24"/>
                <w:highlight w:val="yellow"/>
              </w:rPr>
            </w:pPr>
            <w:r w:rsidRPr="00BE3823">
              <w:rPr>
                <w:rFonts w:ascii="Times New Roman" w:hAnsi="Times New Roman"/>
                <w:sz w:val="24"/>
                <w:szCs w:val="24"/>
              </w:rPr>
              <w:t>MRMSOSP</w:t>
            </w:r>
            <w:r>
              <w:rPr>
                <w:rFonts w:ascii="Times New Roman" w:hAnsi="Times New Roman"/>
                <w:sz w:val="24"/>
                <w:szCs w:val="24"/>
              </w:rPr>
              <w:t>*</w:t>
            </w:r>
          </w:p>
        </w:tc>
      </w:tr>
      <w:tr w:rsidR="006E7E67" w14:paraId="7D2F7D11" w14:textId="77777777" w:rsidTr="00BE3823">
        <w:tc>
          <w:tcPr>
            <w:tcW w:w="2363" w:type="dxa"/>
            <w:vMerge/>
            <w:vAlign w:val="center"/>
          </w:tcPr>
          <w:p w14:paraId="47976357" w14:textId="77777777" w:rsidR="006E7E67" w:rsidRPr="005E0009" w:rsidRDefault="006E7E67" w:rsidP="006E7E67">
            <w:pPr>
              <w:spacing w:line="276" w:lineRule="auto"/>
              <w:jc w:val="center"/>
              <w:rPr>
                <w:rFonts w:ascii="Times New Roman" w:hAnsi="Times New Roman"/>
                <w:sz w:val="24"/>
                <w:szCs w:val="24"/>
              </w:rPr>
            </w:pPr>
          </w:p>
        </w:tc>
        <w:tc>
          <w:tcPr>
            <w:tcW w:w="3867" w:type="dxa"/>
            <w:tcBorders>
              <w:bottom w:val="single" w:sz="4" w:space="0" w:color="auto"/>
            </w:tcBorders>
            <w:vAlign w:val="center"/>
          </w:tcPr>
          <w:p w14:paraId="15CADA4C" w14:textId="0293EA9F" w:rsidR="006E7E67" w:rsidRPr="001C0466" w:rsidRDefault="006E7E67" w:rsidP="006E7E67">
            <w:pPr>
              <w:spacing w:line="276" w:lineRule="auto"/>
              <w:jc w:val="center"/>
              <w:rPr>
                <w:rFonts w:ascii="Times New Roman" w:hAnsi="Times New Roman"/>
                <w:sz w:val="24"/>
                <w:szCs w:val="24"/>
              </w:rPr>
            </w:pPr>
            <w:r w:rsidRPr="001C0466">
              <w:rPr>
                <w:rFonts w:ascii="Times New Roman" w:hAnsi="Times New Roman"/>
                <w:sz w:val="24"/>
                <w:szCs w:val="24"/>
              </w:rPr>
              <w:t>Broj djece/mladih kojima je bilo aktivno pravo (rješenje) o priznavanju usluge smještaja u udomiteljsku obitelj, a kojoj je nakon prestanka navedenog rješenja priznato pravo na uslugu organiziranog stanovanja uz povremenu podršku</w:t>
            </w:r>
          </w:p>
        </w:tc>
        <w:tc>
          <w:tcPr>
            <w:tcW w:w="1560" w:type="dxa"/>
            <w:tcBorders>
              <w:bottom w:val="single" w:sz="4" w:space="0" w:color="auto"/>
            </w:tcBorders>
            <w:vAlign w:val="center"/>
          </w:tcPr>
          <w:p w14:paraId="22255959" w14:textId="6769AA76" w:rsidR="006E7E67" w:rsidRPr="00E574E1" w:rsidRDefault="006E7E67" w:rsidP="006E7E67">
            <w:pPr>
              <w:spacing w:line="276" w:lineRule="auto"/>
              <w:jc w:val="center"/>
              <w:rPr>
                <w:rFonts w:ascii="Times New Roman" w:hAnsi="Times New Roman"/>
                <w:color w:val="FF0000"/>
                <w:sz w:val="24"/>
                <w:szCs w:val="24"/>
              </w:rPr>
            </w:pPr>
          </w:p>
        </w:tc>
        <w:tc>
          <w:tcPr>
            <w:tcW w:w="1559" w:type="dxa"/>
            <w:tcBorders>
              <w:bottom w:val="single" w:sz="4" w:space="0" w:color="auto"/>
            </w:tcBorders>
            <w:vAlign w:val="center"/>
          </w:tcPr>
          <w:p w14:paraId="351279C3" w14:textId="77777777" w:rsidR="005E3D66" w:rsidRDefault="005E3D66" w:rsidP="006E7E67">
            <w:pPr>
              <w:spacing w:line="276" w:lineRule="auto"/>
              <w:jc w:val="center"/>
              <w:rPr>
                <w:rFonts w:ascii="Times New Roman" w:hAnsi="Times New Roman"/>
                <w:sz w:val="24"/>
                <w:szCs w:val="24"/>
              </w:rPr>
            </w:pPr>
            <w:r>
              <w:rPr>
                <w:rFonts w:ascii="Times New Roman" w:hAnsi="Times New Roman"/>
                <w:sz w:val="24"/>
                <w:szCs w:val="24"/>
              </w:rPr>
              <w:t>2022.:</w:t>
            </w:r>
          </w:p>
          <w:p w14:paraId="0DE1669B" w14:textId="0A608D1E" w:rsidR="006E7E67" w:rsidRDefault="006E7E67" w:rsidP="006E7E67">
            <w:pPr>
              <w:spacing w:line="276" w:lineRule="auto"/>
              <w:jc w:val="center"/>
              <w:rPr>
                <w:rFonts w:ascii="Times New Roman" w:hAnsi="Times New Roman"/>
                <w:sz w:val="24"/>
                <w:szCs w:val="24"/>
              </w:rPr>
            </w:pPr>
            <w:r>
              <w:rPr>
                <w:rFonts w:ascii="Times New Roman" w:hAnsi="Times New Roman"/>
                <w:sz w:val="24"/>
                <w:szCs w:val="24"/>
              </w:rPr>
              <w:t>2473</w:t>
            </w:r>
          </w:p>
        </w:tc>
        <w:tc>
          <w:tcPr>
            <w:tcW w:w="1559" w:type="dxa"/>
            <w:tcBorders>
              <w:bottom w:val="single" w:sz="4" w:space="0" w:color="auto"/>
            </w:tcBorders>
            <w:vAlign w:val="center"/>
          </w:tcPr>
          <w:p w14:paraId="6FD278C3" w14:textId="77777777" w:rsidR="005E3D66" w:rsidRDefault="005E3D66" w:rsidP="006E7E67">
            <w:pPr>
              <w:spacing w:line="276" w:lineRule="auto"/>
              <w:jc w:val="center"/>
              <w:rPr>
                <w:rFonts w:ascii="Times New Roman" w:hAnsi="Times New Roman"/>
                <w:sz w:val="24"/>
                <w:szCs w:val="24"/>
              </w:rPr>
            </w:pPr>
            <w:r>
              <w:rPr>
                <w:rFonts w:ascii="Times New Roman" w:hAnsi="Times New Roman"/>
                <w:sz w:val="24"/>
                <w:szCs w:val="24"/>
              </w:rPr>
              <w:t>2023.:</w:t>
            </w:r>
          </w:p>
          <w:p w14:paraId="1B29EF6C" w14:textId="3F5D0D42" w:rsidR="006E7E67" w:rsidRDefault="006E7E67" w:rsidP="006E7E67">
            <w:pPr>
              <w:spacing w:line="276" w:lineRule="auto"/>
              <w:jc w:val="center"/>
              <w:rPr>
                <w:rFonts w:ascii="Times New Roman" w:hAnsi="Times New Roman"/>
                <w:sz w:val="24"/>
                <w:szCs w:val="24"/>
              </w:rPr>
            </w:pPr>
            <w:r>
              <w:rPr>
                <w:rFonts w:ascii="Times New Roman" w:hAnsi="Times New Roman"/>
                <w:sz w:val="24"/>
                <w:szCs w:val="24"/>
              </w:rPr>
              <w:t>2444</w:t>
            </w:r>
          </w:p>
        </w:tc>
        <w:tc>
          <w:tcPr>
            <w:tcW w:w="1521" w:type="dxa"/>
            <w:tcBorders>
              <w:bottom w:val="single" w:sz="4" w:space="0" w:color="auto"/>
            </w:tcBorders>
            <w:vAlign w:val="center"/>
          </w:tcPr>
          <w:p w14:paraId="32D2D508" w14:textId="5E07AC4B" w:rsidR="006E7E67" w:rsidRPr="001C0466" w:rsidRDefault="001C0466" w:rsidP="006E7E67">
            <w:pPr>
              <w:spacing w:line="276" w:lineRule="auto"/>
              <w:jc w:val="center"/>
              <w:rPr>
                <w:rFonts w:ascii="Times New Roman" w:hAnsi="Times New Roman"/>
              </w:rPr>
            </w:pPr>
            <w:r>
              <w:rPr>
                <w:rFonts w:ascii="Times New Roman" w:hAnsi="Times New Roman"/>
              </w:rPr>
              <w:t>-</w:t>
            </w:r>
          </w:p>
        </w:tc>
        <w:tc>
          <w:tcPr>
            <w:tcW w:w="1563" w:type="dxa"/>
            <w:tcBorders>
              <w:bottom w:val="single" w:sz="4" w:space="0" w:color="auto"/>
            </w:tcBorders>
            <w:vAlign w:val="center"/>
          </w:tcPr>
          <w:p w14:paraId="5D4362BB" w14:textId="32ADB4DF" w:rsidR="006E7E67" w:rsidRPr="003932FD" w:rsidRDefault="006E7E67" w:rsidP="006E7E67">
            <w:pPr>
              <w:spacing w:line="276" w:lineRule="auto"/>
              <w:jc w:val="center"/>
              <w:rPr>
                <w:rFonts w:ascii="Times New Roman" w:hAnsi="Times New Roman"/>
                <w:sz w:val="24"/>
                <w:szCs w:val="24"/>
                <w:highlight w:val="yellow"/>
              </w:rPr>
            </w:pPr>
            <w:r w:rsidRPr="00BE3823">
              <w:rPr>
                <w:rFonts w:ascii="Times New Roman" w:hAnsi="Times New Roman"/>
                <w:sz w:val="24"/>
                <w:szCs w:val="24"/>
              </w:rPr>
              <w:t>MRMSOSP</w:t>
            </w:r>
            <w:r>
              <w:rPr>
                <w:rFonts w:ascii="Times New Roman" w:hAnsi="Times New Roman"/>
                <w:sz w:val="24"/>
                <w:szCs w:val="24"/>
              </w:rPr>
              <w:t>*</w:t>
            </w:r>
          </w:p>
        </w:tc>
      </w:tr>
      <w:tr w:rsidR="006E7E67" w14:paraId="5E1C62D2" w14:textId="77777777" w:rsidTr="00BE3823">
        <w:tc>
          <w:tcPr>
            <w:tcW w:w="2363" w:type="dxa"/>
            <w:vMerge/>
            <w:vAlign w:val="center"/>
          </w:tcPr>
          <w:p w14:paraId="494B661D" w14:textId="77777777" w:rsidR="006E7E67" w:rsidRPr="00320DCB" w:rsidRDefault="006E7E67" w:rsidP="006E7E67">
            <w:pPr>
              <w:spacing w:line="276" w:lineRule="auto"/>
              <w:jc w:val="center"/>
              <w:rPr>
                <w:rFonts w:ascii="Times New Roman" w:hAnsi="Times New Roman"/>
              </w:rPr>
            </w:pPr>
          </w:p>
        </w:tc>
        <w:tc>
          <w:tcPr>
            <w:tcW w:w="3867" w:type="dxa"/>
            <w:tcBorders>
              <w:bottom w:val="dotted" w:sz="4" w:space="0" w:color="auto"/>
              <w:right w:val="dotted" w:sz="4" w:space="0" w:color="auto"/>
            </w:tcBorders>
            <w:vAlign w:val="center"/>
          </w:tcPr>
          <w:p w14:paraId="6C99489D" w14:textId="0F885C5D" w:rsidR="006E7E67" w:rsidRPr="006E7E67" w:rsidRDefault="006E7E67" w:rsidP="006E7E67">
            <w:pPr>
              <w:spacing w:line="276" w:lineRule="auto"/>
              <w:jc w:val="center"/>
              <w:rPr>
                <w:rFonts w:ascii="Times New Roman" w:hAnsi="Times New Roman"/>
                <w:color w:val="FF0000"/>
                <w:sz w:val="24"/>
                <w:szCs w:val="24"/>
              </w:rPr>
            </w:pPr>
            <w:r w:rsidRPr="006E7E67">
              <w:rPr>
                <w:rFonts w:ascii="Times New Roman" w:hAnsi="Times New Roman"/>
                <w:sz w:val="24"/>
                <w:szCs w:val="24"/>
              </w:rPr>
              <w:t>Udio djece/mladih koji pri izlasku iz skrbi koriste uslugu socijalnog stanovanja</w:t>
            </w:r>
          </w:p>
        </w:tc>
        <w:tc>
          <w:tcPr>
            <w:tcW w:w="1560" w:type="dxa"/>
            <w:tcBorders>
              <w:left w:val="dotted" w:sz="4" w:space="0" w:color="auto"/>
              <w:bottom w:val="dotted" w:sz="4" w:space="0" w:color="auto"/>
              <w:right w:val="dotted" w:sz="4" w:space="0" w:color="auto"/>
            </w:tcBorders>
            <w:vAlign w:val="center"/>
          </w:tcPr>
          <w:p w14:paraId="4F83A652" w14:textId="0F694A2D" w:rsidR="006E7E67" w:rsidRPr="00E46397" w:rsidRDefault="006E7E67" w:rsidP="006E7E67">
            <w:pPr>
              <w:spacing w:line="276" w:lineRule="auto"/>
              <w:jc w:val="center"/>
              <w:rPr>
                <w:rFonts w:ascii="Times New Roman" w:hAnsi="Times New Roman"/>
                <w:sz w:val="24"/>
                <w:szCs w:val="24"/>
              </w:rPr>
            </w:pPr>
          </w:p>
        </w:tc>
        <w:tc>
          <w:tcPr>
            <w:tcW w:w="1559" w:type="dxa"/>
            <w:tcBorders>
              <w:left w:val="dotted" w:sz="4" w:space="0" w:color="auto"/>
              <w:bottom w:val="dotted" w:sz="4" w:space="0" w:color="auto"/>
              <w:right w:val="dotted" w:sz="4" w:space="0" w:color="auto"/>
            </w:tcBorders>
            <w:vAlign w:val="center"/>
          </w:tcPr>
          <w:p w14:paraId="0890783A" w14:textId="77777777" w:rsidR="006E7E67" w:rsidRPr="00905D70" w:rsidRDefault="006E7E67" w:rsidP="006E7E67">
            <w:pPr>
              <w:spacing w:line="276" w:lineRule="auto"/>
              <w:jc w:val="center"/>
              <w:rPr>
                <w:rFonts w:ascii="Times New Roman" w:hAnsi="Times New Roman"/>
                <w:sz w:val="24"/>
                <w:szCs w:val="24"/>
              </w:rPr>
            </w:pPr>
          </w:p>
        </w:tc>
        <w:tc>
          <w:tcPr>
            <w:tcW w:w="1559" w:type="dxa"/>
            <w:tcBorders>
              <w:left w:val="dotted" w:sz="4" w:space="0" w:color="auto"/>
              <w:bottom w:val="dotted" w:sz="4" w:space="0" w:color="auto"/>
              <w:right w:val="dotted" w:sz="4" w:space="0" w:color="auto"/>
            </w:tcBorders>
            <w:vAlign w:val="center"/>
          </w:tcPr>
          <w:p w14:paraId="2960F3C8" w14:textId="77777777" w:rsidR="006E7E67" w:rsidRPr="00905D70" w:rsidRDefault="006E7E67" w:rsidP="006E7E67">
            <w:pPr>
              <w:spacing w:line="276" w:lineRule="auto"/>
              <w:jc w:val="center"/>
              <w:rPr>
                <w:rFonts w:ascii="Times New Roman" w:hAnsi="Times New Roman"/>
                <w:sz w:val="24"/>
                <w:szCs w:val="24"/>
              </w:rPr>
            </w:pPr>
          </w:p>
        </w:tc>
        <w:tc>
          <w:tcPr>
            <w:tcW w:w="1521" w:type="dxa"/>
            <w:tcBorders>
              <w:left w:val="dotted" w:sz="4" w:space="0" w:color="auto"/>
              <w:bottom w:val="dotted" w:sz="4" w:space="0" w:color="auto"/>
              <w:right w:val="dotted" w:sz="4" w:space="0" w:color="auto"/>
            </w:tcBorders>
            <w:vAlign w:val="center"/>
          </w:tcPr>
          <w:p w14:paraId="077507AB" w14:textId="77777777" w:rsidR="006E7E67" w:rsidRPr="00905D70" w:rsidRDefault="006E7E67" w:rsidP="006E7E67">
            <w:pPr>
              <w:spacing w:line="276" w:lineRule="auto"/>
              <w:jc w:val="center"/>
              <w:rPr>
                <w:rFonts w:ascii="Times New Roman" w:hAnsi="Times New Roman"/>
                <w:sz w:val="24"/>
                <w:szCs w:val="24"/>
              </w:rPr>
            </w:pPr>
          </w:p>
        </w:tc>
        <w:tc>
          <w:tcPr>
            <w:tcW w:w="1563" w:type="dxa"/>
            <w:tcBorders>
              <w:left w:val="dotted" w:sz="4" w:space="0" w:color="auto"/>
              <w:bottom w:val="dotted" w:sz="4" w:space="0" w:color="auto"/>
            </w:tcBorders>
            <w:vAlign w:val="center"/>
          </w:tcPr>
          <w:p w14:paraId="1FE2E29D" w14:textId="69799471" w:rsidR="006E7E67" w:rsidRPr="00BE3823" w:rsidRDefault="006E7E67" w:rsidP="006E7E67">
            <w:pPr>
              <w:spacing w:line="276" w:lineRule="auto"/>
              <w:jc w:val="center"/>
              <w:rPr>
                <w:rFonts w:ascii="Times New Roman" w:hAnsi="Times New Roman"/>
                <w:sz w:val="24"/>
                <w:szCs w:val="24"/>
              </w:rPr>
            </w:pPr>
            <w:r w:rsidRPr="00BE3823">
              <w:rPr>
                <w:rFonts w:ascii="Times New Roman" w:hAnsi="Times New Roman"/>
                <w:sz w:val="24"/>
                <w:szCs w:val="24"/>
              </w:rPr>
              <w:t>MRMSOSP</w:t>
            </w:r>
            <w:r>
              <w:rPr>
                <w:rFonts w:ascii="Times New Roman" w:hAnsi="Times New Roman"/>
                <w:sz w:val="24"/>
                <w:szCs w:val="24"/>
              </w:rPr>
              <w:t>*</w:t>
            </w:r>
          </w:p>
        </w:tc>
      </w:tr>
      <w:tr w:rsidR="006E7E67" w14:paraId="4B02BBF3" w14:textId="77777777" w:rsidTr="00BE3823">
        <w:tc>
          <w:tcPr>
            <w:tcW w:w="2363" w:type="dxa"/>
            <w:vMerge/>
            <w:vAlign w:val="center"/>
          </w:tcPr>
          <w:p w14:paraId="7C7C3C11" w14:textId="77777777" w:rsidR="006E7E67" w:rsidRPr="00320DCB" w:rsidRDefault="006E7E67" w:rsidP="006E7E67">
            <w:pPr>
              <w:spacing w:line="276" w:lineRule="auto"/>
              <w:jc w:val="center"/>
              <w:rPr>
                <w:rFonts w:ascii="Times New Roman" w:hAnsi="Times New Roman"/>
              </w:rPr>
            </w:pPr>
          </w:p>
        </w:tc>
        <w:tc>
          <w:tcPr>
            <w:tcW w:w="3867" w:type="dxa"/>
            <w:tcBorders>
              <w:top w:val="dotted" w:sz="4" w:space="0" w:color="auto"/>
              <w:bottom w:val="dotted" w:sz="4" w:space="0" w:color="auto"/>
              <w:right w:val="dotted" w:sz="4" w:space="0" w:color="auto"/>
            </w:tcBorders>
            <w:vAlign w:val="center"/>
          </w:tcPr>
          <w:p w14:paraId="451946EB" w14:textId="69D34FEE" w:rsidR="006E7E67" w:rsidRPr="00BE3823" w:rsidRDefault="006E7E67" w:rsidP="006E7E67">
            <w:pPr>
              <w:spacing w:line="276" w:lineRule="auto"/>
              <w:jc w:val="center"/>
              <w:rPr>
                <w:rFonts w:ascii="Times New Roman" w:hAnsi="Times New Roman"/>
                <w:sz w:val="24"/>
                <w:szCs w:val="24"/>
              </w:rPr>
            </w:pPr>
            <w:r w:rsidRPr="00BE3823">
              <w:rPr>
                <w:rFonts w:ascii="Times New Roman" w:hAnsi="Times New Roman"/>
                <w:sz w:val="24"/>
                <w:szCs w:val="24"/>
              </w:rPr>
              <w:t>Udio mladih koji izlaze iz skrbi te koriste naknadu za troškove stanovanja</w:t>
            </w:r>
          </w:p>
        </w:tc>
        <w:tc>
          <w:tcPr>
            <w:tcW w:w="1560" w:type="dxa"/>
            <w:tcBorders>
              <w:top w:val="dotted" w:sz="4" w:space="0" w:color="auto"/>
              <w:left w:val="dotted" w:sz="4" w:space="0" w:color="auto"/>
              <w:bottom w:val="dotted" w:sz="4" w:space="0" w:color="auto"/>
              <w:right w:val="dotted" w:sz="4" w:space="0" w:color="auto"/>
            </w:tcBorders>
            <w:vAlign w:val="center"/>
          </w:tcPr>
          <w:p w14:paraId="75C29131" w14:textId="59B5BCBC" w:rsidR="006E7E67" w:rsidRPr="00E46397" w:rsidRDefault="006E7E67" w:rsidP="006E7E67">
            <w:pPr>
              <w:spacing w:line="276" w:lineRule="auto"/>
              <w:jc w:val="center"/>
              <w:rPr>
                <w:rFonts w:ascii="Times New Roman" w:hAnsi="Times New Roman"/>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14:paraId="4448ED40" w14:textId="77777777" w:rsidR="006E7E67" w:rsidRPr="00905D70" w:rsidRDefault="006E7E67" w:rsidP="006E7E67">
            <w:pPr>
              <w:spacing w:line="276" w:lineRule="auto"/>
              <w:jc w:val="center"/>
              <w:rPr>
                <w:rFonts w:ascii="Times New Roman" w:hAnsi="Times New Roman"/>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14:paraId="3CC2922F" w14:textId="77777777" w:rsidR="006E7E67" w:rsidRPr="00905D70" w:rsidRDefault="006E7E67" w:rsidP="006E7E67">
            <w:pPr>
              <w:spacing w:line="276" w:lineRule="auto"/>
              <w:jc w:val="center"/>
              <w:rPr>
                <w:rFonts w:ascii="Times New Roman" w:hAnsi="Times New Roman"/>
                <w:sz w:val="24"/>
                <w:szCs w:val="24"/>
              </w:rPr>
            </w:pPr>
          </w:p>
        </w:tc>
        <w:tc>
          <w:tcPr>
            <w:tcW w:w="1521" w:type="dxa"/>
            <w:tcBorders>
              <w:top w:val="dotted" w:sz="4" w:space="0" w:color="auto"/>
              <w:left w:val="dotted" w:sz="4" w:space="0" w:color="auto"/>
              <w:bottom w:val="dotted" w:sz="4" w:space="0" w:color="auto"/>
              <w:right w:val="dotted" w:sz="4" w:space="0" w:color="auto"/>
            </w:tcBorders>
            <w:vAlign w:val="center"/>
          </w:tcPr>
          <w:p w14:paraId="0F6ED810" w14:textId="77777777" w:rsidR="006E7E67" w:rsidRPr="00905D70" w:rsidRDefault="006E7E67" w:rsidP="006E7E67">
            <w:pPr>
              <w:spacing w:line="276" w:lineRule="auto"/>
              <w:jc w:val="center"/>
              <w:rPr>
                <w:rFonts w:ascii="Times New Roman" w:hAnsi="Times New Roman"/>
                <w:sz w:val="24"/>
                <w:szCs w:val="24"/>
              </w:rPr>
            </w:pPr>
          </w:p>
        </w:tc>
        <w:tc>
          <w:tcPr>
            <w:tcW w:w="1563" w:type="dxa"/>
            <w:tcBorders>
              <w:top w:val="dotted" w:sz="4" w:space="0" w:color="auto"/>
              <w:left w:val="dotted" w:sz="4" w:space="0" w:color="auto"/>
              <w:bottom w:val="dotted" w:sz="4" w:space="0" w:color="auto"/>
            </w:tcBorders>
            <w:vAlign w:val="center"/>
          </w:tcPr>
          <w:p w14:paraId="2A63A020" w14:textId="3B0426B4" w:rsidR="006E7E67" w:rsidRPr="00BE3823" w:rsidRDefault="006E7E67" w:rsidP="006E7E67">
            <w:pPr>
              <w:spacing w:line="276" w:lineRule="auto"/>
              <w:jc w:val="center"/>
              <w:rPr>
                <w:rFonts w:ascii="Times New Roman" w:hAnsi="Times New Roman"/>
                <w:sz w:val="24"/>
                <w:szCs w:val="24"/>
              </w:rPr>
            </w:pPr>
            <w:r w:rsidRPr="00BE3823">
              <w:rPr>
                <w:rFonts w:ascii="Times New Roman" w:hAnsi="Times New Roman"/>
                <w:sz w:val="24"/>
                <w:szCs w:val="24"/>
              </w:rPr>
              <w:t>MRMSOSP</w:t>
            </w:r>
            <w:r>
              <w:rPr>
                <w:rFonts w:ascii="Times New Roman" w:hAnsi="Times New Roman"/>
                <w:sz w:val="24"/>
                <w:szCs w:val="24"/>
              </w:rPr>
              <w:t>*</w:t>
            </w:r>
          </w:p>
        </w:tc>
      </w:tr>
      <w:tr w:rsidR="006E7E67" w14:paraId="042D288B" w14:textId="77777777" w:rsidTr="004F7325">
        <w:tc>
          <w:tcPr>
            <w:tcW w:w="2363" w:type="dxa"/>
            <w:vMerge/>
            <w:vAlign w:val="center"/>
          </w:tcPr>
          <w:p w14:paraId="5CBFAC6F" w14:textId="77777777" w:rsidR="006E7E67" w:rsidRPr="00320DCB" w:rsidRDefault="006E7E67" w:rsidP="006E7E67">
            <w:pPr>
              <w:spacing w:line="276" w:lineRule="auto"/>
              <w:jc w:val="center"/>
              <w:rPr>
                <w:rFonts w:ascii="Times New Roman" w:hAnsi="Times New Roman"/>
              </w:rPr>
            </w:pPr>
          </w:p>
        </w:tc>
        <w:tc>
          <w:tcPr>
            <w:tcW w:w="11629" w:type="dxa"/>
            <w:gridSpan w:val="6"/>
            <w:tcBorders>
              <w:top w:val="dotted" w:sz="4" w:space="0" w:color="auto"/>
            </w:tcBorders>
            <w:vAlign w:val="center"/>
          </w:tcPr>
          <w:p w14:paraId="28349461" w14:textId="374CB89C" w:rsidR="006E7E67" w:rsidRPr="003932FD" w:rsidRDefault="006E7E67" w:rsidP="006E7E67">
            <w:pPr>
              <w:spacing w:line="276" w:lineRule="auto"/>
              <w:ind w:left="82" w:right="135"/>
              <w:jc w:val="both"/>
              <w:rPr>
                <w:rFonts w:ascii="Times New Roman" w:hAnsi="Times New Roman"/>
                <w:sz w:val="24"/>
                <w:szCs w:val="24"/>
                <w:highlight w:val="yellow"/>
              </w:rPr>
            </w:pPr>
            <w:r>
              <w:rPr>
                <w:rFonts w:ascii="Times New Roman" w:hAnsi="Times New Roman"/>
              </w:rPr>
              <w:t>*</w:t>
            </w:r>
            <w:r w:rsidRPr="00B0334A">
              <w:rPr>
                <w:rFonts w:ascii="Times New Roman" w:hAnsi="Times New Roman"/>
              </w:rPr>
              <w:t>U tijeku je izmjena Zakona o socijalnoj skrbi u kojem će biti propisana usluga socijalnog stanovanja za djecu/mlade koji izlaze iz skrbi</w:t>
            </w:r>
            <w:r>
              <w:rPr>
                <w:rFonts w:ascii="Times New Roman" w:hAnsi="Times New Roman"/>
              </w:rPr>
              <w:t xml:space="preserve"> te </w:t>
            </w:r>
            <w:r w:rsidRPr="00B0334A">
              <w:rPr>
                <w:rFonts w:ascii="Times New Roman" w:hAnsi="Times New Roman"/>
              </w:rPr>
              <w:t>će biti propisano pravo na naknadu za troškove stanovanja za mlade koji izlaze iz skrbi</w:t>
            </w:r>
            <w:r>
              <w:rPr>
                <w:rFonts w:ascii="Times New Roman" w:hAnsi="Times New Roman"/>
              </w:rPr>
              <w:t>.</w:t>
            </w:r>
            <w:r w:rsidRPr="00B0334A">
              <w:rPr>
                <w:rFonts w:ascii="Times New Roman" w:hAnsi="Times New Roman"/>
              </w:rPr>
              <w:t xml:space="preserve"> Donošenje Zakona planirano </w:t>
            </w:r>
            <w:r>
              <w:rPr>
                <w:rFonts w:ascii="Times New Roman" w:hAnsi="Times New Roman"/>
              </w:rPr>
              <w:t xml:space="preserve">je </w:t>
            </w:r>
            <w:r w:rsidRPr="00B0334A">
              <w:rPr>
                <w:rFonts w:ascii="Times New Roman" w:hAnsi="Times New Roman"/>
              </w:rPr>
              <w:t>u 2025</w:t>
            </w:r>
            <w:r>
              <w:rPr>
                <w:rFonts w:ascii="Times New Roman" w:hAnsi="Times New Roman"/>
              </w:rPr>
              <w:t>. godini, nakon čega će se, sukladno izmjenama, moći pratiti broj mladih.</w:t>
            </w:r>
          </w:p>
        </w:tc>
      </w:tr>
    </w:tbl>
    <w:p w14:paraId="563A3D45" w14:textId="77777777" w:rsidR="00590331" w:rsidRDefault="00590331" w:rsidP="00590331">
      <w:pPr>
        <w:rPr>
          <w:rFonts w:ascii="Times New Roman" w:hAnsi="Times New Roman"/>
          <w:sz w:val="24"/>
          <w:szCs w:val="24"/>
        </w:rPr>
      </w:pPr>
    </w:p>
    <w:p w14:paraId="606B6DD5" w14:textId="77777777" w:rsidR="003936F6" w:rsidRPr="00590331" w:rsidRDefault="003936F6" w:rsidP="00590331">
      <w:pPr>
        <w:rPr>
          <w:rFonts w:ascii="Times New Roman" w:hAnsi="Times New Roman"/>
          <w:sz w:val="24"/>
          <w:szCs w:val="24"/>
        </w:rPr>
      </w:pPr>
    </w:p>
    <w:p w14:paraId="37172427" w14:textId="77777777" w:rsidR="002F5A3B" w:rsidRDefault="002F5A3B">
      <w:pPr>
        <w:rPr>
          <w:rFonts w:ascii="Times New Roman" w:hAnsi="Times New Roman"/>
          <w:b/>
          <w:bCs/>
          <w:sz w:val="24"/>
          <w:szCs w:val="24"/>
          <w:u w:val="single"/>
        </w:rPr>
      </w:pPr>
      <w:r>
        <w:rPr>
          <w:rFonts w:ascii="Times New Roman" w:hAnsi="Times New Roman"/>
          <w:b/>
          <w:bCs/>
          <w:sz w:val="24"/>
          <w:szCs w:val="24"/>
          <w:u w:val="single"/>
        </w:rPr>
        <w:br w:type="page"/>
      </w:r>
    </w:p>
    <w:p w14:paraId="1F69226D" w14:textId="6311A5EB" w:rsidR="00590331" w:rsidRPr="00F42DC4" w:rsidRDefault="00590331" w:rsidP="00F66F29">
      <w:pPr>
        <w:pStyle w:val="Naslov3"/>
        <w:rPr>
          <w:b/>
          <w:bCs/>
          <w:i w:val="0"/>
          <w:iCs/>
          <w:lang w:val="hr-HR"/>
        </w:rPr>
      </w:pPr>
      <w:bookmarkStart w:id="33" w:name="_Toc173323987"/>
      <w:r w:rsidRPr="00F42DC4">
        <w:rPr>
          <w:b/>
          <w:bCs/>
          <w:i w:val="0"/>
          <w:iCs/>
          <w:lang w:val="hr-HR"/>
        </w:rPr>
        <w:t>OPĆI CILJ 6. POBOLJŠANA DOSTUPNOST SOCIJALNIH USLUGA U ZAJEDNICI USMJERENIH DJECI U RIZIKU OD SIROMAŠTVA I SOCIJALNE ISKLJUČENOSTI</w:t>
      </w:r>
      <w:bookmarkEnd w:id="33"/>
    </w:p>
    <w:p w14:paraId="7E39ABAE" w14:textId="77777777" w:rsidR="006F10C0" w:rsidRPr="006F10C0" w:rsidRDefault="006F10C0" w:rsidP="00590331">
      <w:pPr>
        <w:rPr>
          <w:rFonts w:ascii="Times New Roman" w:hAnsi="Times New Roman"/>
          <w:sz w:val="24"/>
          <w:szCs w:val="24"/>
        </w:rPr>
      </w:pPr>
    </w:p>
    <w:tbl>
      <w:tblPr>
        <w:tblStyle w:val="Reetkatablice"/>
        <w:tblW w:w="0" w:type="auto"/>
        <w:tblLook w:val="04A0" w:firstRow="1" w:lastRow="0" w:firstColumn="1" w:lastColumn="0" w:noHBand="0" w:noVBand="1"/>
      </w:tblPr>
      <w:tblGrid>
        <w:gridCol w:w="2363"/>
        <w:gridCol w:w="3867"/>
        <w:gridCol w:w="1560"/>
        <w:gridCol w:w="1559"/>
        <w:gridCol w:w="1559"/>
        <w:gridCol w:w="1521"/>
        <w:gridCol w:w="1563"/>
      </w:tblGrid>
      <w:tr w:rsidR="0006490D" w14:paraId="237CBE75" w14:textId="77777777" w:rsidTr="00051AF6">
        <w:tc>
          <w:tcPr>
            <w:tcW w:w="2363" w:type="dxa"/>
            <w:vMerge w:val="restart"/>
            <w:tcBorders>
              <w:top w:val="single" w:sz="4" w:space="0" w:color="auto"/>
              <w:bottom w:val="double" w:sz="4" w:space="0" w:color="auto"/>
            </w:tcBorders>
            <w:vAlign w:val="center"/>
          </w:tcPr>
          <w:p w14:paraId="42A12757" w14:textId="77777777" w:rsidR="006F10C0" w:rsidRPr="00725CF7" w:rsidRDefault="006F10C0"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 Nacionalnog akcijskog plana</w:t>
            </w:r>
          </w:p>
        </w:tc>
        <w:tc>
          <w:tcPr>
            <w:tcW w:w="3867" w:type="dxa"/>
            <w:vMerge w:val="restart"/>
            <w:tcBorders>
              <w:top w:val="single" w:sz="4" w:space="0" w:color="auto"/>
              <w:bottom w:val="double" w:sz="4" w:space="0" w:color="auto"/>
            </w:tcBorders>
            <w:vAlign w:val="center"/>
          </w:tcPr>
          <w:p w14:paraId="3B6F1E54" w14:textId="77777777" w:rsidR="006F10C0" w:rsidRPr="00725CF7" w:rsidRDefault="006F10C0"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Pokazatelj</w:t>
            </w:r>
          </w:p>
        </w:tc>
        <w:tc>
          <w:tcPr>
            <w:tcW w:w="1560" w:type="dxa"/>
            <w:vMerge w:val="restart"/>
            <w:tcBorders>
              <w:top w:val="single" w:sz="4" w:space="0" w:color="auto"/>
            </w:tcBorders>
          </w:tcPr>
          <w:p w14:paraId="30EB61AC" w14:textId="77777777" w:rsidR="006F10C0" w:rsidRDefault="006F10C0" w:rsidP="00FE325C">
            <w:pPr>
              <w:spacing w:line="276" w:lineRule="auto"/>
              <w:jc w:val="center"/>
              <w:rPr>
                <w:rFonts w:ascii="Times New Roman" w:hAnsi="Times New Roman"/>
                <w:b/>
                <w:bCs/>
                <w:sz w:val="24"/>
                <w:szCs w:val="24"/>
              </w:rPr>
            </w:pPr>
            <w:r>
              <w:rPr>
                <w:rFonts w:ascii="Times New Roman" w:hAnsi="Times New Roman"/>
                <w:b/>
                <w:bCs/>
                <w:sz w:val="24"/>
                <w:szCs w:val="24"/>
              </w:rPr>
              <w:t xml:space="preserve">Početna </w:t>
            </w:r>
          </w:p>
          <w:p w14:paraId="510EBF34" w14:textId="155E07EC" w:rsidR="006F10C0" w:rsidRPr="00725CF7" w:rsidRDefault="006F10C0" w:rsidP="00FE325C">
            <w:pPr>
              <w:spacing w:line="276" w:lineRule="auto"/>
              <w:jc w:val="center"/>
              <w:rPr>
                <w:rFonts w:ascii="Times New Roman" w:hAnsi="Times New Roman"/>
                <w:b/>
                <w:bCs/>
                <w:sz w:val="24"/>
                <w:szCs w:val="24"/>
              </w:rPr>
            </w:pPr>
            <w:r>
              <w:rPr>
                <w:rFonts w:ascii="Times New Roman" w:hAnsi="Times New Roman"/>
                <w:b/>
                <w:bCs/>
                <w:sz w:val="24"/>
                <w:szCs w:val="24"/>
              </w:rPr>
              <w:t>v</w:t>
            </w:r>
            <w:r w:rsidRPr="00725CF7">
              <w:rPr>
                <w:rFonts w:ascii="Times New Roman" w:hAnsi="Times New Roman"/>
                <w:b/>
                <w:bCs/>
                <w:sz w:val="24"/>
                <w:szCs w:val="24"/>
              </w:rPr>
              <w:t>rijednost</w:t>
            </w:r>
          </w:p>
        </w:tc>
        <w:tc>
          <w:tcPr>
            <w:tcW w:w="3118" w:type="dxa"/>
            <w:gridSpan w:val="2"/>
            <w:tcBorders>
              <w:top w:val="single" w:sz="4" w:space="0" w:color="auto"/>
              <w:bottom w:val="single" w:sz="4" w:space="0" w:color="auto"/>
            </w:tcBorders>
            <w:vAlign w:val="center"/>
          </w:tcPr>
          <w:p w14:paraId="3DC9FED0" w14:textId="77777777" w:rsidR="006F10C0" w:rsidRPr="00725CF7" w:rsidRDefault="006F10C0"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Vrijednosti po godinama</w:t>
            </w:r>
          </w:p>
        </w:tc>
        <w:tc>
          <w:tcPr>
            <w:tcW w:w="1521" w:type="dxa"/>
            <w:vMerge w:val="restart"/>
            <w:tcBorders>
              <w:top w:val="single" w:sz="4" w:space="0" w:color="auto"/>
              <w:bottom w:val="double" w:sz="4" w:space="0" w:color="auto"/>
            </w:tcBorders>
            <w:vAlign w:val="center"/>
          </w:tcPr>
          <w:p w14:paraId="09415200" w14:textId="77777777" w:rsidR="006F10C0" w:rsidRPr="00725CF7" w:rsidRDefault="006F10C0"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Ciljna vrijednost</w:t>
            </w:r>
          </w:p>
          <w:p w14:paraId="29F374B6" w14:textId="77777777" w:rsidR="006F10C0" w:rsidRPr="00725CF7" w:rsidRDefault="006F10C0"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u 2030.</w:t>
            </w:r>
          </w:p>
        </w:tc>
        <w:tc>
          <w:tcPr>
            <w:tcW w:w="1563" w:type="dxa"/>
            <w:vMerge w:val="restart"/>
            <w:tcBorders>
              <w:top w:val="single" w:sz="4" w:space="0" w:color="auto"/>
              <w:bottom w:val="double" w:sz="4" w:space="0" w:color="auto"/>
            </w:tcBorders>
            <w:vAlign w:val="center"/>
          </w:tcPr>
          <w:p w14:paraId="7BD1321F" w14:textId="77777777" w:rsidR="006F10C0" w:rsidRPr="00725CF7" w:rsidRDefault="006F10C0" w:rsidP="00FE325C">
            <w:pPr>
              <w:spacing w:line="276" w:lineRule="auto"/>
              <w:jc w:val="center"/>
              <w:rPr>
                <w:rFonts w:ascii="Times New Roman" w:hAnsi="Times New Roman"/>
                <w:b/>
                <w:bCs/>
                <w:sz w:val="24"/>
                <w:szCs w:val="24"/>
              </w:rPr>
            </w:pPr>
            <w:r w:rsidRPr="00725CF7">
              <w:rPr>
                <w:rFonts w:ascii="Times New Roman" w:hAnsi="Times New Roman"/>
                <w:b/>
                <w:bCs/>
                <w:sz w:val="24"/>
                <w:szCs w:val="24"/>
              </w:rPr>
              <w:t>Izvor</w:t>
            </w:r>
          </w:p>
        </w:tc>
      </w:tr>
      <w:tr w:rsidR="00927B32" w14:paraId="7D94E227" w14:textId="77777777" w:rsidTr="008862DF">
        <w:tc>
          <w:tcPr>
            <w:tcW w:w="2363" w:type="dxa"/>
            <w:vMerge/>
            <w:tcBorders>
              <w:bottom w:val="double" w:sz="4" w:space="0" w:color="auto"/>
            </w:tcBorders>
            <w:vAlign w:val="center"/>
          </w:tcPr>
          <w:p w14:paraId="03A35743" w14:textId="77777777" w:rsidR="006F10C0" w:rsidRPr="00320DCB" w:rsidRDefault="006F10C0" w:rsidP="00FE325C">
            <w:pPr>
              <w:spacing w:line="276" w:lineRule="auto"/>
              <w:jc w:val="center"/>
              <w:rPr>
                <w:rFonts w:ascii="Times New Roman" w:hAnsi="Times New Roman"/>
              </w:rPr>
            </w:pPr>
          </w:p>
        </w:tc>
        <w:tc>
          <w:tcPr>
            <w:tcW w:w="3867" w:type="dxa"/>
            <w:vMerge/>
            <w:tcBorders>
              <w:bottom w:val="double" w:sz="4" w:space="0" w:color="auto"/>
            </w:tcBorders>
            <w:vAlign w:val="center"/>
          </w:tcPr>
          <w:p w14:paraId="2C576721" w14:textId="77777777" w:rsidR="006F10C0" w:rsidRPr="00320DCB" w:rsidRDefault="006F10C0" w:rsidP="00FE325C">
            <w:pPr>
              <w:spacing w:line="276" w:lineRule="auto"/>
              <w:jc w:val="center"/>
              <w:rPr>
                <w:rFonts w:ascii="Times New Roman" w:hAnsi="Times New Roman"/>
              </w:rPr>
            </w:pPr>
          </w:p>
        </w:tc>
        <w:tc>
          <w:tcPr>
            <w:tcW w:w="1560" w:type="dxa"/>
            <w:vMerge/>
            <w:tcBorders>
              <w:bottom w:val="double" w:sz="4" w:space="0" w:color="auto"/>
            </w:tcBorders>
          </w:tcPr>
          <w:p w14:paraId="301C22E6" w14:textId="77777777" w:rsidR="006F10C0" w:rsidRPr="00725CF7" w:rsidRDefault="006F10C0" w:rsidP="00FE325C">
            <w:pPr>
              <w:spacing w:line="360" w:lineRule="auto"/>
              <w:jc w:val="center"/>
              <w:rPr>
                <w:rFonts w:ascii="Times New Roman" w:hAnsi="Times New Roman"/>
                <w:b/>
                <w:bCs/>
              </w:rPr>
            </w:pPr>
          </w:p>
        </w:tc>
        <w:tc>
          <w:tcPr>
            <w:tcW w:w="1559" w:type="dxa"/>
            <w:tcBorders>
              <w:bottom w:val="double" w:sz="4" w:space="0" w:color="auto"/>
            </w:tcBorders>
            <w:vAlign w:val="center"/>
          </w:tcPr>
          <w:p w14:paraId="42739717" w14:textId="77777777" w:rsidR="006F10C0" w:rsidRPr="00475FA4" w:rsidRDefault="006F10C0" w:rsidP="00FE325C">
            <w:pPr>
              <w:spacing w:line="360" w:lineRule="auto"/>
              <w:jc w:val="center"/>
              <w:rPr>
                <w:rFonts w:ascii="Times New Roman" w:hAnsi="Times New Roman"/>
              </w:rPr>
            </w:pPr>
            <w:r w:rsidRPr="00475FA4">
              <w:rPr>
                <w:rFonts w:ascii="Times New Roman" w:hAnsi="Times New Roman"/>
              </w:rPr>
              <w:t>2022.</w:t>
            </w:r>
          </w:p>
        </w:tc>
        <w:tc>
          <w:tcPr>
            <w:tcW w:w="1559" w:type="dxa"/>
            <w:tcBorders>
              <w:bottom w:val="double" w:sz="4" w:space="0" w:color="auto"/>
            </w:tcBorders>
            <w:vAlign w:val="center"/>
          </w:tcPr>
          <w:p w14:paraId="67781669" w14:textId="77777777" w:rsidR="006F10C0" w:rsidRPr="00475FA4" w:rsidRDefault="006F10C0" w:rsidP="00FE325C">
            <w:pPr>
              <w:spacing w:line="360" w:lineRule="auto"/>
              <w:jc w:val="center"/>
              <w:rPr>
                <w:rFonts w:ascii="Times New Roman" w:hAnsi="Times New Roman"/>
              </w:rPr>
            </w:pPr>
            <w:r w:rsidRPr="00475FA4">
              <w:rPr>
                <w:rFonts w:ascii="Times New Roman" w:hAnsi="Times New Roman"/>
              </w:rPr>
              <w:t>2023.</w:t>
            </w:r>
          </w:p>
        </w:tc>
        <w:tc>
          <w:tcPr>
            <w:tcW w:w="1521" w:type="dxa"/>
            <w:vMerge/>
            <w:tcBorders>
              <w:bottom w:val="double" w:sz="4" w:space="0" w:color="auto"/>
            </w:tcBorders>
            <w:vAlign w:val="center"/>
          </w:tcPr>
          <w:p w14:paraId="050097CF" w14:textId="77777777" w:rsidR="006F10C0" w:rsidRPr="00320DCB" w:rsidRDefault="006F10C0" w:rsidP="00FE325C">
            <w:pPr>
              <w:spacing w:line="276" w:lineRule="auto"/>
              <w:jc w:val="center"/>
              <w:rPr>
                <w:rFonts w:ascii="Times New Roman" w:hAnsi="Times New Roman"/>
              </w:rPr>
            </w:pPr>
          </w:p>
        </w:tc>
        <w:tc>
          <w:tcPr>
            <w:tcW w:w="1563" w:type="dxa"/>
            <w:vMerge/>
            <w:tcBorders>
              <w:bottom w:val="double" w:sz="4" w:space="0" w:color="auto"/>
            </w:tcBorders>
            <w:vAlign w:val="center"/>
          </w:tcPr>
          <w:p w14:paraId="02CC95A1" w14:textId="77777777" w:rsidR="006F10C0" w:rsidRPr="00320DCB" w:rsidRDefault="006F10C0" w:rsidP="00FE325C">
            <w:pPr>
              <w:spacing w:line="276" w:lineRule="auto"/>
              <w:jc w:val="center"/>
              <w:rPr>
                <w:rFonts w:ascii="Times New Roman" w:hAnsi="Times New Roman"/>
              </w:rPr>
            </w:pPr>
          </w:p>
        </w:tc>
      </w:tr>
      <w:tr w:rsidR="00E54F06" w14:paraId="2BB7259E" w14:textId="77777777" w:rsidTr="008862DF">
        <w:tc>
          <w:tcPr>
            <w:tcW w:w="2363" w:type="dxa"/>
            <w:vMerge w:val="restart"/>
            <w:vAlign w:val="center"/>
          </w:tcPr>
          <w:p w14:paraId="53B4F9DD" w14:textId="77777777" w:rsidR="00E54F06" w:rsidRDefault="00E54F06" w:rsidP="00E54F06">
            <w:pPr>
              <w:spacing w:line="276" w:lineRule="auto"/>
              <w:jc w:val="center"/>
              <w:rPr>
                <w:rFonts w:ascii="Times New Roman" w:hAnsi="Times New Roman"/>
                <w:sz w:val="24"/>
                <w:szCs w:val="24"/>
              </w:rPr>
            </w:pPr>
          </w:p>
          <w:p w14:paraId="60E28241" w14:textId="406AF6A8" w:rsidR="00E54F06" w:rsidRPr="0056273E" w:rsidRDefault="00E54F06" w:rsidP="00E54F06">
            <w:pPr>
              <w:spacing w:line="276" w:lineRule="auto"/>
              <w:jc w:val="center"/>
              <w:rPr>
                <w:rFonts w:ascii="Times New Roman" w:hAnsi="Times New Roman"/>
                <w:sz w:val="24"/>
                <w:szCs w:val="24"/>
              </w:rPr>
            </w:pPr>
            <w:r w:rsidRPr="0056273E">
              <w:rPr>
                <w:rFonts w:ascii="Times New Roman" w:hAnsi="Times New Roman"/>
                <w:sz w:val="24"/>
                <w:szCs w:val="24"/>
              </w:rPr>
              <w:t xml:space="preserve">Opći cilj </w:t>
            </w:r>
            <w:r>
              <w:rPr>
                <w:rFonts w:ascii="Times New Roman" w:hAnsi="Times New Roman"/>
                <w:sz w:val="24"/>
                <w:szCs w:val="24"/>
              </w:rPr>
              <w:t>6</w:t>
            </w:r>
            <w:r w:rsidRPr="0056273E">
              <w:rPr>
                <w:rFonts w:ascii="Times New Roman" w:hAnsi="Times New Roman"/>
                <w:sz w:val="24"/>
                <w:szCs w:val="24"/>
              </w:rPr>
              <w:t>.</w:t>
            </w:r>
          </w:p>
          <w:p w14:paraId="6CABD1D3" w14:textId="70E99185" w:rsidR="00E54F06" w:rsidRPr="00320DCB" w:rsidRDefault="00E54F06" w:rsidP="00E54F06">
            <w:pPr>
              <w:spacing w:line="276" w:lineRule="auto"/>
              <w:jc w:val="center"/>
              <w:rPr>
                <w:rFonts w:ascii="Times New Roman" w:hAnsi="Times New Roman"/>
              </w:rPr>
            </w:pPr>
            <w:r w:rsidRPr="00434DDD">
              <w:rPr>
                <w:rFonts w:ascii="Times New Roman" w:hAnsi="Times New Roman"/>
              </w:rPr>
              <w:t>POBOLJŠANA DOSTUPNOST SOCIJALNIH USLUGA U ZAJEDNICI USMJERENIH DJECI U RIZIKU OD SIROMAŠTVA I SOCIJALNE ISKLJUČENOSTI</w:t>
            </w:r>
          </w:p>
        </w:tc>
        <w:tc>
          <w:tcPr>
            <w:tcW w:w="3867" w:type="dxa"/>
            <w:tcBorders>
              <w:top w:val="double" w:sz="4" w:space="0" w:color="auto"/>
              <w:bottom w:val="dotted" w:sz="4" w:space="0" w:color="auto"/>
            </w:tcBorders>
            <w:vAlign w:val="center"/>
          </w:tcPr>
          <w:p w14:paraId="169D802B" w14:textId="263DE40B" w:rsidR="00E54F06" w:rsidRPr="002729BE" w:rsidRDefault="00E54F06" w:rsidP="00E54F06">
            <w:pPr>
              <w:spacing w:line="276" w:lineRule="auto"/>
              <w:jc w:val="center"/>
              <w:rPr>
                <w:rFonts w:ascii="Times New Roman" w:hAnsi="Times New Roman"/>
                <w:sz w:val="24"/>
                <w:szCs w:val="24"/>
              </w:rPr>
            </w:pPr>
            <w:r w:rsidRPr="00434DDD">
              <w:rPr>
                <w:rFonts w:ascii="Times New Roman" w:hAnsi="Times New Roman"/>
                <w:sz w:val="24"/>
                <w:szCs w:val="24"/>
              </w:rPr>
              <w:t>Stopa rizika od siromaštva za djecu</w:t>
            </w:r>
            <w:r>
              <w:rPr>
                <w:rFonts w:ascii="Times New Roman" w:hAnsi="Times New Roman"/>
                <w:sz w:val="24"/>
                <w:szCs w:val="24"/>
              </w:rPr>
              <w:t xml:space="preserve"> 0-17 godina</w:t>
            </w:r>
            <w:r w:rsidRPr="00434DDD">
              <w:rPr>
                <w:rFonts w:ascii="Times New Roman" w:hAnsi="Times New Roman"/>
                <w:sz w:val="24"/>
                <w:szCs w:val="24"/>
              </w:rPr>
              <w:t xml:space="preserve"> </w:t>
            </w:r>
          </w:p>
        </w:tc>
        <w:tc>
          <w:tcPr>
            <w:tcW w:w="1560" w:type="dxa"/>
            <w:tcBorders>
              <w:top w:val="double" w:sz="4" w:space="0" w:color="auto"/>
              <w:bottom w:val="dotted" w:sz="4" w:space="0" w:color="auto"/>
            </w:tcBorders>
            <w:vAlign w:val="center"/>
          </w:tcPr>
          <w:p w14:paraId="2F624C58" w14:textId="77777777" w:rsidR="00E54F06" w:rsidRPr="009E30AC" w:rsidRDefault="00E54F06" w:rsidP="00E54F06">
            <w:pPr>
              <w:spacing w:line="276" w:lineRule="auto"/>
              <w:jc w:val="center"/>
              <w:rPr>
                <w:rFonts w:ascii="Times New Roman" w:hAnsi="Times New Roman"/>
                <w:sz w:val="24"/>
                <w:szCs w:val="24"/>
                <w:u w:val="single"/>
              </w:rPr>
            </w:pPr>
            <w:r w:rsidRPr="009E30AC">
              <w:rPr>
                <w:rFonts w:ascii="Times New Roman" w:hAnsi="Times New Roman"/>
                <w:sz w:val="24"/>
                <w:szCs w:val="24"/>
                <w:u w:val="single"/>
              </w:rPr>
              <w:t>2021.</w:t>
            </w:r>
          </w:p>
          <w:p w14:paraId="51CA9923" w14:textId="69179758" w:rsidR="00E54F06" w:rsidRPr="006A07F5" w:rsidRDefault="00E54F06" w:rsidP="00E54F06">
            <w:pPr>
              <w:spacing w:line="276" w:lineRule="auto"/>
              <w:jc w:val="center"/>
              <w:rPr>
                <w:rFonts w:ascii="Times New Roman" w:hAnsi="Times New Roman"/>
                <w:sz w:val="24"/>
                <w:szCs w:val="24"/>
              </w:rPr>
            </w:pPr>
            <w:r>
              <w:rPr>
                <w:rFonts w:ascii="Times New Roman" w:hAnsi="Times New Roman"/>
                <w:sz w:val="24"/>
                <w:szCs w:val="24"/>
              </w:rPr>
              <w:t>17,1%</w:t>
            </w:r>
          </w:p>
        </w:tc>
        <w:tc>
          <w:tcPr>
            <w:tcW w:w="1559" w:type="dxa"/>
            <w:tcBorders>
              <w:top w:val="double" w:sz="4" w:space="0" w:color="auto"/>
              <w:bottom w:val="dotted" w:sz="4" w:space="0" w:color="auto"/>
            </w:tcBorders>
            <w:vAlign w:val="center"/>
          </w:tcPr>
          <w:p w14:paraId="491600D5" w14:textId="77777777" w:rsidR="00E54F06" w:rsidRPr="009E30AC" w:rsidRDefault="00E54F06" w:rsidP="00E54F06">
            <w:pPr>
              <w:spacing w:line="276" w:lineRule="auto"/>
              <w:jc w:val="center"/>
              <w:rPr>
                <w:rFonts w:ascii="Times New Roman" w:hAnsi="Times New Roman"/>
                <w:sz w:val="24"/>
                <w:szCs w:val="24"/>
                <w:u w:val="single"/>
              </w:rPr>
            </w:pPr>
            <w:r w:rsidRPr="009E30AC">
              <w:rPr>
                <w:rFonts w:ascii="Times New Roman" w:hAnsi="Times New Roman"/>
                <w:sz w:val="24"/>
                <w:szCs w:val="24"/>
                <w:u w:val="single"/>
              </w:rPr>
              <w:t>2022.</w:t>
            </w:r>
          </w:p>
          <w:p w14:paraId="6461AC21" w14:textId="6C2ABA80" w:rsidR="00E54F06" w:rsidRPr="006A07F5" w:rsidRDefault="00E54F06" w:rsidP="00E54F06">
            <w:pPr>
              <w:spacing w:line="276" w:lineRule="auto"/>
              <w:jc w:val="center"/>
              <w:rPr>
                <w:rFonts w:ascii="Times New Roman" w:hAnsi="Times New Roman"/>
                <w:sz w:val="24"/>
                <w:szCs w:val="24"/>
              </w:rPr>
            </w:pPr>
            <w:r>
              <w:rPr>
                <w:rFonts w:ascii="Times New Roman" w:hAnsi="Times New Roman"/>
                <w:sz w:val="24"/>
                <w:szCs w:val="24"/>
              </w:rPr>
              <w:t>16%</w:t>
            </w:r>
          </w:p>
        </w:tc>
        <w:tc>
          <w:tcPr>
            <w:tcW w:w="1559" w:type="dxa"/>
            <w:tcBorders>
              <w:top w:val="double" w:sz="4" w:space="0" w:color="auto"/>
              <w:bottom w:val="dotted" w:sz="4" w:space="0" w:color="auto"/>
            </w:tcBorders>
            <w:vAlign w:val="center"/>
          </w:tcPr>
          <w:p w14:paraId="121554B8" w14:textId="3E41B982" w:rsidR="00E54F06" w:rsidRPr="006A07F5" w:rsidRDefault="00E54F06" w:rsidP="00E54F06">
            <w:pPr>
              <w:spacing w:line="276" w:lineRule="auto"/>
              <w:jc w:val="center"/>
              <w:rPr>
                <w:rFonts w:ascii="Times New Roman" w:hAnsi="Times New Roman"/>
                <w:sz w:val="24"/>
                <w:szCs w:val="24"/>
              </w:rPr>
            </w:pPr>
            <w:r>
              <w:rPr>
                <w:rFonts w:ascii="Times New Roman" w:hAnsi="Times New Roman"/>
                <w:sz w:val="24"/>
                <w:szCs w:val="24"/>
              </w:rPr>
              <w:t>-</w:t>
            </w:r>
          </w:p>
        </w:tc>
        <w:tc>
          <w:tcPr>
            <w:tcW w:w="1521" w:type="dxa"/>
            <w:tcBorders>
              <w:top w:val="double" w:sz="4" w:space="0" w:color="auto"/>
              <w:bottom w:val="dotted" w:sz="4" w:space="0" w:color="auto"/>
            </w:tcBorders>
            <w:vAlign w:val="center"/>
          </w:tcPr>
          <w:p w14:paraId="575FCB71" w14:textId="48143E21" w:rsidR="00E54F06" w:rsidRPr="00BF37A8" w:rsidRDefault="008862DF" w:rsidP="00E54F06">
            <w:pPr>
              <w:spacing w:line="276" w:lineRule="auto"/>
              <w:jc w:val="center"/>
              <w:rPr>
                <w:rFonts w:ascii="Times New Roman" w:hAnsi="Times New Roman"/>
              </w:rPr>
            </w:pPr>
            <w:r w:rsidRPr="00DF289C">
              <w:rPr>
                <w:rFonts w:ascii="Times New Roman" w:hAnsi="Times New Roman"/>
                <w:sz w:val="24"/>
                <w:szCs w:val="24"/>
              </w:rPr>
              <w:t>14,8%*</w:t>
            </w:r>
          </w:p>
        </w:tc>
        <w:tc>
          <w:tcPr>
            <w:tcW w:w="1563" w:type="dxa"/>
            <w:tcBorders>
              <w:top w:val="double" w:sz="4" w:space="0" w:color="auto"/>
              <w:bottom w:val="dotted" w:sz="4" w:space="0" w:color="auto"/>
            </w:tcBorders>
            <w:vAlign w:val="center"/>
          </w:tcPr>
          <w:p w14:paraId="110C9B86" w14:textId="32A0E892" w:rsidR="00E54F06" w:rsidRPr="00BF37A8" w:rsidRDefault="00E54F06" w:rsidP="00E54F06">
            <w:pPr>
              <w:spacing w:line="276" w:lineRule="auto"/>
              <w:jc w:val="center"/>
              <w:rPr>
                <w:rFonts w:ascii="Times New Roman" w:hAnsi="Times New Roman"/>
                <w:sz w:val="24"/>
                <w:szCs w:val="24"/>
              </w:rPr>
            </w:pPr>
            <w:r w:rsidRPr="00BF37A8">
              <w:rPr>
                <w:rFonts w:ascii="Times New Roman" w:hAnsi="Times New Roman"/>
                <w:sz w:val="24"/>
                <w:szCs w:val="24"/>
              </w:rPr>
              <w:t>DZS</w:t>
            </w:r>
          </w:p>
        </w:tc>
      </w:tr>
      <w:tr w:rsidR="008862DF" w14:paraId="3A586489" w14:textId="77777777" w:rsidTr="002577B3">
        <w:tc>
          <w:tcPr>
            <w:tcW w:w="2363" w:type="dxa"/>
            <w:vMerge/>
            <w:vAlign w:val="center"/>
          </w:tcPr>
          <w:p w14:paraId="6213CFCD" w14:textId="77777777" w:rsidR="008862DF" w:rsidRDefault="008862DF" w:rsidP="00E54F06">
            <w:pPr>
              <w:spacing w:line="276" w:lineRule="auto"/>
              <w:jc w:val="center"/>
              <w:rPr>
                <w:rFonts w:ascii="Times New Roman" w:hAnsi="Times New Roman"/>
                <w:sz w:val="24"/>
                <w:szCs w:val="24"/>
              </w:rPr>
            </w:pPr>
          </w:p>
        </w:tc>
        <w:tc>
          <w:tcPr>
            <w:tcW w:w="3867" w:type="dxa"/>
            <w:tcBorders>
              <w:top w:val="dotted" w:sz="4" w:space="0" w:color="auto"/>
            </w:tcBorders>
            <w:vAlign w:val="center"/>
          </w:tcPr>
          <w:p w14:paraId="2D17D0B4" w14:textId="77777777" w:rsidR="008862DF" w:rsidRPr="00434DDD" w:rsidRDefault="008862DF" w:rsidP="00E54F06">
            <w:pPr>
              <w:spacing w:line="276" w:lineRule="auto"/>
              <w:jc w:val="center"/>
              <w:rPr>
                <w:rFonts w:ascii="Times New Roman" w:hAnsi="Times New Roman"/>
                <w:sz w:val="24"/>
                <w:szCs w:val="24"/>
              </w:rPr>
            </w:pPr>
          </w:p>
        </w:tc>
        <w:tc>
          <w:tcPr>
            <w:tcW w:w="1560" w:type="dxa"/>
            <w:tcBorders>
              <w:top w:val="dotted" w:sz="4" w:space="0" w:color="auto"/>
            </w:tcBorders>
            <w:vAlign w:val="center"/>
          </w:tcPr>
          <w:p w14:paraId="05AE4C15" w14:textId="77777777" w:rsidR="008862DF" w:rsidRPr="009E30AC" w:rsidRDefault="008862DF" w:rsidP="00E54F06">
            <w:pPr>
              <w:spacing w:line="276" w:lineRule="auto"/>
              <w:jc w:val="center"/>
              <w:rPr>
                <w:rFonts w:ascii="Times New Roman" w:hAnsi="Times New Roman"/>
                <w:sz w:val="24"/>
                <w:szCs w:val="24"/>
                <w:u w:val="single"/>
              </w:rPr>
            </w:pPr>
          </w:p>
        </w:tc>
        <w:tc>
          <w:tcPr>
            <w:tcW w:w="1559" w:type="dxa"/>
            <w:tcBorders>
              <w:top w:val="dotted" w:sz="4" w:space="0" w:color="auto"/>
            </w:tcBorders>
            <w:vAlign w:val="center"/>
          </w:tcPr>
          <w:p w14:paraId="0AA96812" w14:textId="77777777" w:rsidR="008862DF" w:rsidRPr="009E30AC" w:rsidRDefault="008862DF" w:rsidP="00E54F06">
            <w:pPr>
              <w:spacing w:line="276" w:lineRule="auto"/>
              <w:jc w:val="center"/>
              <w:rPr>
                <w:rFonts w:ascii="Times New Roman" w:hAnsi="Times New Roman"/>
                <w:sz w:val="24"/>
                <w:szCs w:val="24"/>
                <w:u w:val="single"/>
              </w:rPr>
            </w:pPr>
          </w:p>
        </w:tc>
        <w:tc>
          <w:tcPr>
            <w:tcW w:w="4643" w:type="dxa"/>
            <w:gridSpan w:val="3"/>
            <w:tcBorders>
              <w:top w:val="dotted" w:sz="4" w:space="0" w:color="auto"/>
            </w:tcBorders>
            <w:vAlign w:val="center"/>
          </w:tcPr>
          <w:p w14:paraId="7A5C19D8" w14:textId="3D2A006E" w:rsidR="008862DF" w:rsidRPr="008862DF" w:rsidRDefault="008862DF" w:rsidP="008862DF">
            <w:pPr>
              <w:spacing w:line="276" w:lineRule="auto"/>
              <w:rPr>
                <w:rFonts w:ascii="Times New Roman" w:hAnsi="Times New Roman"/>
              </w:rPr>
            </w:pPr>
            <w:r>
              <w:rPr>
                <w:rFonts w:ascii="Times New Roman" w:hAnsi="Times New Roman"/>
              </w:rPr>
              <w:t xml:space="preserve">*U </w:t>
            </w:r>
            <w:r w:rsidRPr="00DF289C">
              <w:rPr>
                <w:rFonts w:ascii="Times New Roman" w:hAnsi="Times New Roman"/>
              </w:rPr>
              <w:t xml:space="preserve">skladu s </w:t>
            </w:r>
            <w:r w:rsidR="00DF289C" w:rsidRPr="00DF289C">
              <w:rPr>
                <w:rFonts w:ascii="Times New Roman" w:hAnsi="Times New Roman"/>
              </w:rPr>
              <w:t xml:space="preserve">postavljenim </w:t>
            </w:r>
            <w:r w:rsidRPr="00DF289C">
              <w:rPr>
                <w:rFonts w:ascii="Times New Roman" w:hAnsi="Times New Roman"/>
              </w:rPr>
              <w:t>ciljem</w:t>
            </w:r>
            <w:r>
              <w:rPr>
                <w:rFonts w:ascii="Times New Roman" w:hAnsi="Times New Roman"/>
              </w:rPr>
              <w:t xml:space="preserve"> iz </w:t>
            </w:r>
            <w:r w:rsidRPr="00A3292B">
              <w:rPr>
                <w:rStyle w:val="normaltextrun"/>
                <w:rFonts w:ascii="Times New Roman" w:hAnsi="Times New Roman"/>
              </w:rPr>
              <w:t>Nacionalno</w:t>
            </w:r>
            <w:r>
              <w:rPr>
                <w:rStyle w:val="normaltextrun"/>
                <w:rFonts w:ascii="Times New Roman" w:hAnsi="Times New Roman"/>
              </w:rPr>
              <w:t>g</w:t>
            </w:r>
            <w:r w:rsidRPr="00A3292B">
              <w:rPr>
                <w:rStyle w:val="normaltextrun"/>
                <w:rFonts w:ascii="Times New Roman" w:hAnsi="Times New Roman"/>
              </w:rPr>
              <w:t xml:space="preserve"> plan</w:t>
            </w:r>
            <w:r>
              <w:rPr>
                <w:rStyle w:val="normaltextrun"/>
                <w:rFonts w:ascii="Times New Roman" w:hAnsi="Times New Roman"/>
              </w:rPr>
              <w:t>a</w:t>
            </w:r>
            <w:r w:rsidRPr="00A3292B">
              <w:rPr>
                <w:rStyle w:val="normaltextrun"/>
                <w:rFonts w:ascii="Times New Roman" w:hAnsi="Times New Roman"/>
              </w:rPr>
              <w:t xml:space="preserve"> </w:t>
            </w:r>
            <w:r w:rsidRPr="00A3292B">
              <w:rPr>
                <w:rFonts w:ascii="Times New Roman" w:hAnsi="Times New Roman"/>
              </w:rPr>
              <w:t>borbe protiv siromaštva i socijalne isključenosti za razdoblje od 2021. do 2027.g</w:t>
            </w:r>
            <w:r w:rsidR="00DF289C">
              <w:rPr>
                <w:rFonts w:ascii="Times New Roman" w:hAnsi="Times New Roman"/>
              </w:rPr>
              <w:t>.</w:t>
            </w:r>
          </w:p>
        </w:tc>
      </w:tr>
      <w:tr w:rsidR="00E54F06" w14:paraId="2C83FCAB" w14:textId="77777777" w:rsidTr="00FE325C">
        <w:tc>
          <w:tcPr>
            <w:tcW w:w="2363" w:type="dxa"/>
            <w:vMerge/>
            <w:vAlign w:val="center"/>
          </w:tcPr>
          <w:p w14:paraId="6EB33FD3" w14:textId="77777777" w:rsidR="00E54F06" w:rsidRDefault="00E54F06" w:rsidP="00E54F06">
            <w:pPr>
              <w:spacing w:line="276" w:lineRule="auto"/>
              <w:jc w:val="center"/>
              <w:rPr>
                <w:rFonts w:ascii="Times New Roman" w:hAnsi="Times New Roman"/>
                <w:sz w:val="24"/>
                <w:szCs w:val="24"/>
              </w:rPr>
            </w:pPr>
          </w:p>
        </w:tc>
        <w:tc>
          <w:tcPr>
            <w:tcW w:w="3867" w:type="dxa"/>
            <w:vAlign w:val="center"/>
          </w:tcPr>
          <w:p w14:paraId="6DA46228" w14:textId="06795955" w:rsidR="00E54F06" w:rsidRPr="00434DDD" w:rsidRDefault="00E54F06" w:rsidP="00E54F06">
            <w:pPr>
              <w:spacing w:line="276" w:lineRule="auto"/>
              <w:jc w:val="center"/>
              <w:rPr>
                <w:rFonts w:ascii="Times New Roman" w:hAnsi="Times New Roman"/>
                <w:sz w:val="24"/>
                <w:szCs w:val="24"/>
              </w:rPr>
            </w:pPr>
            <w:r w:rsidRPr="00434DDD">
              <w:rPr>
                <w:rFonts w:ascii="Times New Roman" w:hAnsi="Times New Roman"/>
                <w:sz w:val="24"/>
                <w:szCs w:val="24"/>
              </w:rPr>
              <w:t>Broj djece u rezidencijalnoj alternativnoj skrbi (</w:t>
            </w:r>
            <w:r w:rsidRPr="002032C7">
              <w:rPr>
                <w:rFonts w:ascii="Times New Roman" w:hAnsi="Times New Roman"/>
                <w:sz w:val="24"/>
                <w:szCs w:val="24"/>
              </w:rPr>
              <w:t>smještaj kod pružatelja usluga i organizirano stanovanje uz sveobuhvatnu podršku</w:t>
            </w:r>
            <w:r w:rsidRPr="00434DDD">
              <w:rPr>
                <w:rFonts w:ascii="Times New Roman" w:hAnsi="Times New Roman"/>
                <w:sz w:val="24"/>
                <w:szCs w:val="24"/>
              </w:rPr>
              <w:t>)</w:t>
            </w:r>
          </w:p>
        </w:tc>
        <w:tc>
          <w:tcPr>
            <w:tcW w:w="1560" w:type="dxa"/>
            <w:vAlign w:val="center"/>
          </w:tcPr>
          <w:p w14:paraId="7864D277" w14:textId="77777777" w:rsidR="00E54F06" w:rsidRPr="009E30AC" w:rsidRDefault="00E54F06" w:rsidP="00E54F06">
            <w:pPr>
              <w:spacing w:line="276" w:lineRule="auto"/>
              <w:jc w:val="center"/>
              <w:rPr>
                <w:rFonts w:ascii="Times New Roman" w:hAnsi="Times New Roman"/>
                <w:sz w:val="24"/>
                <w:szCs w:val="24"/>
                <w:u w:val="single"/>
              </w:rPr>
            </w:pPr>
            <w:r w:rsidRPr="009E30AC">
              <w:rPr>
                <w:rFonts w:ascii="Times New Roman" w:hAnsi="Times New Roman"/>
                <w:sz w:val="24"/>
                <w:szCs w:val="24"/>
                <w:u w:val="single"/>
              </w:rPr>
              <w:t xml:space="preserve">2020. </w:t>
            </w:r>
          </w:p>
          <w:p w14:paraId="565696EF" w14:textId="4EEB0F19" w:rsidR="00E54F06" w:rsidRPr="006A07F5" w:rsidRDefault="00E54F06" w:rsidP="00E54F06">
            <w:pPr>
              <w:spacing w:line="276" w:lineRule="auto"/>
              <w:jc w:val="center"/>
              <w:rPr>
                <w:rFonts w:ascii="Times New Roman" w:hAnsi="Times New Roman"/>
                <w:sz w:val="24"/>
                <w:szCs w:val="24"/>
              </w:rPr>
            </w:pPr>
            <w:r w:rsidRPr="006A07F5">
              <w:rPr>
                <w:rFonts w:ascii="Times New Roman" w:hAnsi="Times New Roman"/>
                <w:sz w:val="24"/>
                <w:szCs w:val="24"/>
              </w:rPr>
              <w:t>1260</w:t>
            </w:r>
          </w:p>
        </w:tc>
        <w:tc>
          <w:tcPr>
            <w:tcW w:w="1559" w:type="dxa"/>
            <w:vAlign w:val="center"/>
          </w:tcPr>
          <w:p w14:paraId="2AAF1344" w14:textId="77777777" w:rsidR="00E54F06" w:rsidRPr="009E30AC" w:rsidRDefault="00E54F06" w:rsidP="00E54F06">
            <w:pPr>
              <w:spacing w:line="276" w:lineRule="auto"/>
              <w:jc w:val="center"/>
              <w:rPr>
                <w:rFonts w:ascii="Times New Roman" w:hAnsi="Times New Roman"/>
                <w:sz w:val="24"/>
                <w:szCs w:val="24"/>
                <w:u w:val="single"/>
              </w:rPr>
            </w:pPr>
            <w:r w:rsidRPr="009E30AC">
              <w:rPr>
                <w:rFonts w:ascii="Times New Roman" w:hAnsi="Times New Roman"/>
                <w:sz w:val="24"/>
                <w:szCs w:val="24"/>
                <w:u w:val="single"/>
              </w:rPr>
              <w:t>2021.</w:t>
            </w:r>
          </w:p>
          <w:p w14:paraId="52E93926" w14:textId="1982E1BC" w:rsidR="00E54F06" w:rsidRPr="006A07F5" w:rsidRDefault="00E54F06" w:rsidP="00E54F06">
            <w:pPr>
              <w:spacing w:line="276" w:lineRule="auto"/>
              <w:jc w:val="center"/>
              <w:rPr>
                <w:rFonts w:ascii="Times New Roman" w:hAnsi="Times New Roman"/>
                <w:sz w:val="24"/>
                <w:szCs w:val="24"/>
              </w:rPr>
            </w:pPr>
            <w:r w:rsidRPr="006A07F5">
              <w:rPr>
                <w:rFonts w:ascii="Times New Roman" w:hAnsi="Times New Roman"/>
                <w:sz w:val="24"/>
                <w:szCs w:val="24"/>
              </w:rPr>
              <w:t>1453</w:t>
            </w:r>
          </w:p>
        </w:tc>
        <w:tc>
          <w:tcPr>
            <w:tcW w:w="1559" w:type="dxa"/>
            <w:vAlign w:val="center"/>
          </w:tcPr>
          <w:p w14:paraId="4D1AAE75" w14:textId="77777777" w:rsidR="00E54F06" w:rsidRPr="009E30AC" w:rsidRDefault="00E54F06" w:rsidP="00E54F06">
            <w:pPr>
              <w:spacing w:line="276" w:lineRule="auto"/>
              <w:jc w:val="center"/>
              <w:rPr>
                <w:rFonts w:ascii="Times New Roman" w:hAnsi="Times New Roman"/>
                <w:sz w:val="24"/>
                <w:szCs w:val="24"/>
                <w:u w:val="single"/>
              </w:rPr>
            </w:pPr>
            <w:r w:rsidRPr="009E30AC">
              <w:rPr>
                <w:rFonts w:ascii="Times New Roman" w:hAnsi="Times New Roman"/>
                <w:sz w:val="24"/>
                <w:szCs w:val="24"/>
                <w:u w:val="single"/>
              </w:rPr>
              <w:t>2022.</w:t>
            </w:r>
          </w:p>
          <w:p w14:paraId="584236FA" w14:textId="13A38B15" w:rsidR="00E54F06" w:rsidRPr="006A07F5" w:rsidRDefault="00E54F06" w:rsidP="00E54F06">
            <w:pPr>
              <w:spacing w:line="276" w:lineRule="auto"/>
              <w:jc w:val="center"/>
              <w:rPr>
                <w:rFonts w:ascii="Times New Roman" w:hAnsi="Times New Roman"/>
                <w:sz w:val="24"/>
                <w:szCs w:val="24"/>
              </w:rPr>
            </w:pPr>
            <w:r w:rsidRPr="006A07F5">
              <w:rPr>
                <w:rFonts w:ascii="Times New Roman" w:hAnsi="Times New Roman"/>
                <w:sz w:val="24"/>
                <w:szCs w:val="24"/>
              </w:rPr>
              <w:t>1279</w:t>
            </w:r>
          </w:p>
        </w:tc>
        <w:tc>
          <w:tcPr>
            <w:tcW w:w="1521" w:type="dxa"/>
            <w:vAlign w:val="center"/>
          </w:tcPr>
          <w:p w14:paraId="7F43FC4B" w14:textId="0A8B550A" w:rsidR="00E54F06" w:rsidRPr="001C0466" w:rsidRDefault="001C0466" w:rsidP="00E54F06">
            <w:pPr>
              <w:spacing w:line="276" w:lineRule="auto"/>
              <w:jc w:val="center"/>
              <w:rPr>
                <w:rFonts w:ascii="Times New Roman" w:hAnsi="Times New Roman"/>
                <w:sz w:val="24"/>
                <w:szCs w:val="24"/>
              </w:rPr>
            </w:pPr>
            <w:r>
              <w:rPr>
                <w:rFonts w:ascii="Times New Roman" w:hAnsi="Times New Roman"/>
                <w:sz w:val="24"/>
                <w:szCs w:val="24"/>
              </w:rPr>
              <w:t>-</w:t>
            </w:r>
          </w:p>
        </w:tc>
        <w:tc>
          <w:tcPr>
            <w:tcW w:w="1563" w:type="dxa"/>
            <w:vAlign w:val="center"/>
          </w:tcPr>
          <w:p w14:paraId="6E32C387" w14:textId="2BB8EB52" w:rsidR="00E54F06" w:rsidRPr="00BF37A8" w:rsidRDefault="00E54F06" w:rsidP="00E54F06">
            <w:pPr>
              <w:spacing w:line="276" w:lineRule="auto"/>
              <w:jc w:val="center"/>
              <w:rPr>
                <w:rFonts w:ascii="Times New Roman" w:hAnsi="Times New Roman"/>
                <w:sz w:val="24"/>
                <w:szCs w:val="24"/>
              </w:rPr>
            </w:pPr>
            <w:r w:rsidRPr="00BF37A8">
              <w:rPr>
                <w:rFonts w:ascii="Times New Roman" w:hAnsi="Times New Roman"/>
                <w:sz w:val="24"/>
                <w:szCs w:val="24"/>
              </w:rPr>
              <w:t>MRMSOSP</w:t>
            </w:r>
          </w:p>
        </w:tc>
      </w:tr>
      <w:tr w:rsidR="00E54F06" w14:paraId="79F34425" w14:textId="77777777" w:rsidTr="00FE325C">
        <w:tc>
          <w:tcPr>
            <w:tcW w:w="2363" w:type="dxa"/>
            <w:vMerge/>
            <w:vAlign w:val="center"/>
          </w:tcPr>
          <w:p w14:paraId="7B2CF36E" w14:textId="77777777" w:rsidR="00E54F06" w:rsidRPr="00320DCB" w:rsidRDefault="00E54F06" w:rsidP="00E54F06">
            <w:pPr>
              <w:spacing w:line="276" w:lineRule="auto"/>
              <w:jc w:val="center"/>
              <w:rPr>
                <w:rFonts w:ascii="Times New Roman" w:hAnsi="Times New Roman"/>
              </w:rPr>
            </w:pPr>
          </w:p>
        </w:tc>
        <w:tc>
          <w:tcPr>
            <w:tcW w:w="3867" w:type="dxa"/>
            <w:vAlign w:val="center"/>
          </w:tcPr>
          <w:p w14:paraId="0683AAAA" w14:textId="7617C84A" w:rsidR="00E54F06" w:rsidRPr="002729BE" w:rsidRDefault="00E54F06" w:rsidP="001C0466">
            <w:pPr>
              <w:spacing w:line="276" w:lineRule="auto"/>
              <w:jc w:val="center"/>
              <w:rPr>
                <w:rFonts w:ascii="Times New Roman" w:hAnsi="Times New Roman"/>
                <w:sz w:val="24"/>
                <w:szCs w:val="24"/>
              </w:rPr>
            </w:pPr>
            <w:r>
              <w:rPr>
                <w:rFonts w:ascii="Times New Roman" w:hAnsi="Times New Roman"/>
                <w:sz w:val="24"/>
                <w:szCs w:val="24"/>
              </w:rPr>
              <w:t>Broj</w:t>
            </w:r>
            <w:r w:rsidRPr="00434DDD">
              <w:rPr>
                <w:rFonts w:ascii="Times New Roman" w:hAnsi="Times New Roman"/>
                <w:sz w:val="24"/>
                <w:szCs w:val="24"/>
              </w:rPr>
              <w:t xml:space="preserve"> djece u obiteljskoj alternativnoj skrbi (</w:t>
            </w:r>
            <w:proofErr w:type="spellStart"/>
            <w:r w:rsidRPr="00434DDD">
              <w:rPr>
                <w:rFonts w:ascii="Times New Roman" w:hAnsi="Times New Roman"/>
                <w:sz w:val="24"/>
                <w:szCs w:val="24"/>
              </w:rPr>
              <w:t>udomiteljstvo</w:t>
            </w:r>
            <w:proofErr w:type="spellEnd"/>
            <w:r w:rsidRPr="00434DDD">
              <w:rPr>
                <w:rFonts w:ascii="Times New Roman" w:hAnsi="Times New Roman"/>
                <w:sz w:val="24"/>
                <w:szCs w:val="24"/>
              </w:rPr>
              <w:t xml:space="preserve"> i organizirano stanovanje uz povremenu podršku) </w:t>
            </w:r>
          </w:p>
        </w:tc>
        <w:tc>
          <w:tcPr>
            <w:tcW w:w="1560" w:type="dxa"/>
            <w:vAlign w:val="center"/>
          </w:tcPr>
          <w:p w14:paraId="341ED78C" w14:textId="77777777" w:rsidR="00E54F06" w:rsidRPr="009E30AC" w:rsidRDefault="00E54F06" w:rsidP="00E54F06">
            <w:pPr>
              <w:spacing w:line="276" w:lineRule="auto"/>
              <w:jc w:val="center"/>
              <w:rPr>
                <w:rFonts w:ascii="Times New Roman" w:hAnsi="Times New Roman"/>
                <w:sz w:val="24"/>
                <w:szCs w:val="24"/>
                <w:u w:val="single"/>
              </w:rPr>
            </w:pPr>
            <w:r w:rsidRPr="009E30AC">
              <w:rPr>
                <w:rFonts w:ascii="Times New Roman" w:hAnsi="Times New Roman"/>
                <w:sz w:val="24"/>
                <w:szCs w:val="24"/>
                <w:u w:val="single"/>
              </w:rPr>
              <w:t xml:space="preserve">2020. </w:t>
            </w:r>
          </w:p>
          <w:p w14:paraId="4CC3889A" w14:textId="3B8CDAD6" w:rsidR="00E54F06" w:rsidRPr="006A07F5" w:rsidRDefault="00E54F06" w:rsidP="00E54F06">
            <w:pPr>
              <w:spacing w:line="276" w:lineRule="auto"/>
              <w:jc w:val="center"/>
              <w:rPr>
                <w:rFonts w:ascii="Times New Roman" w:hAnsi="Times New Roman"/>
                <w:sz w:val="24"/>
                <w:szCs w:val="24"/>
              </w:rPr>
            </w:pPr>
            <w:r w:rsidRPr="006A07F5">
              <w:rPr>
                <w:rFonts w:ascii="Times New Roman" w:hAnsi="Times New Roman"/>
                <w:sz w:val="24"/>
                <w:szCs w:val="24"/>
              </w:rPr>
              <w:t>2271</w:t>
            </w:r>
          </w:p>
        </w:tc>
        <w:tc>
          <w:tcPr>
            <w:tcW w:w="1559" w:type="dxa"/>
            <w:vAlign w:val="center"/>
          </w:tcPr>
          <w:p w14:paraId="171A8959" w14:textId="77777777" w:rsidR="00E54F06" w:rsidRPr="009E30AC" w:rsidRDefault="00E54F06" w:rsidP="00E54F06">
            <w:pPr>
              <w:spacing w:line="276" w:lineRule="auto"/>
              <w:jc w:val="center"/>
              <w:rPr>
                <w:rFonts w:ascii="Times New Roman" w:hAnsi="Times New Roman"/>
                <w:sz w:val="24"/>
                <w:szCs w:val="24"/>
                <w:u w:val="single"/>
              </w:rPr>
            </w:pPr>
            <w:r w:rsidRPr="009E30AC">
              <w:rPr>
                <w:rFonts w:ascii="Times New Roman" w:hAnsi="Times New Roman"/>
                <w:sz w:val="24"/>
                <w:szCs w:val="24"/>
                <w:u w:val="single"/>
              </w:rPr>
              <w:t>2021.</w:t>
            </w:r>
          </w:p>
          <w:p w14:paraId="045C691F" w14:textId="1267ADD1" w:rsidR="00E54F06" w:rsidRPr="006A07F5" w:rsidRDefault="00E54F06" w:rsidP="00E54F06">
            <w:pPr>
              <w:spacing w:line="276" w:lineRule="auto"/>
              <w:jc w:val="center"/>
              <w:rPr>
                <w:rFonts w:ascii="Times New Roman" w:hAnsi="Times New Roman"/>
                <w:sz w:val="24"/>
                <w:szCs w:val="24"/>
              </w:rPr>
            </w:pPr>
            <w:r w:rsidRPr="006A07F5">
              <w:rPr>
                <w:rFonts w:ascii="Times New Roman" w:hAnsi="Times New Roman"/>
                <w:sz w:val="24"/>
                <w:szCs w:val="24"/>
              </w:rPr>
              <w:t>2041</w:t>
            </w:r>
          </w:p>
        </w:tc>
        <w:tc>
          <w:tcPr>
            <w:tcW w:w="1559" w:type="dxa"/>
            <w:vAlign w:val="center"/>
          </w:tcPr>
          <w:p w14:paraId="4350889A" w14:textId="77777777" w:rsidR="00E54F06" w:rsidRPr="009E30AC" w:rsidRDefault="00E54F06" w:rsidP="00E54F06">
            <w:pPr>
              <w:spacing w:line="276" w:lineRule="auto"/>
              <w:jc w:val="center"/>
              <w:rPr>
                <w:rFonts w:ascii="Times New Roman" w:hAnsi="Times New Roman"/>
                <w:sz w:val="24"/>
                <w:szCs w:val="24"/>
                <w:u w:val="single"/>
              </w:rPr>
            </w:pPr>
            <w:r w:rsidRPr="009E30AC">
              <w:rPr>
                <w:rFonts w:ascii="Times New Roman" w:hAnsi="Times New Roman"/>
                <w:sz w:val="24"/>
                <w:szCs w:val="24"/>
                <w:u w:val="single"/>
              </w:rPr>
              <w:t>2022.</w:t>
            </w:r>
          </w:p>
          <w:p w14:paraId="68397053" w14:textId="6F13E32B" w:rsidR="00E54F06" w:rsidRPr="006A07F5" w:rsidRDefault="00E54F06" w:rsidP="00E54F06">
            <w:pPr>
              <w:spacing w:line="276" w:lineRule="auto"/>
              <w:jc w:val="center"/>
              <w:rPr>
                <w:rFonts w:ascii="Times New Roman" w:hAnsi="Times New Roman"/>
                <w:sz w:val="24"/>
                <w:szCs w:val="24"/>
              </w:rPr>
            </w:pPr>
            <w:r w:rsidRPr="006A07F5">
              <w:rPr>
                <w:rFonts w:ascii="Times New Roman" w:hAnsi="Times New Roman"/>
                <w:sz w:val="24"/>
                <w:szCs w:val="24"/>
              </w:rPr>
              <w:t>2116</w:t>
            </w:r>
          </w:p>
        </w:tc>
        <w:tc>
          <w:tcPr>
            <w:tcW w:w="1521" w:type="dxa"/>
            <w:vAlign w:val="center"/>
          </w:tcPr>
          <w:p w14:paraId="7E97047A" w14:textId="1979B8CA" w:rsidR="00E54F06" w:rsidRPr="001C0466" w:rsidRDefault="001C0466" w:rsidP="00E54F06">
            <w:pPr>
              <w:spacing w:line="276" w:lineRule="auto"/>
              <w:jc w:val="center"/>
              <w:rPr>
                <w:rFonts w:ascii="Times New Roman" w:hAnsi="Times New Roman"/>
              </w:rPr>
            </w:pPr>
            <w:r>
              <w:rPr>
                <w:rFonts w:ascii="Times New Roman" w:hAnsi="Times New Roman"/>
                <w:sz w:val="24"/>
                <w:szCs w:val="24"/>
              </w:rPr>
              <w:t>-</w:t>
            </w:r>
          </w:p>
        </w:tc>
        <w:tc>
          <w:tcPr>
            <w:tcW w:w="1563" w:type="dxa"/>
            <w:vAlign w:val="center"/>
          </w:tcPr>
          <w:p w14:paraId="0293C4D8" w14:textId="1A8C2AA1" w:rsidR="00E54F06" w:rsidRPr="00BF37A8" w:rsidRDefault="00E54F06" w:rsidP="00E54F06">
            <w:pPr>
              <w:spacing w:line="276" w:lineRule="auto"/>
              <w:jc w:val="center"/>
              <w:rPr>
                <w:rFonts w:ascii="Times New Roman" w:hAnsi="Times New Roman"/>
                <w:sz w:val="24"/>
                <w:szCs w:val="24"/>
              </w:rPr>
            </w:pPr>
            <w:r w:rsidRPr="00BF37A8">
              <w:rPr>
                <w:rFonts w:ascii="Times New Roman" w:hAnsi="Times New Roman"/>
                <w:sz w:val="24"/>
                <w:szCs w:val="24"/>
              </w:rPr>
              <w:t>MRMSOSP</w:t>
            </w:r>
          </w:p>
        </w:tc>
      </w:tr>
      <w:tr w:rsidR="00E54F06" w14:paraId="687A7E6B" w14:textId="77777777" w:rsidTr="00E12DCF">
        <w:tc>
          <w:tcPr>
            <w:tcW w:w="2363" w:type="dxa"/>
            <w:vMerge/>
            <w:vAlign w:val="center"/>
          </w:tcPr>
          <w:p w14:paraId="1AD5AABA" w14:textId="77777777" w:rsidR="00E54F06" w:rsidRPr="00320DCB" w:rsidRDefault="00E54F06" w:rsidP="00E54F06">
            <w:pPr>
              <w:spacing w:line="276" w:lineRule="auto"/>
              <w:jc w:val="center"/>
              <w:rPr>
                <w:rFonts w:ascii="Times New Roman" w:hAnsi="Times New Roman"/>
              </w:rPr>
            </w:pPr>
          </w:p>
        </w:tc>
        <w:tc>
          <w:tcPr>
            <w:tcW w:w="3867" w:type="dxa"/>
            <w:tcBorders>
              <w:bottom w:val="dotted" w:sz="4" w:space="0" w:color="auto"/>
            </w:tcBorders>
            <w:vAlign w:val="center"/>
          </w:tcPr>
          <w:p w14:paraId="12036875" w14:textId="3D77F7F5" w:rsidR="00E54F06" w:rsidRPr="00475FA4" w:rsidRDefault="00E54F06" w:rsidP="00E54F06">
            <w:pPr>
              <w:spacing w:line="276" w:lineRule="auto"/>
              <w:jc w:val="center"/>
              <w:rPr>
                <w:rFonts w:ascii="Times New Roman" w:hAnsi="Times New Roman"/>
                <w:sz w:val="24"/>
                <w:szCs w:val="24"/>
              </w:rPr>
            </w:pPr>
            <w:r w:rsidRPr="00434DDD">
              <w:rPr>
                <w:rFonts w:ascii="Times New Roman" w:hAnsi="Times New Roman"/>
                <w:sz w:val="24"/>
                <w:szCs w:val="24"/>
              </w:rPr>
              <w:t>Udio mladih koji izlaze iz skrbi ili sa izvršenja odgojne mjere koji su korisnici socijalne usluge socijalnog mentorstva u odnosu na ukupan broj  mladih koji izlaze iz skrbi ili sa izvršenja odgojne mjere</w:t>
            </w:r>
          </w:p>
        </w:tc>
        <w:tc>
          <w:tcPr>
            <w:tcW w:w="1560" w:type="dxa"/>
            <w:tcBorders>
              <w:bottom w:val="dotted" w:sz="4" w:space="0" w:color="auto"/>
            </w:tcBorders>
            <w:vAlign w:val="center"/>
          </w:tcPr>
          <w:p w14:paraId="27CAFD8A" w14:textId="643AB9C0" w:rsidR="00E54F06" w:rsidRPr="002729BE" w:rsidRDefault="00E54F06" w:rsidP="00E54F06">
            <w:pPr>
              <w:spacing w:line="276" w:lineRule="auto"/>
              <w:jc w:val="center"/>
              <w:rPr>
                <w:rFonts w:ascii="Times New Roman" w:hAnsi="Times New Roman"/>
                <w:sz w:val="24"/>
                <w:szCs w:val="24"/>
              </w:rPr>
            </w:pPr>
            <w:r>
              <w:rPr>
                <w:rFonts w:ascii="Times New Roman" w:hAnsi="Times New Roman"/>
                <w:sz w:val="24"/>
                <w:szCs w:val="24"/>
              </w:rPr>
              <w:t>-</w:t>
            </w:r>
          </w:p>
        </w:tc>
        <w:tc>
          <w:tcPr>
            <w:tcW w:w="1559" w:type="dxa"/>
            <w:tcBorders>
              <w:bottom w:val="dotted" w:sz="4" w:space="0" w:color="auto"/>
            </w:tcBorders>
            <w:vAlign w:val="center"/>
          </w:tcPr>
          <w:p w14:paraId="316D50FB" w14:textId="70F0E2D3" w:rsidR="00E54F06" w:rsidRPr="002729BE" w:rsidRDefault="00E54F06" w:rsidP="00E54F06">
            <w:pPr>
              <w:spacing w:line="276" w:lineRule="auto"/>
              <w:jc w:val="center"/>
              <w:rPr>
                <w:rFonts w:ascii="Times New Roman" w:hAnsi="Times New Roman"/>
                <w:sz w:val="24"/>
                <w:szCs w:val="24"/>
              </w:rPr>
            </w:pPr>
            <w:r>
              <w:rPr>
                <w:rFonts w:ascii="Times New Roman" w:hAnsi="Times New Roman"/>
                <w:sz w:val="24"/>
                <w:szCs w:val="24"/>
              </w:rPr>
              <w:t>-</w:t>
            </w:r>
          </w:p>
        </w:tc>
        <w:tc>
          <w:tcPr>
            <w:tcW w:w="1559" w:type="dxa"/>
            <w:tcBorders>
              <w:bottom w:val="dotted" w:sz="4" w:space="0" w:color="auto"/>
            </w:tcBorders>
            <w:vAlign w:val="center"/>
          </w:tcPr>
          <w:p w14:paraId="49C8695A" w14:textId="3F5AD875" w:rsidR="00E54F06" w:rsidRPr="002729BE" w:rsidRDefault="00E54F06" w:rsidP="00E54F06">
            <w:pPr>
              <w:spacing w:line="276" w:lineRule="auto"/>
              <w:jc w:val="center"/>
              <w:rPr>
                <w:rFonts w:ascii="Times New Roman" w:hAnsi="Times New Roman"/>
                <w:sz w:val="24"/>
                <w:szCs w:val="24"/>
              </w:rPr>
            </w:pPr>
            <w:r>
              <w:rPr>
                <w:rFonts w:ascii="Times New Roman" w:hAnsi="Times New Roman"/>
                <w:sz w:val="24"/>
                <w:szCs w:val="24"/>
              </w:rPr>
              <w:t>7</w:t>
            </w:r>
          </w:p>
        </w:tc>
        <w:tc>
          <w:tcPr>
            <w:tcW w:w="1521" w:type="dxa"/>
            <w:tcBorders>
              <w:bottom w:val="dotted" w:sz="4" w:space="0" w:color="auto"/>
            </w:tcBorders>
            <w:vAlign w:val="center"/>
          </w:tcPr>
          <w:p w14:paraId="287E7611" w14:textId="551D920E" w:rsidR="00E54F06" w:rsidRPr="002729BE" w:rsidRDefault="00E54F06" w:rsidP="00E54F06">
            <w:pPr>
              <w:spacing w:line="276" w:lineRule="auto"/>
              <w:jc w:val="center"/>
              <w:rPr>
                <w:rFonts w:ascii="Times New Roman" w:hAnsi="Times New Roman"/>
                <w:sz w:val="24"/>
                <w:szCs w:val="24"/>
              </w:rPr>
            </w:pPr>
            <w:r>
              <w:rPr>
                <w:rFonts w:ascii="Times New Roman" w:hAnsi="Times New Roman"/>
                <w:sz w:val="24"/>
                <w:szCs w:val="24"/>
              </w:rPr>
              <w:t>21</w:t>
            </w:r>
          </w:p>
        </w:tc>
        <w:tc>
          <w:tcPr>
            <w:tcW w:w="1563" w:type="dxa"/>
            <w:tcBorders>
              <w:bottom w:val="dotted" w:sz="4" w:space="0" w:color="auto"/>
            </w:tcBorders>
            <w:vAlign w:val="center"/>
          </w:tcPr>
          <w:p w14:paraId="168431E3" w14:textId="58343A84" w:rsidR="00E54F06" w:rsidRPr="00E12DCF" w:rsidRDefault="00E54F06" w:rsidP="00E54F06">
            <w:pPr>
              <w:spacing w:line="276" w:lineRule="auto"/>
              <w:jc w:val="center"/>
              <w:rPr>
                <w:rFonts w:ascii="Times New Roman" w:hAnsi="Times New Roman"/>
                <w:sz w:val="24"/>
                <w:szCs w:val="24"/>
              </w:rPr>
            </w:pPr>
            <w:r w:rsidRPr="00E12DCF">
              <w:rPr>
                <w:rFonts w:ascii="Times New Roman" w:hAnsi="Times New Roman"/>
                <w:sz w:val="24"/>
                <w:szCs w:val="24"/>
              </w:rPr>
              <w:t>MRMSOSP*</w:t>
            </w:r>
          </w:p>
        </w:tc>
      </w:tr>
      <w:tr w:rsidR="00E54F06" w14:paraId="30C14B23" w14:textId="77777777" w:rsidTr="00E12DCF">
        <w:tc>
          <w:tcPr>
            <w:tcW w:w="2363" w:type="dxa"/>
            <w:vMerge/>
            <w:vAlign w:val="center"/>
          </w:tcPr>
          <w:p w14:paraId="04D6FBC3" w14:textId="77777777" w:rsidR="00E54F06" w:rsidRPr="00320DCB" w:rsidRDefault="00E54F06" w:rsidP="00E54F06">
            <w:pPr>
              <w:spacing w:line="276" w:lineRule="auto"/>
              <w:jc w:val="center"/>
              <w:rPr>
                <w:rFonts w:ascii="Times New Roman" w:hAnsi="Times New Roman"/>
              </w:rPr>
            </w:pPr>
          </w:p>
        </w:tc>
        <w:tc>
          <w:tcPr>
            <w:tcW w:w="11629" w:type="dxa"/>
            <w:gridSpan w:val="6"/>
            <w:tcBorders>
              <w:top w:val="dotted" w:sz="4" w:space="0" w:color="auto"/>
            </w:tcBorders>
            <w:vAlign w:val="center"/>
          </w:tcPr>
          <w:p w14:paraId="73497658" w14:textId="332B3B38" w:rsidR="00E54F06" w:rsidRPr="00E12DCF" w:rsidRDefault="00E54F06" w:rsidP="00BB0944">
            <w:pPr>
              <w:ind w:left="74" w:right="143"/>
              <w:jc w:val="both"/>
              <w:rPr>
                <w:rFonts w:ascii="Times New Roman" w:hAnsi="Times New Roman"/>
              </w:rPr>
            </w:pPr>
            <w:r w:rsidRPr="00E12DCF">
              <w:rPr>
                <w:rFonts w:ascii="Times New Roman" w:hAnsi="Times New Roman"/>
              </w:rPr>
              <w:t>*Usluga socijalnog mentorstva se uspostavlja</w:t>
            </w:r>
            <w:r>
              <w:rPr>
                <w:rFonts w:ascii="Times New Roman" w:hAnsi="Times New Roman"/>
              </w:rPr>
              <w:t xml:space="preserve"> te je</w:t>
            </w:r>
            <w:r w:rsidRPr="00E12DCF">
              <w:rPr>
                <w:rFonts w:ascii="Times New Roman" w:hAnsi="Times New Roman"/>
              </w:rPr>
              <w:t xml:space="preserve"> u tijeku zapošljavanje socijalnih mentora u Hrvatskom zavodu za socijalni rad.</w:t>
            </w:r>
            <w:r>
              <w:rPr>
                <w:rFonts w:ascii="Times New Roman" w:hAnsi="Times New Roman"/>
              </w:rPr>
              <w:t xml:space="preserve"> </w:t>
            </w:r>
            <w:r w:rsidRPr="00E12DCF">
              <w:rPr>
                <w:rFonts w:ascii="Times New Roman" w:hAnsi="Times New Roman"/>
              </w:rPr>
              <w:t>Planirano je unapr</w:t>
            </w:r>
            <w:r>
              <w:rPr>
                <w:rFonts w:ascii="Times New Roman" w:hAnsi="Times New Roman"/>
              </w:rPr>
              <w:t>j</w:t>
            </w:r>
            <w:r w:rsidRPr="00E12DCF">
              <w:rPr>
                <w:rFonts w:ascii="Times New Roman" w:hAnsi="Times New Roman"/>
              </w:rPr>
              <w:t xml:space="preserve">eđenje praćenja podataka o korisnicima </w:t>
            </w:r>
            <w:bookmarkStart w:id="34" w:name="_Hlk161735893"/>
            <w:r>
              <w:rPr>
                <w:rFonts w:ascii="Times New Roman" w:hAnsi="Times New Roman"/>
              </w:rPr>
              <w:t>kroz aplikaciju</w:t>
            </w:r>
            <w:bookmarkEnd w:id="34"/>
            <w:r w:rsidRPr="00E12DCF">
              <w:rPr>
                <w:rFonts w:ascii="Times New Roman" w:hAnsi="Times New Roman"/>
              </w:rPr>
              <w:t xml:space="preserve"> </w:t>
            </w:r>
            <w:proofErr w:type="spellStart"/>
            <w:r w:rsidRPr="00E12DCF">
              <w:rPr>
                <w:rFonts w:ascii="Times New Roman" w:hAnsi="Times New Roman"/>
              </w:rPr>
              <w:t>Soc</w:t>
            </w:r>
            <w:r w:rsidR="000E5A20">
              <w:rPr>
                <w:rFonts w:ascii="Times New Roman" w:hAnsi="Times New Roman"/>
              </w:rPr>
              <w:t>S</w:t>
            </w:r>
            <w:r w:rsidRPr="00E12DCF">
              <w:rPr>
                <w:rFonts w:ascii="Times New Roman" w:hAnsi="Times New Roman"/>
              </w:rPr>
              <w:t>krb</w:t>
            </w:r>
            <w:proofErr w:type="spellEnd"/>
            <w:r w:rsidRPr="00E12DCF">
              <w:rPr>
                <w:rFonts w:ascii="Times New Roman" w:hAnsi="Times New Roman"/>
              </w:rPr>
              <w:t xml:space="preserve"> od druge polovice 2024. godine</w:t>
            </w:r>
            <w:r>
              <w:rPr>
                <w:rFonts w:ascii="Times New Roman" w:hAnsi="Times New Roman"/>
              </w:rPr>
              <w:t>, stoga se ovaj broj mladih trenutno ne može pratiti</w:t>
            </w:r>
            <w:r w:rsidRPr="00E12DCF">
              <w:rPr>
                <w:rFonts w:ascii="Times New Roman" w:hAnsi="Times New Roman"/>
              </w:rPr>
              <w:t xml:space="preserve">. </w:t>
            </w:r>
            <w:r>
              <w:rPr>
                <w:rFonts w:ascii="Times New Roman" w:hAnsi="Times New Roman"/>
              </w:rPr>
              <w:t>P</w:t>
            </w:r>
            <w:r w:rsidRPr="00E12DCF">
              <w:rPr>
                <w:rFonts w:ascii="Times New Roman" w:hAnsi="Times New Roman"/>
              </w:rPr>
              <w:t>ostoji</w:t>
            </w:r>
            <w:r>
              <w:rPr>
                <w:rFonts w:ascii="Times New Roman" w:hAnsi="Times New Roman"/>
              </w:rPr>
              <w:t xml:space="preserve"> trenutno</w:t>
            </w:r>
            <w:r w:rsidRPr="00E12DCF">
              <w:rPr>
                <w:rFonts w:ascii="Times New Roman" w:hAnsi="Times New Roman"/>
              </w:rPr>
              <w:t xml:space="preserve"> mogućnost praćenja podataka o korisnicima kojima prestaje pravo na uslugu smještaja ili organiziranog stanovanja, ali se ne prate podaci o  kategoriji mladi</w:t>
            </w:r>
            <w:r>
              <w:rPr>
                <w:rFonts w:ascii="Times New Roman" w:hAnsi="Times New Roman"/>
              </w:rPr>
              <w:t>h</w:t>
            </w:r>
            <w:r w:rsidRPr="00E12DCF">
              <w:rPr>
                <w:rFonts w:ascii="Times New Roman" w:hAnsi="Times New Roman"/>
              </w:rPr>
              <w:t xml:space="preserve"> nakon izvršenja odgojne mjere.</w:t>
            </w:r>
          </w:p>
          <w:p w14:paraId="797BABEB" w14:textId="77777777" w:rsidR="00E54F06" w:rsidRDefault="00E54F06" w:rsidP="00BB0944">
            <w:pPr>
              <w:spacing w:line="276" w:lineRule="auto"/>
              <w:ind w:left="74" w:right="143"/>
              <w:rPr>
                <w:rFonts w:ascii="Times New Roman" w:hAnsi="Times New Roman"/>
              </w:rPr>
            </w:pPr>
            <w:bookmarkStart w:id="35" w:name="_Hlk161735852"/>
            <w:r w:rsidRPr="00E12DCF">
              <w:rPr>
                <w:rFonts w:ascii="Times New Roman" w:hAnsi="Times New Roman"/>
              </w:rPr>
              <w:t>Do sada nije pružena niti jedna usluga socijalnog mentorstva mladima kojima prestaje pravo na uslugu smještaja ili organiziranog stanovanja</w:t>
            </w:r>
            <w:bookmarkEnd w:id="35"/>
            <w:r>
              <w:rPr>
                <w:rFonts w:ascii="Times New Roman" w:hAnsi="Times New Roman"/>
              </w:rPr>
              <w:t>.</w:t>
            </w:r>
          </w:p>
          <w:p w14:paraId="2745830D" w14:textId="10E2D04E" w:rsidR="00E54F06" w:rsidRPr="00E12DCF" w:rsidRDefault="00E54F06" w:rsidP="00E54F06">
            <w:pPr>
              <w:spacing w:line="276" w:lineRule="auto"/>
              <w:ind w:left="216" w:right="285"/>
              <w:rPr>
                <w:rFonts w:ascii="Times New Roman" w:hAnsi="Times New Roman"/>
                <w:color w:val="FF0000"/>
                <w:highlight w:val="yellow"/>
              </w:rPr>
            </w:pPr>
          </w:p>
        </w:tc>
      </w:tr>
      <w:tr w:rsidR="00E54F06" w14:paraId="0A070297" w14:textId="77777777" w:rsidTr="00FE325C">
        <w:tc>
          <w:tcPr>
            <w:tcW w:w="2363" w:type="dxa"/>
            <w:vMerge/>
            <w:vAlign w:val="center"/>
          </w:tcPr>
          <w:p w14:paraId="10883B1B" w14:textId="77777777" w:rsidR="00E54F06" w:rsidRPr="00320DCB" w:rsidRDefault="00E54F06" w:rsidP="00E54F06">
            <w:pPr>
              <w:spacing w:line="276" w:lineRule="auto"/>
              <w:jc w:val="center"/>
              <w:rPr>
                <w:rFonts w:ascii="Times New Roman" w:hAnsi="Times New Roman"/>
              </w:rPr>
            </w:pPr>
          </w:p>
        </w:tc>
        <w:tc>
          <w:tcPr>
            <w:tcW w:w="3867" w:type="dxa"/>
            <w:vAlign w:val="center"/>
          </w:tcPr>
          <w:p w14:paraId="55504210" w14:textId="42A881AF" w:rsidR="00E54F06" w:rsidRPr="00434DDD" w:rsidRDefault="00E54F06" w:rsidP="00E54F06">
            <w:pPr>
              <w:spacing w:line="276" w:lineRule="auto"/>
              <w:jc w:val="center"/>
              <w:rPr>
                <w:rFonts w:ascii="Times New Roman" w:hAnsi="Times New Roman"/>
                <w:sz w:val="24"/>
                <w:szCs w:val="24"/>
              </w:rPr>
            </w:pPr>
            <w:r w:rsidRPr="008E43B5">
              <w:rPr>
                <w:rFonts w:ascii="Times New Roman" w:hAnsi="Times New Roman"/>
                <w:sz w:val="24"/>
                <w:szCs w:val="24"/>
              </w:rPr>
              <w:t xml:space="preserve">Broj obitelji romske nacionalne manjine </w:t>
            </w:r>
            <w:r>
              <w:rPr>
                <w:rFonts w:ascii="Times New Roman" w:hAnsi="Times New Roman"/>
                <w:sz w:val="24"/>
                <w:szCs w:val="24"/>
              </w:rPr>
              <w:t>s djecom koja koriste usluge centara za pružanje usluga u zajednici</w:t>
            </w:r>
          </w:p>
        </w:tc>
        <w:tc>
          <w:tcPr>
            <w:tcW w:w="1560" w:type="dxa"/>
            <w:vAlign w:val="center"/>
          </w:tcPr>
          <w:p w14:paraId="0303560E" w14:textId="793B5E3C" w:rsidR="00E54F06" w:rsidRPr="002729BE" w:rsidRDefault="00E54F06" w:rsidP="00E54F06">
            <w:pPr>
              <w:spacing w:line="276" w:lineRule="auto"/>
              <w:jc w:val="center"/>
              <w:rPr>
                <w:rFonts w:ascii="Times New Roman" w:hAnsi="Times New Roman"/>
                <w:sz w:val="24"/>
                <w:szCs w:val="24"/>
              </w:rPr>
            </w:pPr>
            <w:r>
              <w:rPr>
                <w:rFonts w:ascii="Times New Roman" w:hAnsi="Times New Roman"/>
                <w:iCs/>
                <w:sz w:val="24"/>
                <w:szCs w:val="24"/>
              </w:rPr>
              <w:t>0</w:t>
            </w:r>
          </w:p>
        </w:tc>
        <w:tc>
          <w:tcPr>
            <w:tcW w:w="1559" w:type="dxa"/>
            <w:vAlign w:val="center"/>
          </w:tcPr>
          <w:p w14:paraId="3208FC54" w14:textId="759B0FD7" w:rsidR="00E54F06" w:rsidRPr="002729BE" w:rsidRDefault="00E54F06" w:rsidP="00E54F06">
            <w:pPr>
              <w:spacing w:line="276" w:lineRule="auto"/>
              <w:jc w:val="center"/>
              <w:rPr>
                <w:rFonts w:ascii="Times New Roman" w:hAnsi="Times New Roman"/>
                <w:sz w:val="24"/>
                <w:szCs w:val="24"/>
              </w:rPr>
            </w:pPr>
            <w:r>
              <w:rPr>
                <w:rFonts w:ascii="Times New Roman" w:hAnsi="Times New Roman"/>
                <w:sz w:val="24"/>
                <w:szCs w:val="24"/>
              </w:rPr>
              <w:t>n/p</w:t>
            </w:r>
          </w:p>
        </w:tc>
        <w:tc>
          <w:tcPr>
            <w:tcW w:w="1559" w:type="dxa"/>
            <w:vAlign w:val="center"/>
          </w:tcPr>
          <w:p w14:paraId="1DC4E090" w14:textId="58BBA89C" w:rsidR="00E54F06" w:rsidRPr="002729BE" w:rsidRDefault="00E54F06" w:rsidP="00E54F06">
            <w:pPr>
              <w:spacing w:line="276" w:lineRule="auto"/>
              <w:jc w:val="center"/>
              <w:rPr>
                <w:rFonts w:ascii="Times New Roman" w:hAnsi="Times New Roman"/>
                <w:sz w:val="24"/>
                <w:szCs w:val="24"/>
              </w:rPr>
            </w:pPr>
            <w:r>
              <w:rPr>
                <w:rFonts w:ascii="Times New Roman" w:hAnsi="Times New Roman"/>
                <w:sz w:val="24"/>
                <w:szCs w:val="24"/>
              </w:rPr>
              <w:t>n/p</w:t>
            </w:r>
          </w:p>
        </w:tc>
        <w:tc>
          <w:tcPr>
            <w:tcW w:w="1521" w:type="dxa"/>
            <w:vAlign w:val="center"/>
          </w:tcPr>
          <w:p w14:paraId="24E7A7B7" w14:textId="32404C1A" w:rsidR="00E54F06" w:rsidRPr="002729BE" w:rsidRDefault="00E54F06" w:rsidP="00E54F06">
            <w:pPr>
              <w:spacing w:line="276" w:lineRule="auto"/>
              <w:jc w:val="center"/>
              <w:rPr>
                <w:rFonts w:ascii="Times New Roman" w:hAnsi="Times New Roman"/>
                <w:sz w:val="24"/>
                <w:szCs w:val="24"/>
              </w:rPr>
            </w:pPr>
            <w:r>
              <w:rPr>
                <w:rFonts w:ascii="Times New Roman" w:hAnsi="Times New Roman"/>
                <w:sz w:val="24"/>
                <w:szCs w:val="24"/>
              </w:rPr>
              <w:t>2450</w:t>
            </w:r>
          </w:p>
        </w:tc>
        <w:tc>
          <w:tcPr>
            <w:tcW w:w="1563" w:type="dxa"/>
            <w:vAlign w:val="center"/>
          </w:tcPr>
          <w:p w14:paraId="6619E22F" w14:textId="67B45CB5" w:rsidR="00E54F06" w:rsidRPr="00434DDD" w:rsidRDefault="00E54F06" w:rsidP="00E54F06">
            <w:pPr>
              <w:spacing w:line="276" w:lineRule="auto"/>
              <w:jc w:val="center"/>
              <w:rPr>
                <w:rFonts w:ascii="Times New Roman" w:hAnsi="Times New Roman"/>
                <w:color w:val="FF0000"/>
                <w:sz w:val="24"/>
                <w:szCs w:val="24"/>
                <w:highlight w:val="yellow"/>
              </w:rPr>
            </w:pPr>
            <w:r>
              <w:rPr>
                <w:rFonts w:ascii="Times New Roman" w:hAnsi="Times New Roman"/>
                <w:sz w:val="24"/>
                <w:szCs w:val="24"/>
              </w:rPr>
              <w:t>ULJPPNM</w:t>
            </w:r>
          </w:p>
        </w:tc>
      </w:tr>
      <w:tr w:rsidR="00E54F06" w14:paraId="7D36E41D" w14:textId="77777777" w:rsidTr="00654734">
        <w:tc>
          <w:tcPr>
            <w:tcW w:w="2363" w:type="dxa"/>
            <w:vMerge w:val="restart"/>
            <w:vAlign w:val="center"/>
          </w:tcPr>
          <w:p w14:paraId="048A29B2" w14:textId="49A7CE4D" w:rsidR="00E54F06" w:rsidRPr="00837DF1" w:rsidRDefault="00E54F06" w:rsidP="00E54F06">
            <w:pPr>
              <w:spacing w:line="276" w:lineRule="auto"/>
              <w:jc w:val="center"/>
              <w:rPr>
                <w:rFonts w:ascii="Times New Roman" w:hAnsi="Times New Roman"/>
                <w:sz w:val="24"/>
                <w:szCs w:val="24"/>
              </w:rPr>
            </w:pPr>
            <w:r w:rsidRPr="00837DF1">
              <w:rPr>
                <w:rFonts w:ascii="Times New Roman" w:hAnsi="Times New Roman"/>
                <w:sz w:val="24"/>
                <w:szCs w:val="24"/>
              </w:rPr>
              <w:t xml:space="preserve">Posebni cilj </w:t>
            </w:r>
            <w:r>
              <w:rPr>
                <w:rFonts w:ascii="Times New Roman" w:hAnsi="Times New Roman"/>
                <w:sz w:val="24"/>
                <w:szCs w:val="24"/>
              </w:rPr>
              <w:t>6</w:t>
            </w:r>
            <w:r w:rsidRPr="00837DF1">
              <w:rPr>
                <w:rFonts w:ascii="Times New Roman" w:hAnsi="Times New Roman"/>
                <w:sz w:val="24"/>
                <w:szCs w:val="24"/>
              </w:rPr>
              <w:t>.1.</w:t>
            </w:r>
          </w:p>
          <w:p w14:paraId="436E4B95" w14:textId="387C667A" w:rsidR="00E54F06" w:rsidRPr="00320DCB" w:rsidRDefault="00E54F06" w:rsidP="00E54F06">
            <w:pPr>
              <w:spacing w:line="276" w:lineRule="auto"/>
              <w:jc w:val="center"/>
              <w:rPr>
                <w:rFonts w:ascii="Times New Roman" w:hAnsi="Times New Roman"/>
              </w:rPr>
            </w:pPr>
            <w:r w:rsidRPr="00434DDD">
              <w:rPr>
                <w:rFonts w:ascii="Times New Roman" w:hAnsi="Times New Roman"/>
                <w:sz w:val="24"/>
                <w:szCs w:val="24"/>
              </w:rPr>
              <w:t xml:space="preserve">Razvijen sveobuhvatni i integrirani sustav socijalnih usluga (univerzalne, selektivne i indicirane) u zajednici sukladno potrebama  djece u nepovoljnim životnim uvjetima i njihovih obitelji  </w:t>
            </w:r>
          </w:p>
        </w:tc>
        <w:tc>
          <w:tcPr>
            <w:tcW w:w="3867" w:type="dxa"/>
            <w:tcBorders>
              <w:bottom w:val="dotted" w:sz="4" w:space="0" w:color="auto"/>
            </w:tcBorders>
            <w:vAlign w:val="center"/>
          </w:tcPr>
          <w:p w14:paraId="79567CA0" w14:textId="6FF1A84E" w:rsidR="00E54F06" w:rsidRPr="00905D70" w:rsidRDefault="00E54F06" w:rsidP="00E54F06">
            <w:pPr>
              <w:spacing w:line="276" w:lineRule="auto"/>
              <w:jc w:val="center"/>
              <w:rPr>
                <w:rFonts w:ascii="Times New Roman" w:hAnsi="Times New Roman"/>
                <w:sz w:val="24"/>
                <w:szCs w:val="24"/>
              </w:rPr>
            </w:pPr>
            <w:r w:rsidRPr="00434DDD">
              <w:rPr>
                <w:rFonts w:ascii="Times New Roman" w:hAnsi="Times New Roman"/>
                <w:sz w:val="24"/>
                <w:szCs w:val="24"/>
              </w:rPr>
              <w:t>Dostupnost okvira za vertikalnu i horizontalnu suradnju u pružanju integriranih socijalnih usluga u zajednici (univerzalnih, selektivnih i indiciranih), uključujući standarde, instrumente i integrirani protokol za rano otkrivanje, upućivanje, planiranje podrške i praćenje djece u riziku i njihovih obitelji sukladno njihovim potrebama</w:t>
            </w:r>
          </w:p>
        </w:tc>
        <w:tc>
          <w:tcPr>
            <w:tcW w:w="1560" w:type="dxa"/>
            <w:tcBorders>
              <w:bottom w:val="dotted" w:sz="4" w:space="0" w:color="auto"/>
            </w:tcBorders>
            <w:vAlign w:val="center"/>
          </w:tcPr>
          <w:p w14:paraId="05F7FCBE"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15A7A6D2"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5BB776B1" w14:textId="77777777" w:rsidR="00E54F06" w:rsidRPr="00905D70" w:rsidRDefault="00E54F06" w:rsidP="00E54F06">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28514B2E"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2676ED3D" w14:textId="77777777" w:rsidR="00E54F06" w:rsidRDefault="00E54F06" w:rsidP="00E54F06">
            <w:pPr>
              <w:spacing w:line="276" w:lineRule="auto"/>
              <w:jc w:val="center"/>
              <w:rPr>
                <w:rFonts w:ascii="Times New Roman" w:hAnsi="Times New Roman"/>
                <w:sz w:val="24"/>
                <w:szCs w:val="24"/>
              </w:rPr>
            </w:pPr>
            <w:r w:rsidRPr="005A6300">
              <w:rPr>
                <w:rFonts w:ascii="Times New Roman" w:hAnsi="Times New Roman"/>
                <w:sz w:val="24"/>
                <w:szCs w:val="24"/>
              </w:rPr>
              <w:t>MRMSOSP*</w:t>
            </w:r>
          </w:p>
          <w:p w14:paraId="51BDE63F" w14:textId="667989F7" w:rsidR="00E54F06" w:rsidRPr="00905D70" w:rsidRDefault="00E54F06" w:rsidP="00E54F06">
            <w:pPr>
              <w:spacing w:line="276" w:lineRule="auto"/>
              <w:jc w:val="center"/>
              <w:rPr>
                <w:rFonts w:ascii="Times New Roman" w:hAnsi="Times New Roman"/>
                <w:sz w:val="24"/>
                <w:szCs w:val="24"/>
              </w:rPr>
            </w:pPr>
            <w:r>
              <w:rPr>
                <w:rFonts w:ascii="Times New Roman" w:hAnsi="Times New Roman"/>
                <w:sz w:val="24"/>
                <w:szCs w:val="24"/>
              </w:rPr>
              <w:t>M</w:t>
            </w:r>
            <w:r w:rsidR="0034194F">
              <w:rPr>
                <w:rFonts w:ascii="Times New Roman" w:hAnsi="Times New Roman"/>
                <w:sz w:val="24"/>
                <w:szCs w:val="24"/>
              </w:rPr>
              <w:t>I</w:t>
            </w:r>
            <w:r>
              <w:rPr>
                <w:rFonts w:ascii="Times New Roman" w:hAnsi="Times New Roman"/>
                <w:sz w:val="24"/>
                <w:szCs w:val="24"/>
              </w:rPr>
              <w:t>Z**</w:t>
            </w:r>
          </w:p>
        </w:tc>
      </w:tr>
      <w:tr w:rsidR="00E54F06" w14:paraId="05246B57" w14:textId="77777777" w:rsidTr="00955EA2">
        <w:tc>
          <w:tcPr>
            <w:tcW w:w="2363" w:type="dxa"/>
            <w:vMerge/>
            <w:vAlign w:val="center"/>
          </w:tcPr>
          <w:p w14:paraId="0CAE5C94" w14:textId="77777777" w:rsidR="00E54F06" w:rsidRPr="00837DF1" w:rsidRDefault="00E54F06" w:rsidP="00E54F06">
            <w:pPr>
              <w:spacing w:line="276" w:lineRule="auto"/>
              <w:jc w:val="center"/>
              <w:rPr>
                <w:rFonts w:ascii="Times New Roman" w:hAnsi="Times New Roman"/>
                <w:sz w:val="24"/>
                <w:szCs w:val="24"/>
              </w:rPr>
            </w:pPr>
          </w:p>
        </w:tc>
        <w:tc>
          <w:tcPr>
            <w:tcW w:w="11629" w:type="dxa"/>
            <w:gridSpan w:val="6"/>
            <w:tcBorders>
              <w:top w:val="dotted" w:sz="4" w:space="0" w:color="auto"/>
              <w:bottom w:val="single" w:sz="4" w:space="0" w:color="auto"/>
            </w:tcBorders>
            <w:vAlign w:val="center"/>
          </w:tcPr>
          <w:p w14:paraId="600982DA" w14:textId="2CCBFDAC" w:rsidR="00E54F06" w:rsidRDefault="00E54F06" w:rsidP="00930058">
            <w:pPr>
              <w:pStyle w:val="Bezproreda"/>
              <w:ind w:left="74" w:right="143"/>
              <w:jc w:val="both"/>
              <w:rPr>
                <w:rFonts w:ascii="Times New Roman" w:hAnsi="Times New Roman"/>
              </w:rPr>
            </w:pPr>
            <w:r w:rsidRPr="008B3DC9">
              <w:rPr>
                <w:rFonts w:ascii="Times New Roman" w:hAnsi="Times New Roman"/>
              </w:rPr>
              <w:t>*</w:t>
            </w:r>
            <w:r w:rsidRPr="00B0334A">
              <w:rPr>
                <w:rFonts w:ascii="Times New Roman" w:eastAsiaTheme="majorEastAsia" w:hAnsi="Times New Roman"/>
              </w:rPr>
              <w:t>U svrhu</w:t>
            </w:r>
            <w:r w:rsidRPr="00B0334A">
              <w:rPr>
                <w:rFonts w:ascii="Times New Roman" w:hAnsi="Times New Roman"/>
                <w:b/>
                <w:bCs/>
              </w:rPr>
              <w:t xml:space="preserve"> </w:t>
            </w:r>
            <w:r w:rsidRPr="00B0334A">
              <w:rPr>
                <w:rFonts w:ascii="Times New Roman" w:hAnsi="Times New Roman"/>
              </w:rPr>
              <w:t>razvoja sveobuhvatnog i integriranog sustava socijalnih usluga u zajednici sukladno potrebama djece u nepovoljnim životnim uvjetima  i njihovih</w:t>
            </w:r>
            <w:r w:rsidRPr="00B0334A">
              <w:rPr>
                <w:rFonts w:ascii="Times New Roman" w:eastAsiaTheme="majorEastAsia" w:hAnsi="Times New Roman"/>
              </w:rPr>
              <w:t xml:space="preserve"> obitelji planirano je razvijanje okvira za vertikalnu i horizontalnu suradnju u pružanju integriranih socijalnih usluga u obitelji i zajednici (univerzalnih, selektivnih i indiciranih), uključujući standarde, instrumente i integrirani protokol za rano otkrivanje, upućivanje, planiranje podrške i praćenje djece u riziku od siromaštva i socijalne isključenosti i njihovih obitelji sukladno njihovim potrebama. Jedna od aktivnosti je </w:t>
            </w:r>
            <w:r w:rsidRPr="00B0334A">
              <w:rPr>
                <w:rFonts w:ascii="Times New Roman" w:eastAsia="SimSun" w:hAnsi="Times New Roman"/>
              </w:rPr>
              <w:t xml:space="preserve">izrada </w:t>
            </w:r>
            <w:r w:rsidRPr="00B0334A">
              <w:rPr>
                <w:rFonts w:ascii="Times New Roman" w:hAnsi="Times New Roman"/>
              </w:rPr>
              <w:t>Protokola o međuresornoj suradnji u zaštiti dobrobiti djece u riziku od siromaštva i socijalne isključenosti s jasnim ulogama i odgovornostima u pružanju koordiniranih, sveobuhvatnih i integriranih usluga. U sklopu programa za „Za snažniju obitelj“ održane su edukacije s predstavnicima pravosuđa, odgoja i obrazovanja, zdravstva, policije, socijalne skrbi radi unapr</w:t>
            </w:r>
            <w:r w:rsidR="00353D13">
              <w:rPr>
                <w:rFonts w:ascii="Times New Roman" w:hAnsi="Times New Roman"/>
              </w:rPr>
              <w:t>j</w:t>
            </w:r>
            <w:r w:rsidRPr="00B0334A">
              <w:rPr>
                <w:rFonts w:ascii="Times New Roman" w:hAnsi="Times New Roman"/>
              </w:rPr>
              <w:t>eđenja međuresorne suradnje u zaštiti djece. Izrađen je priručnik s temeljnim smjernicama o unapr</w:t>
            </w:r>
            <w:r w:rsidR="00353D13">
              <w:rPr>
                <w:rFonts w:ascii="Times New Roman" w:hAnsi="Times New Roman"/>
              </w:rPr>
              <w:t>j</w:t>
            </w:r>
            <w:r w:rsidRPr="00B0334A">
              <w:rPr>
                <w:rFonts w:ascii="Times New Roman" w:hAnsi="Times New Roman"/>
              </w:rPr>
              <w:t xml:space="preserve">eđenju međuresorne suradnje, temeljem kojeg će radna skupina koju čine stručnjaci iz prakse, fakulteta i predstavnici ministarstva izraditi </w:t>
            </w:r>
            <w:r>
              <w:rPr>
                <w:rFonts w:ascii="Times New Roman" w:hAnsi="Times New Roman"/>
              </w:rPr>
              <w:t>P</w:t>
            </w:r>
            <w:r w:rsidRPr="00B0334A">
              <w:rPr>
                <w:rFonts w:ascii="Times New Roman" w:hAnsi="Times New Roman"/>
              </w:rPr>
              <w:t>rotokol o međuresornoj suradnji u zaštiti dobrobiti djece u riziku od siromaštva i socijalne isključenosti. Ministarstvo rada, mirovinskoga sustava, obitelji i socijalne politike 2023. godine osnovalo je radnu skupinu za izradu Protokola te je održan prvi sastanak</w:t>
            </w:r>
            <w:r>
              <w:rPr>
                <w:rFonts w:ascii="Times New Roman" w:hAnsi="Times New Roman"/>
              </w:rPr>
              <w:t>.</w:t>
            </w:r>
          </w:p>
          <w:p w14:paraId="413FE5EB" w14:textId="413257EB" w:rsidR="00E54F06" w:rsidRDefault="00E54F06" w:rsidP="00930058">
            <w:pPr>
              <w:pStyle w:val="Bezproreda"/>
              <w:ind w:left="74" w:right="143"/>
              <w:jc w:val="both"/>
              <w:rPr>
                <w:rFonts w:ascii="Times New Roman" w:hAnsi="Times New Roman"/>
              </w:rPr>
            </w:pPr>
            <w:r w:rsidRPr="00B0334A">
              <w:rPr>
                <w:rFonts w:ascii="Times New Roman" w:hAnsi="Times New Roman"/>
              </w:rPr>
              <w:t>T</w:t>
            </w:r>
            <w:r>
              <w:rPr>
                <w:rFonts w:ascii="Times New Roman" w:hAnsi="Times New Roman"/>
              </w:rPr>
              <w:t>akođer, u</w:t>
            </w:r>
            <w:r w:rsidRPr="00B0334A">
              <w:rPr>
                <w:rFonts w:ascii="Times New Roman" w:hAnsi="Times New Roman"/>
              </w:rPr>
              <w:t xml:space="preserve"> 2023. godin</w:t>
            </w:r>
            <w:r>
              <w:rPr>
                <w:rFonts w:ascii="Times New Roman" w:hAnsi="Times New Roman"/>
              </w:rPr>
              <w:t>i je</w:t>
            </w:r>
            <w:r w:rsidRPr="00B0334A">
              <w:rPr>
                <w:rFonts w:ascii="Times New Roman" w:hAnsi="Times New Roman"/>
              </w:rPr>
              <w:t xml:space="preserve"> izrađen Nacrt prijedloga Protokola o postupanju u slučajevima nasilja među djecom i mladima koji je Vlad</w:t>
            </w:r>
            <w:r w:rsidR="00697EAD">
              <w:rPr>
                <w:rFonts w:ascii="Times New Roman" w:hAnsi="Times New Roman"/>
              </w:rPr>
              <w:t>a</w:t>
            </w:r>
            <w:r w:rsidRPr="00B0334A">
              <w:rPr>
                <w:rFonts w:ascii="Times New Roman" w:hAnsi="Times New Roman"/>
              </w:rPr>
              <w:t xml:space="preserve"> RH</w:t>
            </w:r>
            <w:r w:rsidR="00697EAD">
              <w:rPr>
                <w:rFonts w:ascii="Times New Roman" w:hAnsi="Times New Roman"/>
              </w:rPr>
              <w:t xml:space="preserve"> </w:t>
            </w:r>
            <w:r w:rsidR="00FA2507">
              <w:rPr>
                <w:rFonts w:ascii="Times New Roman" w:hAnsi="Times New Roman"/>
              </w:rPr>
              <w:t>usvoji</w:t>
            </w:r>
            <w:r w:rsidR="00697EAD">
              <w:rPr>
                <w:rFonts w:ascii="Times New Roman" w:hAnsi="Times New Roman"/>
              </w:rPr>
              <w:t>la u travnju 2024. godine</w:t>
            </w:r>
            <w:r>
              <w:rPr>
                <w:rFonts w:ascii="Times New Roman" w:hAnsi="Times New Roman"/>
              </w:rPr>
              <w:t>.</w:t>
            </w:r>
          </w:p>
          <w:p w14:paraId="7E327AF1" w14:textId="77777777" w:rsidR="00E54F06" w:rsidRDefault="00E54F06" w:rsidP="00930058">
            <w:pPr>
              <w:pStyle w:val="Bezproreda"/>
              <w:ind w:left="74" w:right="143"/>
              <w:jc w:val="both"/>
              <w:rPr>
                <w:rFonts w:ascii="Times New Roman" w:hAnsi="Times New Roman"/>
              </w:rPr>
            </w:pPr>
          </w:p>
          <w:p w14:paraId="23B5CB73" w14:textId="65FA4B65" w:rsidR="00E54F06" w:rsidRPr="005456C8" w:rsidRDefault="00E54F06" w:rsidP="00930058">
            <w:pPr>
              <w:pStyle w:val="Bezproreda"/>
              <w:ind w:left="74" w:right="143"/>
              <w:jc w:val="both"/>
              <w:rPr>
                <w:rFonts w:ascii="Times New Roman" w:hAnsi="Times New Roman"/>
              </w:rPr>
            </w:pPr>
            <w:bookmarkStart w:id="36" w:name="_Hlk173158815"/>
            <w:r w:rsidRPr="005456C8">
              <w:rPr>
                <w:rFonts w:ascii="Times New Roman" w:hAnsi="Times New Roman"/>
              </w:rPr>
              <w:t>**M</w:t>
            </w:r>
            <w:r w:rsidR="00D634B2">
              <w:rPr>
                <w:rFonts w:ascii="Times New Roman" w:hAnsi="Times New Roman"/>
              </w:rPr>
              <w:t>I</w:t>
            </w:r>
            <w:r w:rsidRPr="005456C8">
              <w:rPr>
                <w:rFonts w:ascii="Times New Roman" w:hAnsi="Times New Roman"/>
              </w:rPr>
              <w:t xml:space="preserve">Z radi na donošenju Nacionalnog strateškog okvira za ranu intervenciju u djetinjstvu uz tehničku podršku UNICEF-a te će sukladno </w:t>
            </w:r>
            <w:r>
              <w:rPr>
                <w:rFonts w:ascii="Times New Roman" w:hAnsi="Times New Roman"/>
              </w:rPr>
              <w:t>m</w:t>
            </w:r>
            <w:r w:rsidRPr="005456C8">
              <w:rPr>
                <w:rFonts w:ascii="Times New Roman" w:hAnsi="Times New Roman"/>
              </w:rPr>
              <w:t xml:space="preserve">jeri iz Nacionalnog plana razvoja zdravstva </w:t>
            </w:r>
            <w:r w:rsidR="00A42041">
              <w:rPr>
                <w:rFonts w:ascii="Times New Roman" w:hAnsi="Times New Roman"/>
              </w:rPr>
              <w:t xml:space="preserve">za razdoblje </w:t>
            </w:r>
            <w:r w:rsidRPr="005456C8">
              <w:rPr>
                <w:rFonts w:ascii="Times New Roman" w:hAnsi="Times New Roman"/>
              </w:rPr>
              <w:t>od 202</w:t>
            </w:r>
            <w:r w:rsidR="00A42041">
              <w:rPr>
                <w:rFonts w:ascii="Times New Roman" w:hAnsi="Times New Roman"/>
              </w:rPr>
              <w:t>1</w:t>
            </w:r>
            <w:r w:rsidRPr="005456C8">
              <w:rPr>
                <w:rFonts w:ascii="Times New Roman" w:hAnsi="Times New Roman"/>
              </w:rPr>
              <w:t>. do 202</w:t>
            </w:r>
            <w:r w:rsidR="00A42041">
              <w:rPr>
                <w:rFonts w:ascii="Times New Roman" w:hAnsi="Times New Roman"/>
              </w:rPr>
              <w:t>7</w:t>
            </w:r>
            <w:r w:rsidRPr="005456C8">
              <w:rPr>
                <w:rFonts w:ascii="Times New Roman" w:hAnsi="Times New Roman"/>
              </w:rPr>
              <w:t>.</w:t>
            </w:r>
            <w:r w:rsidR="00A42041">
              <w:rPr>
                <w:rFonts w:ascii="Times New Roman" w:hAnsi="Times New Roman"/>
              </w:rPr>
              <w:t xml:space="preserve"> godine</w:t>
            </w:r>
            <w:r w:rsidRPr="005456C8">
              <w:rPr>
                <w:rFonts w:ascii="Times New Roman" w:hAnsi="Times New Roman"/>
              </w:rPr>
              <w:t xml:space="preserve"> do kraja godine biti izrađen Operativni plan integracije zdravstva i socijalne skrbi, u kojem bi se dijelom mogle definirati i integrirane usluge u zajednici sukladno potrebama djece u riziku i njihovih obitelji</w:t>
            </w:r>
            <w:bookmarkEnd w:id="36"/>
            <w:r w:rsidRPr="005456C8">
              <w:rPr>
                <w:rFonts w:ascii="Times New Roman" w:hAnsi="Times New Roman"/>
              </w:rPr>
              <w:t>.</w:t>
            </w:r>
          </w:p>
          <w:p w14:paraId="45A5CFDF" w14:textId="0B517128" w:rsidR="00E54F06" w:rsidRPr="008B3DC9" w:rsidRDefault="00E54F06" w:rsidP="00930058">
            <w:pPr>
              <w:pStyle w:val="Bezproreda"/>
              <w:ind w:left="74" w:right="143"/>
              <w:jc w:val="both"/>
              <w:rPr>
                <w:rFonts w:ascii="Times New Roman" w:hAnsi="Times New Roman"/>
                <w:highlight w:val="yellow"/>
              </w:rPr>
            </w:pPr>
          </w:p>
        </w:tc>
      </w:tr>
      <w:tr w:rsidR="00E54F06" w14:paraId="50EFF1EB" w14:textId="77777777" w:rsidTr="00955EA2">
        <w:tc>
          <w:tcPr>
            <w:tcW w:w="2363" w:type="dxa"/>
            <w:vMerge/>
            <w:vAlign w:val="center"/>
          </w:tcPr>
          <w:p w14:paraId="3DDA1596" w14:textId="77777777" w:rsidR="00E54F06" w:rsidRPr="00320DCB" w:rsidRDefault="00E54F06" w:rsidP="00E54F06">
            <w:pPr>
              <w:spacing w:line="276" w:lineRule="auto"/>
              <w:jc w:val="center"/>
              <w:rPr>
                <w:rFonts w:ascii="Times New Roman" w:hAnsi="Times New Roman"/>
              </w:rPr>
            </w:pPr>
          </w:p>
        </w:tc>
        <w:tc>
          <w:tcPr>
            <w:tcW w:w="3867" w:type="dxa"/>
            <w:tcBorders>
              <w:bottom w:val="dotted" w:sz="4" w:space="0" w:color="auto"/>
            </w:tcBorders>
            <w:vAlign w:val="center"/>
          </w:tcPr>
          <w:p w14:paraId="727AE871" w14:textId="5320F9D8" w:rsidR="00E54F06" w:rsidRPr="00905D70" w:rsidRDefault="00E54F06" w:rsidP="00E54F06">
            <w:pPr>
              <w:spacing w:line="276" w:lineRule="auto"/>
              <w:jc w:val="center"/>
              <w:rPr>
                <w:rFonts w:ascii="Times New Roman" w:hAnsi="Times New Roman"/>
                <w:sz w:val="24"/>
                <w:szCs w:val="24"/>
              </w:rPr>
            </w:pPr>
            <w:r w:rsidRPr="00434DDD">
              <w:rPr>
                <w:rFonts w:ascii="Times New Roman" w:hAnsi="Times New Roman"/>
                <w:color w:val="242424"/>
                <w:sz w:val="24"/>
                <w:szCs w:val="24"/>
                <w:shd w:val="clear" w:color="auto" w:fill="FFFFFF"/>
              </w:rPr>
              <w:t>Broj jedinica područne (regionalne) samouprave u kojima je uspostavljen efektivni sustav socijalnog planiranja</w:t>
            </w:r>
          </w:p>
        </w:tc>
        <w:tc>
          <w:tcPr>
            <w:tcW w:w="1560" w:type="dxa"/>
            <w:tcBorders>
              <w:bottom w:val="dotted" w:sz="4" w:space="0" w:color="auto"/>
            </w:tcBorders>
            <w:vAlign w:val="center"/>
          </w:tcPr>
          <w:p w14:paraId="703425CB"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1B9AC892"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1C0D4B34" w14:textId="77777777" w:rsidR="00E54F06" w:rsidRPr="00905D70" w:rsidRDefault="00E54F06" w:rsidP="00E54F06">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450ACC47"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4A4B9716" w14:textId="53CFACD2" w:rsidR="00E54F06" w:rsidRPr="005D75B8" w:rsidRDefault="00E54F06" w:rsidP="00E54F06">
            <w:pPr>
              <w:spacing w:line="276" w:lineRule="auto"/>
              <w:jc w:val="center"/>
              <w:rPr>
                <w:rFonts w:ascii="Times New Roman" w:hAnsi="Times New Roman"/>
                <w:sz w:val="24"/>
                <w:szCs w:val="24"/>
              </w:rPr>
            </w:pPr>
            <w:r>
              <w:rPr>
                <w:rFonts w:ascii="Times New Roman" w:hAnsi="Times New Roman"/>
                <w:sz w:val="24"/>
                <w:szCs w:val="24"/>
              </w:rPr>
              <w:t>MRMSOSP*</w:t>
            </w:r>
          </w:p>
        </w:tc>
      </w:tr>
      <w:tr w:rsidR="00E54F06" w14:paraId="658AE01F" w14:textId="77777777" w:rsidTr="00955EA2">
        <w:tc>
          <w:tcPr>
            <w:tcW w:w="2363" w:type="dxa"/>
            <w:vMerge/>
            <w:vAlign w:val="center"/>
          </w:tcPr>
          <w:p w14:paraId="16CD9632" w14:textId="77777777" w:rsidR="00E54F06" w:rsidRPr="00320DCB" w:rsidRDefault="00E54F06" w:rsidP="00E54F06">
            <w:pPr>
              <w:spacing w:line="276" w:lineRule="auto"/>
              <w:jc w:val="center"/>
              <w:rPr>
                <w:rFonts w:ascii="Times New Roman" w:hAnsi="Times New Roman"/>
              </w:rPr>
            </w:pPr>
          </w:p>
        </w:tc>
        <w:tc>
          <w:tcPr>
            <w:tcW w:w="11629" w:type="dxa"/>
            <w:gridSpan w:val="6"/>
            <w:tcBorders>
              <w:top w:val="dotted" w:sz="4" w:space="0" w:color="auto"/>
              <w:bottom w:val="single" w:sz="4" w:space="0" w:color="auto"/>
            </w:tcBorders>
            <w:vAlign w:val="center"/>
          </w:tcPr>
          <w:p w14:paraId="3E79798D" w14:textId="634DFFC7" w:rsidR="00E54F06" w:rsidRPr="00B0334A" w:rsidRDefault="00E54F06" w:rsidP="00930058">
            <w:pPr>
              <w:ind w:left="74" w:right="143"/>
              <w:jc w:val="both"/>
              <w:rPr>
                <w:rFonts w:ascii="Times New Roman" w:hAnsi="Times New Roman"/>
              </w:rPr>
            </w:pPr>
            <w:r>
              <w:rPr>
                <w:rFonts w:ascii="Times New Roman" w:hAnsi="Times New Roman"/>
              </w:rPr>
              <w:t>*</w:t>
            </w:r>
            <w:r w:rsidRPr="00B0334A">
              <w:rPr>
                <w:rFonts w:ascii="Times New Roman" w:hAnsi="Times New Roman"/>
              </w:rPr>
              <w:t>Do 2024. godine 7 županija imalo je izrađen socijalni plan koji je trajao od 2014. do 2020., dvije županije su donijele Odluku o produžetku provedbe socijalnog plana za 2021. 2022. i 2023. godinu, 2 županije imaju plan koji je još važeći, 10 županija je socijalni plan integriralo u strateški dokument Plan razvoja županije za razdoblje 2022. do 2027. godine.</w:t>
            </w:r>
          </w:p>
          <w:p w14:paraId="5538F1A2" w14:textId="134925B2" w:rsidR="00E54F06" w:rsidRPr="00B0334A" w:rsidRDefault="00E54F06" w:rsidP="00930058">
            <w:pPr>
              <w:numPr>
                <w:ilvl w:val="0"/>
                <w:numId w:val="16"/>
              </w:numPr>
              <w:spacing w:line="252" w:lineRule="auto"/>
              <w:ind w:left="74" w:right="143" w:firstLine="141"/>
              <w:contextualSpacing/>
              <w:jc w:val="both"/>
              <w:rPr>
                <w:rFonts w:ascii="Times New Roman" w:hAnsi="Times New Roman"/>
              </w:rPr>
            </w:pPr>
            <w:r w:rsidRPr="00B0334A">
              <w:rPr>
                <w:rFonts w:ascii="Times New Roman" w:eastAsia="Times New Roman" w:hAnsi="Times New Roman"/>
              </w:rPr>
              <w:t>U skladu s</w:t>
            </w:r>
            <w:r>
              <w:rPr>
                <w:rFonts w:ascii="Times New Roman" w:eastAsia="Times New Roman" w:hAnsi="Times New Roman"/>
              </w:rPr>
              <w:t>a</w:t>
            </w:r>
            <w:r w:rsidRPr="00B0334A">
              <w:rPr>
                <w:rFonts w:ascii="Times New Roman" w:eastAsia="Times New Roman" w:hAnsi="Times New Roman"/>
              </w:rPr>
              <w:t xml:space="preserve"> Zakonom o socijalnoj skrbi (NN, br. 18/22, 46/22, 119/22, 71/23 i 156/23), članak 241.</w:t>
            </w:r>
            <w:r>
              <w:rPr>
                <w:rFonts w:ascii="Times New Roman" w:eastAsia="Times New Roman" w:hAnsi="Times New Roman"/>
              </w:rPr>
              <w:t>,</w:t>
            </w:r>
            <w:r w:rsidRPr="00B0334A">
              <w:rPr>
                <w:rFonts w:ascii="Times New Roman" w:eastAsia="Times New Roman" w:hAnsi="Times New Roman"/>
              </w:rPr>
              <w:t xml:space="preserve"> </w:t>
            </w:r>
            <w:r w:rsidR="000026A7">
              <w:rPr>
                <w:rFonts w:ascii="Times New Roman" w:eastAsia="Times New Roman" w:hAnsi="Times New Roman"/>
              </w:rPr>
              <w:t>s</w:t>
            </w:r>
            <w:r w:rsidRPr="00B0334A">
              <w:rPr>
                <w:rFonts w:ascii="Times New Roman" w:eastAsia="Times New Roman" w:hAnsi="Times New Roman"/>
              </w:rPr>
              <w:t xml:space="preserve">ocijalni plan </w:t>
            </w:r>
            <w:r>
              <w:rPr>
                <w:rFonts w:ascii="Times New Roman" w:eastAsia="Times New Roman" w:hAnsi="Times New Roman"/>
              </w:rPr>
              <w:t xml:space="preserve">se </w:t>
            </w:r>
            <w:r w:rsidRPr="00B0334A">
              <w:rPr>
                <w:rFonts w:ascii="Times New Roman" w:eastAsia="Times New Roman" w:hAnsi="Times New Roman"/>
              </w:rPr>
              <w:t>izrađuje sukladno jedinstvenoj metodologiji za procjenu potreba propisanoj pravilnikom koji donosi ministar.</w:t>
            </w:r>
          </w:p>
          <w:p w14:paraId="049AC4C6" w14:textId="77777777" w:rsidR="00E54F06" w:rsidRPr="00B0334A" w:rsidRDefault="00E54F06" w:rsidP="00930058">
            <w:pPr>
              <w:numPr>
                <w:ilvl w:val="0"/>
                <w:numId w:val="16"/>
              </w:numPr>
              <w:spacing w:line="252" w:lineRule="auto"/>
              <w:ind w:left="74" w:right="143" w:firstLine="141"/>
              <w:contextualSpacing/>
              <w:jc w:val="both"/>
              <w:rPr>
                <w:rFonts w:ascii="Times New Roman" w:hAnsi="Times New Roman"/>
              </w:rPr>
            </w:pPr>
            <w:r w:rsidRPr="00B0334A">
              <w:rPr>
                <w:rFonts w:ascii="Times New Roman" w:eastAsia="Times New Roman" w:hAnsi="Times New Roman"/>
              </w:rPr>
              <w:t>Pravilnik o jedinstvenoj metodologiji za procjenu potreba (NN, br. 90/23) donesen je 02. kolovoza 2023. godine. Pravilnikom je propisano da će se socijalni planovi za područje jedinice područne (regionalne) samouprave odnosno Grada Zagreba donijeti za razdoblje od tri godine.</w:t>
            </w:r>
          </w:p>
          <w:p w14:paraId="407B8924" w14:textId="77777777" w:rsidR="00E54F06" w:rsidRPr="00B0334A" w:rsidRDefault="00E54F06" w:rsidP="00930058">
            <w:pPr>
              <w:numPr>
                <w:ilvl w:val="0"/>
                <w:numId w:val="16"/>
              </w:numPr>
              <w:spacing w:line="252" w:lineRule="auto"/>
              <w:ind w:left="74" w:right="143" w:firstLine="141"/>
              <w:contextualSpacing/>
              <w:jc w:val="both"/>
              <w:rPr>
                <w:rFonts w:ascii="Times New Roman" w:hAnsi="Times New Roman"/>
              </w:rPr>
            </w:pPr>
            <w:r w:rsidRPr="00B0334A">
              <w:rPr>
                <w:rFonts w:ascii="Times New Roman" w:eastAsia="Times New Roman" w:hAnsi="Times New Roman"/>
              </w:rPr>
              <w:t xml:space="preserve">Kako bi se pružila podrška jedinicama područne (regionalne) samouprave odnosno Gradu Zagrebu u izradi socijalnih planova u okviru Europskog socijalnog fonda plus Program učinkoviti ljudski potencijali 2021. -2027. otvoren je </w:t>
            </w:r>
            <w:bookmarkStart w:id="37" w:name="_Hlk161220398"/>
            <w:r w:rsidRPr="00B0334A">
              <w:rPr>
                <w:rFonts w:ascii="Times New Roman" w:eastAsia="Times New Roman" w:hAnsi="Times New Roman"/>
              </w:rPr>
              <w:t>Poziv na dostavu projektnih prijedloga Izrada županijskih socijalnih planova</w:t>
            </w:r>
            <w:bookmarkEnd w:id="37"/>
            <w:r w:rsidRPr="00B0334A">
              <w:rPr>
                <w:rFonts w:ascii="Times New Roman" w:eastAsia="Times New Roman" w:hAnsi="Times New Roman"/>
              </w:rPr>
              <w:t xml:space="preserve">. </w:t>
            </w:r>
          </w:p>
          <w:p w14:paraId="5E49002B" w14:textId="26CD88B9" w:rsidR="00E54F06" w:rsidRPr="00B0334A" w:rsidRDefault="00E54F06" w:rsidP="00930058">
            <w:pPr>
              <w:numPr>
                <w:ilvl w:val="0"/>
                <w:numId w:val="16"/>
              </w:numPr>
              <w:spacing w:line="252" w:lineRule="auto"/>
              <w:ind w:left="74" w:right="143" w:firstLine="141"/>
              <w:contextualSpacing/>
              <w:jc w:val="both"/>
              <w:rPr>
                <w:rFonts w:ascii="Times New Roman" w:hAnsi="Times New Roman"/>
              </w:rPr>
            </w:pPr>
            <w:r w:rsidRPr="00B0334A">
              <w:rPr>
                <w:rFonts w:ascii="Times New Roman" w:eastAsia="Times New Roman" w:hAnsi="Times New Roman"/>
              </w:rPr>
              <w:t xml:space="preserve">Poziv na dostavu projektnih prijedloga Izrada županijskih socijalnih planova otvoren je od 13. prosinca 2023. (prijave od 22. prosinca 2023.) do 28. lipnja 2024. godine. Rok provedbe projektnih prijedloga je od 6 do 12 mjeseci. Cilj Poziva je doprinijeti povećanju dostupnosti i ravnomjernom regionalnom razvoju socijalnih usluga u </w:t>
            </w:r>
            <w:r w:rsidR="003529BC">
              <w:rPr>
                <w:rFonts w:ascii="Times New Roman" w:eastAsia="Times New Roman" w:hAnsi="Times New Roman"/>
              </w:rPr>
              <w:t>RH</w:t>
            </w:r>
            <w:r w:rsidRPr="00B0334A">
              <w:rPr>
                <w:rFonts w:ascii="Times New Roman" w:eastAsia="Times New Roman" w:hAnsi="Times New Roman"/>
              </w:rPr>
              <w:t xml:space="preserve"> i to putem podrške JP(R)S u izradi socijalnih planova i osnažiti stručnjake za socijalno planiranje, provedbu i praćenje socijalnih planova.</w:t>
            </w:r>
          </w:p>
          <w:p w14:paraId="7C659199" w14:textId="77777777" w:rsidR="00E54F06" w:rsidRDefault="00E54F06" w:rsidP="00930058">
            <w:pPr>
              <w:numPr>
                <w:ilvl w:val="0"/>
                <w:numId w:val="16"/>
              </w:numPr>
              <w:spacing w:line="252" w:lineRule="auto"/>
              <w:ind w:left="74" w:right="143" w:firstLine="141"/>
              <w:contextualSpacing/>
              <w:jc w:val="both"/>
              <w:rPr>
                <w:rFonts w:ascii="Times New Roman" w:hAnsi="Times New Roman"/>
              </w:rPr>
            </w:pPr>
            <w:r w:rsidRPr="00955EA2">
              <w:rPr>
                <w:rFonts w:ascii="Times New Roman" w:eastAsia="Times New Roman" w:hAnsi="Times New Roman"/>
              </w:rPr>
              <w:t>Do kraja 2024. godine očekuju se izrađeni prijedlozi socijalnih planova za razdoblje 2024.-2026. u skladu s važećim zakonskim propisima.</w:t>
            </w:r>
            <w:r>
              <w:rPr>
                <w:rFonts w:ascii="Times New Roman" w:eastAsia="Times New Roman" w:hAnsi="Times New Roman"/>
              </w:rPr>
              <w:t xml:space="preserve"> </w:t>
            </w:r>
            <w:r w:rsidRPr="00955EA2">
              <w:rPr>
                <w:rFonts w:ascii="Times New Roman" w:eastAsia="Times New Roman" w:hAnsi="Times New Roman"/>
              </w:rPr>
              <w:t>Svaki plan treba biti popraćen akcijskim planovima na godišnjoj razini te evaluacijskim izvještajima (godišnjim i trogodišnjim) koji trebaju biti posebni dokumenti na osnovu kojih se izrađuju idući akcijski i socijalni planovi.</w:t>
            </w:r>
          </w:p>
          <w:p w14:paraId="01912301" w14:textId="77777777" w:rsidR="00E54F06" w:rsidRPr="00777581" w:rsidRDefault="00E54F06" w:rsidP="00930058">
            <w:pPr>
              <w:numPr>
                <w:ilvl w:val="0"/>
                <w:numId w:val="16"/>
              </w:numPr>
              <w:spacing w:line="252" w:lineRule="auto"/>
              <w:ind w:left="74" w:right="143" w:firstLine="141"/>
              <w:contextualSpacing/>
              <w:jc w:val="both"/>
              <w:rPr>
                <w:rFonts w:ascii="Times New Roman" w:hAnsi="Times New Roman"/>
              </w:rPr>
            </w:pPr>
            <w:r w:rsidRPr="00955EA2">
              <w:rPr>
                <w:rFonts w:ascii="Times New Roman" w:eastAsia="Times New Roman" w:hAnsi="Times New Roman"/>
              </w:rPr>
              <w:t xml:space="preserve">U 2025. i 2026. godini pratit će se i evaluirati planovi i to na godišnjoj i trogodišnjoj razini, </w:t>
            </w:r>
            <w:r>
              <w:rPr>
                <w:rFonts w:ascii="Times New Roman" w:eastAsia="Times New Roman" w:hAnsi="Times New Roman"/>
              </w:rPr>
              <w:t xml:space="preserve">a </w:t>
            </w:r>
            <w:r w:rsidRPr="00955EA2">
              <w:rPr>
                <w:rFonts w:ascii="Times New Roman" w:eastAsia="Times New Roman" w:hAnsi="Times New Roman"/>
              </w:rPr>
              <w:t>godišnje će se evidentirati napredak u vidu uvođenja novih usluga</w:t>
            </w:r>
            <w:r>
              <w:rPr>
                <w:rFonts w:ascii="Times New Roman" w:eastAsia="Times New Roman" w:hAnsi="Times New Roman"/>
              </w:rPr>
              <w:t>, dok će se</w:t>
            </w:r>
            <w:r w:rsidRPr="00955EA2">
              <w:rPr>
                <w:rFonts w:ascii="Times New Roman" w:eastAsia="Times New Roman" w:hAnsi="Times New Roman"/>
              </w:rPr>
              <w:t xml:space="preserve"> nakon tri godine provoditi temeljita evaluacija ciljeva koja postaje podloga za izradu novog socijalnog plana</w:t>
            </w:r>
            <w:r>
              <w:rPr>
                <w:rFonts w:ascii="Times New Roman" w:eastAsia="Times New Roman" w:hAnsi="Times New Roman"/>
              </w:rPr>
              <w:t>.</w:t>
            </w:r>
          </w:p>
          <w:p w14:paraId="1FC86301" w14:textId="7869927A" w:rsidR="00E54F06" w:rsidRPr="00955EA2" w:rsidRDefault="00E54F06" w:rsidP="00930058">
            <w:pPr>
              <w:spacing w:line="252" w:lineRule="auto"/>
              <w:ind w:left="74" w:right="143"/>
              <w:contextualSpacing/>
              <w:jc w:val="both"/>
              <w:rPr>
                <w:rFonts w:ascii="Times New Roman" w:hAnsi="Times New Roman"/>
              </w:rPr>
            </w:pPr>
          </w:p>
        </w:tc>
      </w:tr>
      <w:tr w:rsidR="00E54F06" w14:paraId="2A3580A3" w14:textId="77777777" w:rsidTr="00A9115D">
        <w:tc>
          <w:tcPr>
            <w:tcW w:w="2363" w:type="dxa"/>
            <w:vMerge/>
            <w:vAlign w:val="center"/>
          </w:tcPr>
          <w:p w14:paraId="44FC217A" w14:textId="77777777" w:rsidR="00E54F06" w:rsidRPr="00320DCB" w:rsidRDefault="00E54F06" w:rsidP="00E54F06">
            <w:pPr>
              <w:spacing w:line="276" w:lineRule="auto"/>
              <w:jc w:val="center"/>
              <w:rPr>
                <w:rFonts w:ascii="Times New Roman" w:hAnsi="Times New Roman"/>
              </w:rPr>
            </w:pPr>
          </w:p>
        </w:tc>
        <w:tc>
          <w:tcPr>
            <w:tcW w:w="3867" w:type="dxa"/>
            <w:tcBorders>
              <w:bottom w:val="dotted" w:sz="4" w:space="0" w:color="auto"/>
            </w:tcBorders>
            <w:vAlign w:val="center"/>
          </w:tcPr>
          <w:p w14:paraId="179D102E" w14:textId="172AC2AC" w:rsidR="00E54F06" w:rsidRPr="00434DDD" w:rsidRDefault="00E54F06" w:rsidP="00E54F06">
            <w:pPr>
              <w:spacing w:line="276" w:lineRule="auto"/>
              <w:jc w:val="center"/>
              <w:rPr>
                <w:rFonts w:ascii="Times New Roman" w:hAnsi="Times New Roman"/>
                <w:color w:val="242424"/>
                <w:sz w:val="24"/>
                <w:szCs w:val="24"/>
                <w:shd w:val="clear" w:color="auto" w:fill="FFFFFF"/>
              </w:rPr>
            </w:pPr>
            <w:r w:rsidRPr="00434DDD">
              <w:rPr>
                <w:rFonts w:ascii="Times New Roman" w:hAnsi="Times New Roman"/>
                <w:color w:val="242424"/>
                <w:sz w:val="24"/>
                <w:szCs w:val="24"/>
                <w:shd w:val="clear" w:color="auto" w:fill="FFFFFF"/>
              </w:rPr>
              <w:t>Postojanje sveobuhvatnog modela podrške djeci čiji se roditelji nalaze u zatvoru</w:t>
            </w:r>
            <w:r>
              <w:rPr>
                <w:rFonts w:ascii="Times New Roman" w:hAnsi="Times New Roman"/>
                <w:color w:val="242424"/>
                <w:sz w:val="24"/>
                <w:szCs w:val="24"/>
                <w:shd w:val="clear" w:color="auto" w:fill="FFFFFF"/>
              </w:rPr>
              <w:t>,</w:t>
            </w:r>
            <w:r w:rsidRPr="00434DDD">
              <w:rPr>
                <w:rFonts w:ascii="Times New Roman" w:hAnsi="Times New Roman"/>
                <w:color w:val="242424"/>
                <w:sz w:val="24"/>
                <w:szCs w:val="24"/>
                <w:shd w:val="clear" w:color="auto" w:fill="FFFFFF"/>
              </w:rPr>
              <w:t xml:space="preserve"> sukladno Preporuci Vijeća Europe o djeci roditelja zatvorenika</w:t>
            </w:r>
          </w:p>
        </w:tc>
        <w:tc>
          <w:tcPr>
            <w:tcW w:w="1560" w:type="dxa"/>
            <w:tcBorders>
              <w:bottom w:val="dotted" w:sz="4" w:space="0" w:color="auto"/>
            </w:tcBorders>
            <w:vAlign w:val="center"/>
          </w:tcPr>
          <w:p w14:paraId="7F826A6E"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7A384351" w14:textId="77777777" w:rsidR="005E3D66" w:rsidRDefault="005E3D66" w:rsidP="00E54F06">
            <w:pPr>
              <w:spacing w:line="276" w:lineRule="auto"/>
              <w:jc w:val="center"/>
              <w:rPr>
                <w:rFonts w:ascii="Times New Roman" w:hAnsi="Times New Roman"/>
                <w:sz w:val="24"/>
                <w:szCs w:val="24"/>
              </w:rPr>
            </w:pPr>
            <w:r>
              <w:rPr>
                <w:rFonts w:ascii="Times New Roman" w:hAnsi="Times New Roman"/>
                <w:sz w:val="24"/>
                <w:szCs w:val="24"/>
              </w:rPr>
              <w:t>2022.:</w:t>
            </w:r>
          </w:p>
          <w:p w14:paraId="044E996D" w14:textId="07559B6C" w:rsidR="00E54F06" w:rsidRDefault="00E54F06" w:rsidP="00E54F06">
            <w:pPr>
              <w:spacing w:line="276" w:lineRule="auto"/>
              <w:jc w:val="center"/>
              <w:rPr>
                <w:rFonts w:ascii="Times New Roman" w:hAnsi="Times New Roman"/>
                <w:sz w:val="24"/>
                <w:szCs w:val="24"/>
              </w:rPr>
            </w:pPr>
            <w:r>
              <w:rPr>
                <w:rFonts w:ascii="Times New Roman" w:hAnsi="Times New Roman"/>
                <w:sz w:val="24"/>
                <w:szCs w:val="24"/>
              </w:rPr>
              <w:t xml:space="preserve">645 </w:t>
            </w:r>
          </w:p>
          <w:p w14:paraId="493A073B" w14:textId="7EEE4C00" w:rsidR="00E54F06" w:rsidRPr="00905D70" w:rsidRDefault="00E54F06" w:rsidP="00E54F06">
            <w:pPr>
              <w:spacing w:line="276" w:lineRule="auto"/>
              <w:jc w:val="center"/>
              <w:rPr>
                <w:rFonts w:ascii="Times New Roman" w:hAnsi="Times New Roman"/>
                <w:sz w:val="24"/>
                <w:szCs w:val="24"/>
              </w:rPr>
            </w:pPr>
            <w:r w:rsidRPr="00F44CC8">
              <w:rPr>
                <w:rFonts w:ascii="Times New Roman" w:hAnsi="Times New Roman"/>
              </w:rPr>
              <w:t>595 očeva, 50 majki</w:t>
            </w:r>
          </w:p>
        </w:tc>
        <w:tc>
          <w:tcPr>
            <w:tcW w:w="1559" w:type="dxa"/>
            <w:tcBorders>
              <w:bottom w:val="dotted" w:sz="4" w:space="0" w:color="auto"/>
            </w:tcBorders>
            <w:vAlign w:val="center"/>
          </w:tcPr>
          <w:p w14:paraId="52343348" w14:textId="77777777" w:rsidR="00E54F06" w:rsidRPr="00905D70" w:rsidRDefault="00E54F06" w:rsidP="00E54F06">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37A02A9F"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2225B689" w14:textId="2BE75BD7" w:rsidR="00E54F06" w:rsidRDefault="00E54F06" w:rsidP="00E54F06">
            <w:pPr>
              <w:spacing w:line="276" w:lineRule="auto"/>
              <w:jc w:val="center"/>
              <w:rPr>
                <w:rFonts w:ascii="Times New Roman" w:hAnsi="Times New Roman"/>
                <w:sz w:val="24"/>
                <w:szCs w:val="24"/>
              </w:rPr>
            </w:pPr>
            <w:r>
              <w:rPr>
                <w:rFonts w:ascii="Times New Roman" w:hAnsi="Times New Roman"/>
                <w:sz w:val="24"/>
                <w:szCs w:val="24"/>
              </w:rPr>
              <w:t>MPU</w:t>
            </w:r>
            <w:r w:rsidR="00E175B6">
              <w:rPr>
                <w:rFonts w:ascii="Times New Roman" w:hAnsi="Times New Roman"/>
                <w:sz w:val="24"/>
                <w:szCs w:val="24"/>
              </w:rPr>
              <w:t>DT</w:t>
            </w:r>
            <w:r>
              <w:rPr>
                <w:rFonts w:ascii="Times New Roman" w:hAnsi="Times New Roman"/>
                <w:sz w:val="24"/>
                <w:szCs w:val="24"/>
              </w:rPr>
              <w:t>*</w:t>
            </w:r>
          </w:p>
          <w:p w14:paraId="168FEAF5" w14:textId="70AC9E0B" w:rsidR="00E54F06" w:rsidRPr="005D75B8" w:rsidRDefault="00E54F06" w:rsidP="00E54F06">
            <w:pPr>
              <w:spacing w:line="276" w:lineRule="auto"/>
              <w:jc w:val="center"/>
              <w:rPr>
                <w:rFonts w:ascii="Times New Roman" w:hAnsi="Times New Roman"/>
                <w:sz w:val="24"/>
                <w:szCs w:val="24"/>
              </w:rPr>
            </w:pPr>
            <w:r>
              <w:rPr>
                <w:rFonts w:ascii="Times New Roman" w:hAnsi="Times New Roman"/>
                <w:sz w:val="24"/>
                <w:szCs w:val="24"/>
              </w:rPr>
              <w:t>MRMSOSP</w:t>
            </w:r>
          </w:p>
        </w:tc>
      </w:tr>
      <w:tr w:rsidR="00E54F06" w14:paraId="25F189AA" w14:textId="77777777" w:rsidTr="00B960C6">
        <w:tc>
          <w:tcPr>
            <w:tcW w:w="2363" w:type="dxa"/>
            <w:vMerge/>
            <w:vAlign w:val="center"/>
          </w:tcPr>
          <w:p w14:paraId="12FA6E4F" w14:textId="77777777" w:rsidR="00E54F06" w:rsidRPr="00320DCB" w:rsidRDefault="00E54F06" w:rsidP="00E54F06">
            <w:pPr>
              <w:spacing w:line="276" w:lineRule="auto"/>
              <w:jc w:val="center"/>
              <w:rPr>
                <w:rFonts w:ascii="Times New Roman" w:hAnsi="Times New Roman"/>
              </w:rPr>
            </w:pPr>
          </w:p>
        </w:tc>
        <w:tc>
          <w:tcPr>
            <w:tcW w:w="11629" w:type="dxa"/>
            <w:gridSpan w:val="6"/>
            <w:tcBorders>
              <w:top w:val="dotted" w:sz="4" w:space="0" w:color="auto"/>
              <w:bottom w:val="single" w:sz="4" w:space="0" w:color="auto"/>
            </w:tcBorders>
            <w:vAlign w:val="center"/>
          </w:tcPr>
          <w:p w14:paraId="29278B04" w14:textId="55B8236C" w:rsidR="00E54F06" w:rsidRDefault="00E54F06" w:rsidP="00930058">
            <w:pPr>
              <w:pStyle w:val="Bezproreda"/>
              <w:ind w:left="74" w:right="143"/>
              <w:jc w:val="both"/>
              <w:rPr>
                <w:rFonts w:ascii="Times New Roman" w:hAnsi="Times New Roman"/>
              </w:rPr>
            </w:pPr>
            <w:r>
              <w:rPr>
                <w:rFonts w:ascii="Times New Roman" w:hAnsi="Times New Roman"/>
              </w:rPr>
              <w:t>*Radi implementacije mjere o razvoju</w:t>
            </w:r>
            <w:r w:rsidRPr="00A9115D">
              <w:rPr>
                <w:rFonts w:ascii="Times New Roman" w:hAnsi="Times New Roman"/>
              </w:rPr>
              <w:t xml:space="preserve"> sveobuhvat</w:t>
            </w:r>
            <w:r>
              <w:rPr>
                <w:rFonts w:ascii="Times New Roman" w:hAnsi="Times New Roman"/>
              </w:rPr>
              <w:t>nog</w:t>
            </w:r>
            <w:r w:rsidRPr="00A9115D">
              <w:rPr>
                <w:rFonts w:ascii="Times New Roman" w:hAnsi="Times New Roman"/>
              </w:rPr>
              <w:t xml:space="preserve"> model</w:t>
            </w:r>
            <w:r>
              <w:rPr>
                <w:rFonts w:ascii="Times New Roman" w:hAnsi="Times New Roman"/>
              </w:rPr>
              <w:t>a</w:t>
            </w:r>
            <w:r w:rsidRPr="00A9115D">
              <w:rPr>
                <w:rFonts w:ascii="Times New Roman" w:hAnsi="Times New Roman"/>
              </w:rPr>
              <w:t xml:space="preserve"> podrške djeci čiji se roditelji nalaze u zatvoru sukladno Preporuci Vijeća Europe o djeci roditelja zatvorenika, </w:t>
            </w:r>
            <w:r>
              <w:rPr>
                <w:rFonts w:ascii="Times New Roman" w:hAnsi="Times New Roman"/>
              </w:rPr>
              <w:t>MPU</w:t>
            </w:r>
            <w:r w:rsidR="00E175B6">
              <w:rPr>
                <w:rFonts w:ascii="Times New Roman" w:hAnsi="Times New Roman"/>
              </w:rPr>
              <w:t>DT</w:t>
            </w:r>
            <w:r>
              <w:rPr>
                <w:rFonts w:ascii="Times New Roman" w:hAnsi="Times New Roman"/>
              </w:rPr>
              <w:t xml:space="preserve"> </w:t>
            </w:r>
            <w:r w:rsidRPr="00A9115D">
              <w:rPr>
                <w:rFonts w:ascii="Times New Roman" w:hAnsi="Times New Roman"/>
              </w:rPr>
              <w:t>prikuplja dio traženih podataka za potrebe izrade Godišnjeg izvješća o stanju i radu kaznionica, zatvora i odgojnih zavoda</w:t>
            </w:r>
            <w:r>
              <w:rPr>
                <w:rFonts w:ascii="Times New Roman" w:hAnsi="Times New Roman"/>
              </w:rPr>
              <w:t xml:space="preserve">, dok </w:t>
            </w:r>
            <w:r w:rsidRPr="00A9115D">
              <w:rPr>
                <w:rFonts w:ascii="Times New Roman" w:hAnsi="Times New Roman"/>
              </w:rPr>
              <w:t>za 2023. godinu još nisu dostupni. Stoga u odnosu na pokazatelje dostavljamo podatke za 2022. godinu, tijekom koje je 645 zatvorenika (595 očeva i 50 majki) tijekom izvršavanja kazne zatvora, maloljetničkog zatvora i odgojne mjere upućivanja u odgojni zavod ostvarivalo kontakt sa svojom djecom, i tijekom koje je realizirano ukupno 4874 posjeta djece roditeljima koji se nalaze na izdržavanju kazne zatvora (4590 posjeta očevima, 284 posjeta majkama). Nadalje, u program unapr</w:t>
            </w:r>
            <w:r>
              <w:rPr>
                <w:rFonts w:ascii="Times New Roman" w:hAnsi="Times New Roman"/>
              </w:rPr>
              <w:t>j</w:t>
            </w:r>
            <w:r w:rsidRPr="00A9115D">
              <w:rPr>
                <w:rFonts w:ascii="Times New Roman" w:hAnsi="Times New Roman"/>
              </w:rPr>
              <w:t>eđenja roditeljskih kompetencija tijekom 2022. godine bilo je uključeno ukupno 130 zatvorenika i maloljetnika</w:t>
            </w:r>
            <w:r>
              <w:rPr>
                <w:rFonts w:ascii="Times New Roman" w:hAnsi="Times New Roman"/>
              </w:rPr>
              <w:t>.</w:t>
            </w:r>
          </w:p>
          <w:p w14:paraId="1635B871" w14:textId="28CF5F88" w:rsidR="00E54F06" w:rsidRPr="00A9115D" w:rsidRDefault="00E54F06" w:rsidP="00930058">
            <w:pPr>
              <w:pStyle w:val="Bezproreda"/>
              <w:ind w:left="74" w:right="143"/>
              <w:jc w:val="both"/>
              <w:rPr>
                <w:rFonts w:ascii="Times New Roman" w:hAnsi="Times New Roman"/>
                <w:sz w:val="24"/>
                <w:szCs w:val="24"/>
              </w:rPr>
            </w:pPr>
          </w:p>
        </w:tc>
      </w:tr>
      <w:tr w:rsidR="00E54F06" w14:paraId="05B8498A" w14:textId="77777777" w:rsidTr="00955EA2">
        <w:tc>
          <w:tcPr>
            <w:tcW w:w="2363" w:type="dxa"/>
            <w:vMerge/>
            <w:vAlign w:val="center"/>
          </w:tcPr>
          <w:p w14:paraId="428C3D65" w14:textId="77777777" w:rsidR="00E54F06" w:rsidRPr="00320DCB" w:rsidRDefault="00E54F06" w:rsidP="00E54F06">
            <w:pPr>
              <w:spacing w:line="276" w:lineRule="auto"/>
              <w:jc w:val="center"/>
              <w:rPr>
                <w:rFonts w:ascii="Times New Roman" w:hAnsi="Times New Roman"/>
              </w:rPr>
            </w:pPr>
          </w:p>
        </w:tc>
        <w:tc>
          <w:tcPr>
            <w:tcW w:w="3867" w:type="dxa"/>
            <w:tcBorders>
              <w:top w:val="single" w:sz="4" w:space="0" w:color="auto"/>
              <w:bottom w:val="dotted" w:sz="4" w:space="0" w:color="auto"/>
            </w:tcBorders>
            <w:vAlign w:val="center"/>
          </w:tcPr>
          <w:p w14:paraId="191C309F" w14:textId="2A77C80B" w:rsidR="00E54F06" w:rsidRPr="00434DDD" w:rsidRDefault="00E54F06" w:rsidP="00E54F06">
            <w:pPr>
              <w:spacing w:line="276" w:lineRule="auto"/>
              <w:jc w:val="center"/>
              <w:rPr>
                <w:rFonts w:ascii="Times New Roman" w:hAnsi="Times New Roman"/>
                <w:color w:val="242424"/>
                <w:sz w:val="24"/>
                <w:szCs w:val="24"/>
                <w:shd w:val="clear" w:color="auto" w:fill="FFFFFF"/>
              </w:rPr>
            </w:pPr>
            <w:r w:rsidRPr="00434DDD">
              <w:rPr>
                <w:rFonts w:ascii="Times New Roman" w:hAnsi="Times New Roman"/>
                <w:color w:val="242424"/>
                <w:sz w:val="24"/>
                <w:szCs w:val="24"/>
                <w:shd w:val="clear" w:color="auto" w:fill="FFFFFF"/>
              </w:rPr>
              <w:t xml:space="preserve">Postojanje standardiziranih diferenciranih programa  i </w:t>
            </w:r>
            <w:proofErr w:type="spellStart"/>
            <w:r w:rsidRPr="00434DDD">
              <w:rPr>
                <w:rFonts w:ascii="Times New Roman" w:hAnsi="Times New Roman"/>
                <w:color w:val="242424"/>
                <w:sz w:val="24"/>
                <w:szCs w:val="24"/>
                <w:shd w:val="clear" w:color="auto" w:fill="FFFFFF"/>
              </w:rPr>
              <w:t>tretmanskih</w:t>
            </w:r>
            <w:proofErr w:type="spellEnd"/>
            <w:r w:rsidRPr="00434DDD">
              <w:rPr>
                <w:rFonts w:ascii="Times New Roman" w:hAnsi="Times New Roman"/>
                <w:color w:val="242424"/>
                <w:sz w:val="24"/>
                <w:szCs w:val="24"/>
                <w:shd w:val="clear" w:color="auto" w:fill="FFFFFF"/>
              </w:rPr>
              <w:t xml:space="preserve"> intervencija za djecu ovisno o specifičnim poteškoćama djece</w:t>
            </w:r>
          </w:p>
        </w:tc>
        <w:tc>
          <w:tcPr>
            <w:tcW w:w="1560" w:type="dxa"/>
            <w:tcBorders>
              <w:top w:val="single" w:sz="4" w:space="0" w:color="auto"/>
              <w:bottom w:val="dotted" w:sz="4" w:space="0" w:color="auto"/>
            </w:tcBorders>
            <w:vAlign w:val="center"/>
          </w:tcPr>
          <w:p w14:paraId="698210F0"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top w:val="single" w:sz="4" w:space="0" w:color="auto"/>
              <w:bottom w:val="dotted" w:sz="4" w:space="0" w:color="auto"/>
            </w:tcBorders>
            <w:vAlign w:val="center"/>
          </w:tcPr>
          <w:p w14:paraId="3DD0A479"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top w:val="single" w:sz="4" w:space="0" w:color="auto"/>
              <w:bottom w:val="dotted" w:sz="4" w:space="0" w:color="auto"/>
            </w:tcBorders>
            <w:vAlign w:val="center"/>
          </w:tcPr>
          <w:p w14:paraId="08429545" w14:textId="77777777" w:rsidR="00E54F06" w:rsidRPr="00905D70" w:rsidRDefault="00E54F06" w:rsidP="00E54F06">
            <w:pPr>
              <w:spacing w:line="276" w:lineRule="auto"/>
              <w:jc w:val="center"/>
              <w:rPr>
                <w:rFonts w:ascii="Times New Roman" w:hAnsi="Times New Roman"/>
                <w:sz w:val="24"/>
                <w:szCs w:val="24"/>
              </w:rPr>
            </w:pPr>
          </w:p>
        </w:tc>
        <w:tc>
          <w:tcPr>
            <w:tcW w:w="1521" w:type="dxa"/>
            <w:tcBorders>
              <w:top w:val="single" w:sz="4" w:space="0" w:color="auto"/>
              <w:bottom w:val="dotted" w:sz="4" w:space="0" w:color="auto"/>
            </w:tcBorders>
            <w:vAlign w:val="center"/>
          </w:tcPr>
          <w:p w14:paraId="7D652D56"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top w:val="single" w:sz="4" w:space="0" w:color="auto"/>
              <w:bottom w:val="dotted" w:sz="4" w:space="0" w:color="auto"/>
            </w:tcBorders>
            <w:vAlign w:val="center"/>
          </w:tcPr>
          <w:p w14:paraId="2D894211" w14:textId="210E854C" w:rsidR="00E54F06" w:rsidRPr="005D75B8" w:rsidRDefault="00E54F06" w:rsidP="00E54F06">
            <w:pPr>
              <w:spacing w:line="276" w:lineRule="auto"/>
              <w:jc w:val="center"/>
              <w:rPr>
                <w:rFonts w:ascii="Times New Roman" w:hAnsi="Times New Roman"/>
                <w:sz w:val="24"/>
                <w:szCs w:val="24"/>
              </w:rPr>
            </w:pPr>
            <w:r>
              <w:rPr>
                <w:rFonts w:ascii="Times New Roman" w:hAnsi="Times New Roman"/>
                <w:sz w:val="24"/>
                <w:szCs w:val="24"/>
              </w:rPr>
              <w:t>MRMSOSP*</w:t>
            </w:r>
          </w:p>
        </w:tc>
      </w:tr>
      <w:tr w:rsidR="00E54F06" w14:paraId="41825CBA" w14:textId="77777777" w:rsidTr="00955EA2">
        <w:tc>
          <w:tcPr>
            <w:tcW w:w="2363" w:type="dxa"/>
            <w:vMerge/>
            <w:vAlign w:val="center"/>
          </w:tcPr>
          <w:p w14:paraId="713B573B" w14:textId="77777777" w:rsidR="00E54F06" w:rsidRPr="00320DCB" w:rsidRDefault="00E54F06" w:rsidP="00E54F06">
            <w:pPr>
              <w:spacing w:line="276" w:lineRule="auto"/>
              <w:jc w:val="center"/>
              <w:rPr>
                <w:rFonts w:ascii="Times New Roman" w:hAnsi="Times New Roman"/>
              </w:rPr>
            </w:pPr>
          </w:p>
        </w:tc>
        <w:tc>
          <w:tcPr>
            <w:tcW w:w="11629" w:type="dxa"/>
            <w:gridSpan w:val="6"/>
            <w:tcBorders>
              <w:top w:val="dotted" w:sz="4" w:space="0" w:color="auto"/>
              <w:bottom w:val="single" w:sz="4" w:space="0" w:color="auto"/>
            </w:tcBorders>
            <w:vAlign w:val="center"/>
          </w:tcPr>
          <w:p w14:paraId="2B358BAB" w14:textId="75690FD4" w:rsidR="00E54F06" w:rsidRPr="00854A99" w:rsidRDefault="00E54F06" w:rsidP="00930058">
            <w:pPr>
              <w:pStyle w:val="Bezproreda"/>
              <w:ind w:left="74" w:right="143"/>
              <w:jc w:val="both"/>
              <w:rPr>
                <w:rFonts w:ascii="Times New Roman" w:eastAsia="Times New Roman" w:hAnsi="Times New Roman"/>
                <w:color w:val="000000"/>
                <w:lang w:eastAsia="hr-HR"/>
              </w:rPr>
            </w:pPr>
            <w:r>
              <w:rPr>
                <w:rFonts w:ascii="Times New Roman" w:hAnsi="Times New Roman"/>
                <w:sz w:val="24"/>
                <w:szCs w:val="24"/>
              </w:rPr>
              <w:t>*</w:t>
            </w:r>
            <w:bookmarkStart w:id="38" w:name="_Hlk168576074"/>
            <w:r w:rsidRPr="003C7BD2">
              <w:rPr>
                <w:rFonts w:ascii="Times New Roman" w:hAnsi="Times New Roman"/>
                <w:shd w:val="clear" w:color="auto" w:fill="FFFFFF"/>
              </w:rPr>
              <w:t>Ministarstvo rada, mirovinskog</w:t>
            </w:r>
            <w:r w:rsidR="0092483F">
              <w:rPr>
                <w:rFonts w:ascii="Times New Roman" w:hAnsi="Times New Roman"/>
                <w:shd w:val="clear" w:color="auto" w:fill="FFFFFF"/>
              </w:rPr>
              <w:t>a</w:t>
            </w:r>
            <w:r w:rsidRPr="003C7BD2">
              <w:rPr>
                <w:rFonts w:ascii="Times New Roman" w:hAnsi="Times New Roman"/>
                <w:shd w:val="clear" w:color="auto" w:fill="FFFFFF"/>
              </w:rPr>
              <w:t xml:space="preserve"> sustava, obitelji i socijalne politike, Ministarstvo pravosuđa</w:t>
            </w:r>
            <w:r w:rsidR="00F85EEE">
              <w:rPr>
                <w:rFonts w:ascii="Times New Roman" w:hAnsi="Times New Roman"/>
                <w:shd w:val="clear" w:color="auto" w:fill="FFFFFF"/>
              </w:rPr>
              <w:t xml:space="preserve">, </w:t>
            </w:r>
            <w:r w:rsidRPr="003C7BD2">
              <w:rPr>
                <w:rFonts w:ascii="Times New Roman" w:hAnsi="Times New Roman"/>
                <w:shd w:val="clear" w:color="auto" w:fill="FFFFFF"/>
              </w:rPr>
              <w:t>uprave</w:t>
            </w:r>
            <w:r w:rsidR="00F85EEE">
              <w:rPr>
                <w:rFonts w:ascii="Times New Roman" w:hAnsi="Times New Roman"/>
                <w:shd w:val="clear" w:color="auto" w:fill="FFFFFF"/>
              </w:rPr>
              <w:t xml:space="preserve"> i </w:t>
            </w:r>
            <w:r w:rsidR="00EB58B3">
              <w:rPr>
                <w:rFonts w:ascii="Times New Roman" w:hAnsi="Times New Roman"/>
                <w:shd w:val="clear" w:color="auto" w:fill="FFFFFF"/>
              </w:rPr>
              <w:t>digitalne transformacije</w:t>
            </w:r>
            <w:r w:rsidRPr="003C7BD2">
              <w:rPr>
                <w:rFonts w:ascii="Times New Roman" w:hAnsi="Times New Roman"/>
                <w:shd w:val="clear" w:color="auto" w:fill="FFFFFF"/>
              </w:rPr>
              <w:t>, Ured UNICEF-a za Hrvatsku i Edukacijsko-rehabilitacijski fakultet Sveučilišta u Zagrebu provode program pod nazivom</w:t>
            </w:r>
            <w:r w:rsidRPr="003C7BD2">
              <w:rPr>
                <w:rStyle w:val="Istaknuto"/>
                <w:rFonts w:ascii="Times New Roman" w:hAnsi="Times New Roman"/>
                <w:bdr w:val="none" w:sz="0" w:space="0" w:color="auto" w:frame="1"/>
                <w:shd w:val="clear" w:color="auto" w:fill="FFFFFF"/>
              </w:rPr>
              <w:t>: „ISKORAK“</w:t>
            </w:r>
            <w:r w:rsidR="00FC05D2">
              <w:rPr>
                <w:rStyle w:val="Istaknuto"/>
                <w:rFonts w:ascii="Times New Roman" w:hAnsi="Times New Roman"/>
                <w:bdr w:val="none" w:sz="0" w:space="0" w:color="auto" w:frame="1"/>
                <w:shd w:val="clear" w:color="auto" w:fill="FFFFFF"/>
              </w:rPr>
              <w:t>-</w:t>
            </w:r>
            <w:r w:rsidR="00FC05D2" w:rsidRPr="00FC05D2">
              <w:rPr>
                <w:rFonts w:ascii="Segoe UI" w:hAnsi="Segoe UI" w:cs="Segoe UI"/>
                <w:sz w:val="18"/>
                <w:szCs w:val="18"/>
                <w:shd w:val="clear" w:color="auto" w:fill="FFFFFF"/>
              </w:rPr>
              <w:t xml:space="preserve"> </w:t>
            </w:r>
            <w:r w:rsidR="00FC05D2" w:rsidRPr="00FC05D2">
              <w:rPr>
                <w:rFonts w:ascii="Times New Roman" w:hAnsi="Times New Roman"/>
                <w:shd w:val="clear" w:color="auto" w:fill="FFFFFF"/>
              </w:rPr>
              <w:t>Program za poboljšanje procjene i intervencija za djecu i mlade s problemima u ponašanju</w:t>
            </w:r>
            <w:r w:rsidRPr="00FC05D2">
              <w:rPr>
                <w:rStyle w:val="Istaknuto"/>
                <w:rFonts w:ascii="Times New Roman" w:hAnsi="Times New Roman"/>
                <w:bdr w:val="none" w:sz="0" w:space="0" w:color="auto" w:frame="1"/>
                <w:shd w:val="clear" w:color="auto" w:fill="FFFFFF"/>
              </w:rPr>
              <w:t>.</w:t>
            </w:r>
            <w:r w:rsidRPr="003C7BD2">
              <w:rPr>
                <w:rStyle w:val="Istaknuto"/>
                <w:rFonts w:ascii="Times New Roman" w:hAnsi="Times New Roman"/>
                <w:bdr w:val="none" w:sz="0" w:space="0" w:color="auto" w:frame="1"/>
                <w:shd w:val="clear" w:color="auto" w:fill="FFFFFF"/>
              </w:rPr>
              <w:t> </w:t>
            </w:r>
            <w:r w:rsidRPr="003C7BD2">
              <w:rPr>
                <w:rFonts w:ascii="Times New Roman" w:hAnsi="Times New Roman"/>
                <w:shd w:val="clear" w:color="auto" w:fill="FFFFFF"/>
              </w:rPr>
              <w:t>Program je usmjeren</w:t>
            </w:r>
            <w:r w:rsidR="000E30B4">
              <w:rPr>
                <w:rFonts w:ascii="Times New Roman" w:hAnsi="Times New Roman"/>
                <w:shd w:val="clear" w:color="auto" w:fill="FFFFFF"/>
              </w:rPr>
              <w:t xml:space="preserve"> </w:t>
            </w:r>
            <w:r w:rsidRPr="003C7BD2">
              <w:rPr>
                <w:rFonts w:ascii="Times New Roman" w:hAnsi="Times New Roman"/>
                <w:shd w:val="clear" w:color="auto" w:fill="FFFFFF"/>
              </w:rPr>
              <w:t xml:space="preserve"> za djecu i mlade s problemima u ponašanju u ustanovama socijalne skrbi i pravosuđa.</w:t>
            </w:r>
            <w:r w:rsidRPr="003C7BD2">
              <w:rPr>
                <w:rStyle w:val="A4"/>
                <w:rFonts w:ascii="Times New Roman" w:hAnsi="Times New Roman"/>
                <w:color w:val="auto"/>
              </w:rPr>
              <w:t xml:space="preserve"> </w:t>
            </w:r>
            <w:r w:rsidRPr="003C7BD2">
              <w:rPr>
                <w:rFonts w:ascii="Times New Roman" w:hAnsi="Times New Roman"/>
                <w:shd w:val="clear" w:color="auto" w:fill="FFFFFF"/>
              </w:rPr>
              <w:t>Ciljevi i aktivnosti Programa ISKORAK upotpunjuju</w:t>
            </w:r>
            <w:r w:rsidR="001D2BC7">
              <w:rPr>
                <w:rFonts w:ascii="Times New Roman" w:hAnsi="Times New Roman"/>
                <w:shd w:val="clear" w:color="auto" w:fill="FFFFFF"/>
              </w:rPr>
              <w:t xml:space="preserve"> se</w:t>
            </w:r>
            <w:r w:rsidRPr="003C7BD2">
              <w:rPr>
                <w:rFonts w:ascii="Times New Roman" w:hAnsi="Times New Roman"/>
                <w:shd w:val="clear" w:color="auto" w:fill="FFFFFF"/>
              </w:rPr>
              <w:t xml:space="preserve"> i nadovezuju se na nastojanja Vlade </w:t>
            </w:r>
            <w:r w:rsidR="00997A3A">
              <w:rPr>
                <w:rFonts w:ascii="Times New Roman" w:hAnsi="Times New Roman"/>
                <w:shd w:val="clear" w:color="auto" w:fill="FFFFFF"/>
              </w:rPr>
              <w:t>RH</w:t>
            </w:r>
            <w:r w:rsidRPr="003C7BD2">
              <w:rPr>
                <w:rFonts w:ascii="Times New Roman" w:hAnsi="Times New Roman"/>
                <w:shd w:val="clear" w:color="auto" w:fill="FFFFFF"/>
              </w:rPr>
              <w:t xml:space="preserve"> usmjerena daljnjem unapr</w:t>
            </w:r>
            <w:r w:rsidR="00353D13">
              <w:rPr>
                <w:rFonts w:ascii="Times New Roman" w:hAnsi="Times New Roman"/>
                <w:shd w:val="clear" w:color="auto" w:fill="FFFFFF"/>
              </w:rPr>
              <w:t>j</w:t>
            </w:r>
            <w:r w:rsidRPr="003C7BD2">
              <w:rPr>
                <w:rFonts w:ascii="Times New Roman" w:hAnsi="Times New Roman"/>
                <w:shd w:val="clear" w:color="auto" w:fill="FFFFFF"/>
              </w:rPr>
              <w:t>eđenju usluga u sustavu socijalne skrbi i pravosuđa te predstavljaju dodatni doprinos procesima prevencije institucionalizacije, deinstitucionalizacije i transformacije ustanova, u ovom slučaju</w:t>
            </w:r>
            <w:r w:rsidR="001D2BC7">
              <w:rPr>
                <w:rFonts w:ascii="Times New Roman" w:hAnsi="Times New Roman"/>
                <w:shd w:val="clear" w:color="auto" w:fill="FFFFFF"/>
              </w:rPr>
              <w:t xml:space="preserve"> </w:t>
            </w:r>
            <w:r w:rsidR="001D2BC7" w:rsidRPr="0065447D">
              <w:rPr>
                <w:rStyle w:val="Referencakomentara"/>
                <w:rFonts w:ascii="Times New Roman" w:hAnsi="Times New Roman"/>
                <w:sz w:val="22"/>
                <w:szCs w:val="22"/>
              </w:rPr>
              <w:t>o</w:t>
            </w:r>
            <w:r w:rsidRPr="0065447D">
              <w:rPr>
                <w:rFonts w:ascii="Times New Roman" w:hAnsi="Times New Roman"/>
                <w:shd w:val="clear" w:color="auto" w:fill="FFFFFF"/>
              </w:rPr>
              <w:t>nih</w:t>
            </w:r>
            <w:r w:rsidRPr="003C7BD2">
              <w:rPr>
                <w:rFonts w:ascii="Times New Roman" w:hAnsi="Times New Roman"/>
                <w:shd w:val="clear" w:color="auto" w:fill="FFFFFF"/>
              </w:rPr>
              <w:t xml:space="preserve"> za djecu i mlade s problemima u ponašanju. </w:t>
            </w:r>
            <w:bookmarkEnd w:id="38"/>
            <w:r>
              <w:rPr>
                <w:rFonts w:ascii="Times New Roman" w:hAnsi="Times New Roman"/>
                <w:shd w:val="clear" w:color="auto" w:fill="FFFFFF"/>
              </w:rPr>
              <w:t>P</w:t>
            </w:r>
            <w:r w:rsidRPr="003C7BD2">
              <w:rPr>
                <w:rFonts w:ascii="Times New Roman" w:hAnsi="Times New Roman"/>
                <w:shd w:val="clear" w:color="auto" w:fill="FFFFFF"/>
              </w:rPr>
              <w:t>rogram se provodi uz stručnu i financijsku podršku UNICEF-a, dok je za kreiranje i provedbu Programa odgovoran Stručni tim s Edukacijsko-rehabilitacijskog fakulteta, uz sudjelovanje, praćenje i podršku od strane Ministarstva rada, mirovinskog</w:t>
            </w:r>
            <w:r w:rsidR="0092483F">
              <w:rPr>
                <w:rFonts w:ascii="Times New Roman" w:hAnsi="Times New Roman"/>
                <w:shd w:val="clear" w:color="auto" w:fill="FFFFFF"/>
              </w:rPr>
              <w:t>a</w:t>
            </w:r>
            <w:r w:rsidRPr="003C7BD2">
              <w:rPr>
                <w:rFonts w:ascii="Times New Roman" w:hAnsi="Times New Roman"/>
                <w:shd w:val="clear" w:color="auto" w:fill="FFFFFF"/>
              </w:rPr>
              <w:t xml:space="preserve"> sustava, obitelji i socijalne politike i Ministarstva pravosuđa</w:t>
            </w:r>
            <w:r w:rsidR="00EB58B3">
              <w:rPr>
                <w:rFonts w:ascii="Times New Roman" w:hAnsi="Times New Roman"/>
                <w:shd w:val="clear" w:color="auto" w:fill="FFFFFF"/>
              </w:rPr>
              <w:t xml:space="preserve">, </w:t>
            </w:r>
            <w:r w:rsidRPr="003C7BD2">
              <w:rPr>
                <w:rFonts w:ascii="Times New Roman" w:hAnsi="Times New Roman"/>
                <w:shd w:val="clear" w:color="auto" w:fill="FFFFFF"/>
              </w:rPr>
              <w:t>uprave</w:t>
            </w:r>
            <w:r w:rsidR="00EB58B3">
              <w:rPr>
                <w:rFonts w:ascii="Times New Roman" w:hAnsi="Times New Roman"/>
                <w:shd w:val="clear" w:color="auto" w:fill="FFFFFF"/>
              </w:rPr>
              <w:t xml:space="preserve"> i digitalne transformacije</w:t>
            </w:r>
            <w:r w:rsidRPr="003C7BD2">
              <w:rPr>
                <w:rFonts w:ascii="Times New Roman" w:hAnsi="Times New Roman"/>
                <w:shd w:val="clear" w:color="auto" w:fill="FFFFFF"/>
              </w:rPr>
              <w:t>.</w:t>
            </w:r>
            <w:r w:rsidRPr="003C7BD2">
              <w:rPr>
                <w:rStyle w:val="A4"/>
                <w:rFonts w:ascii="Times New Roman" w:hAnsi="Times New Roman"/>
                <w:color w:val="auto"/>
              </w:rPr>
              <w:t xml:space="preserve"> J</w:t>
            </w:r>
            <w:r w:rsidRPr="003C7BD2">
              <w:rPr>
                <w:rStyle w:val="A4"/>
                <w:rFonts w:ascii="Times New Roman" w:eastAsia="Times New Roman" w:hAnsi="Times New Roman"/>
                <w:color w:val="auto"/>
              </w:rPr>
              <w:t>edna od ključnih aktivnosti Programa Iskorak je</w:t>
            </w:r>
            <w:r>
              <w:rPr>
                <w:rStyle w:val="A4"/>
                <w:rFonts w:ascii="Times New Roman" w:eastAsia="Times New Roman" w:hAnsi="Times New Roman"/>
                <w:color w:val="auto"/>
              </w:rPr>
              <w:t>:</w:t>
            </w:r>
            <w:r w:rsidRPr="003C7BD2">
              <w:rPr>
                <w:rStyle w:val="A4"/>
                <w:rFonts w:ascii="Times New Roman" w:eastAsia="Times New Roman" w:hAnsi="Times New Roman"/>
                <w:color w:val="auto"/>
              </w:rPr>
              <w:t xml:space="preserve"> Razvoj i testiranje dvije specijalizirane intervencije</w:t>
            </w:r>
            <w:r w:rsidRPr="003C7BD2">
              <w:rPr>
                <w:rStyle w:val="A4"/>
                <w:rFonts w:ascii="Times New Roman" w:eastAsia="Times New Roman" w:hAnsi="Times New Roman"/>
                <w:b/>
                <w:bCs/>
                <w:color w:val="auto"/>
              </w:rPr>
              <w:t xml:space="preserve"> </w:t>
            </w:r>
            <w:r w:rsidRPr="003C7BD2">
              <w:rPr>
                <w:rFonts w:ascii="Times New Roman" w:eastAsia="Times New Roman" w:hAnsi="Times New Roman"/>
                <w:lang w:eastAsia="hr-HR"/>
              </w:rPr>
              <w:t xml:space="preserve">(za djevojke i </w:t>
            </w:r>
            <w:r w:rsidRPr="00854A99">
              <w:rPr>
                <w:rFonts w:ascii="Times New Roman" w:eastAsia="Times New Roman" w:hAnsi="Times New Roman"/>
                <w:color w:val="000000"/>
                <w:lang w:eastAsia="hr-HR"/>
              </w:rPr>
              <w:t xml:space="preserve">intenzivni PUP), </w:t>
            </w:r>
            <w:r w:rsidRPr="003C7BD2">
              <w:rPr>
                <w:rStyle w:val="A4"/>
                <w:rFonts w:ascii="Times New Roman" w:eastAsia="Times New Roman" w:hAnsi="Times New Roman"/>
              </w:rPr>
              <w:t>uz testnu primjenu i edukacij</w:t>
            </w:r>
            <w:r w:rsidR="001F5CB7">
              <w:rPr>
                <w:rStyle w:val="A4"/>
                <w:rFonts w:ascii="Times New Roman" w:eastAsia="Times New Roman" w:hAnsi="Times New Roman"/>
              </w:rPr>
              <w:t>a</w:t>
            </w:r>
            <w:r w:rsidR="001F5CB7">
              <w:rPr>
                <w:rStyle w:val="A4"/>
                <w:rFonts w:eastAsia="Times New Roman"/>
              </w:rPr>
              <w:t xml:space="preserve"> </w:t>
            </w:r>
            <w:r w:rsidRPr="003C7BD2">
              <w:rPr>
                <w:rStyle w:val="A4"/>
                <w:rFonts w:ascii="Times New Roman" w:eastAsia="Times New Roman" w:hAnsi="Times New Roman"/>
              </w:rPr>
              <w:t>stručnjaka</w:t>
            </w:r>
            <w:r w:rsidRPr="00854A99">
              <w:rPr>
                <w:rStyle w:val="A4"/>
                <w:rFonts w:ascii="Times New Roman" w:eastAsia="Times New Roman" w:hAnsi="Times New Roman"/>
                <w:b/>
                <w:bCs/>
              </w:rPr>
              <w:t xml:space="preserve"> </w:t>
            </w:r>
            <w:r w:rsidRPr="00854A99">
              <w:rPr>
                <w:rFonts w:ascii="Times New Roman" w:eastAsia="Times New Roman" w:hAnsi="Times New Roman"/>
                <w:color w:val="000000"/>
                <w:lang w:eastAsia="hr-HR"/>
              </w:rPr>
              <w:t xml:space="preserve">odgojnih ustanova </w:t>
            </w:r>
            <w:r w:rsidRPr="003C7BD2">
              <w:rPr>
                <w:rStyle w:val="A4"/>
                <w:rFonts w:ascii="Times New Roman" w:eastAsia="Times New Roman" w:hAnsi="Times New Roman"/>
              </w:rPr>
              <w:t>za njihovu primjenu.</w:t>
            </w:r>
            <w:r>
              <w:rPr>
                <w:rStyle w:val="A4"/>
                <w:rFonts w:ascii="Times New Roman" w:eastAsia="Times New Roman" w:hAnsi="Times New Roman"/>
                <w:b/>
                <w:bCs/>
              </w:rPr>
              <w:t xml:space="preserve"> </w:t>
            </w:r>
            <w:r w:rsidRPr="00854A99">
              <w:rPr>
                <w:rFonts w:ascii="Times New Roman" w:eastAsia="Times New Roman" w:hAnsi="Times New Roman"/>
                <w:color w:val="000000"/>
                <w:lang w:eastAsia="hr-HR"/>
              </w:rPr>
              <w:t>Jedan od očekivanih rezultata</w:t>
            </w:r>
            <w:r>
              <w:rPr>
                <w:rFonts w:ascii="Times New Roman" w:eastAsia="Times New Roman" w:hAnsi="Times New Roman"/>
                <w:color w:val="000000"/>
                <w:lang w:eastAsia="hr-HR"/>
              </w:rPr>
              <w:t xml:space="preserve"> je:</w:t>
            </w:r>
            <w:r w:rsidRPr="00854A99">
              <w:rPr>
                <w:rFonts w:ascii="Times New Roman" w:eastAsia="Times New Roman" w:hAnsi="Times New Roman"/>
                <w:b/>
                <w:bCs/>
                <w:color w:val="000000"/>
                <w:lang w:eastAsia="hr-HR"/>
              </w:rPr>
              <w:t xml:space="preserve"> </w:t>
            </w:r>
            <w:r w:rsidRPr="003C7BD2">
              <w:rPr>
                <w:rFonts w:ascii="Times New Roman" w:eastAsia="Times New Roman" w:hAnsi="Times New Roman"/>
                <w:color w:val="000000"/>
                <w:lang w:eastAsia="hr-HR"/>
              </w:rPr>
              <w:t>Osnaženi kapaciteti stručnjaka</w:t>
            </w:r>
            <w:r w:rsidRPr="00854A99">
              <w:rPr>
                <w:rFonts w:ascii="Times New Roman" w:eastAsia="Times New Roman" w:hAnsi="Times New Roman"/>
                <w:b/>
                <w:bCs/>
                <w:color w:val="000000"/>
                <w:lang w:eastAsia="hr-HR"/>
              </w:rPr>
              <w:t xml:space="preserve"> </w:t>
            </w:r>
            <w:r w:rsidRPr="00854A99">
              <w:rPr>
                <w:rFonts w:ascii="Times New Roman" w:eastAsia="Times New Roman" w:hAnsi="Times New Roman"/>
                <w:color w:val="000000"/>
                <w:lang w:eastAsia="hr-HR"/>
              </w:rPr>
              <w:t>u organizacijama/ustanovama socijalne skrbi i pravosuđa</w:t>
            </w:r>
            <w:r>
              <w:rPr>
                <w:rFonts w:ascii="Times New Roman" w:eastAsia="Times New Roman" w:hAnsi="Times New Roman"/>
                <w:color w:val="000000"/>
                <w:lang w:eastAsia="hr-HR"/>
              </w:rPr>
              <w:t>,</w:t>
            </w:r>
            <w:r w:rsidRPr="00854A99">
              <w:rPr>
                <w:rFonts w:ascii="Times New Roman" w:eastAsia="Times New Roman" w:hAnsi="Times New Roman"/>
                <w:color w:val="000000"/>
                <w:lang w:eastAsia="hr-HR"/>
              </w:rPr>
              <w:t xml:space="preserve"> kroz unapr</w:t>
            </w:r>
            <w:r>
              <w:rPr>
                <w:rFonts w:ascii="Times New Roman" w:eastAsia="Times New Roman" w:hAnsi="Times New Roman"/>
                <w:color w:val="000000"/>
                <w:lang w:eastAsia="hr-HR"/>
              </w:rPr>
              <w:t>j</w:t>
            </w:r>
            <w:r w:rsidRPr="00854A99">
              <w:rPr>
                <w:rFonts w:ascii="Times New Roman" w:eastAsia="Times New Roman" w:hAnsi="Times New Roman"/>
                <w:color w:val="000000"/>
                <w:lang w:eastAsia="hr-HR"/>
              </w:rPr>
              <w:t>eđenje znanja i vještina stručnjaka/djelatnika ustanova za provođenje standardizirane procjene te pružanje sveobuhvatne skrbi i specijaliziranih intervencija sa specifičnim skupinama djece/mladih</w:t>
            </w:r>
            <w:r>
              <w:rPr>
                <w:rFonts w:ascii="Times New Roman" w:eastAsia="Times New Roman" w:hAnsi="Times New Roman"/>
                <w:color w:val="000000"/>
                <w:lang w:eastAsia="hr-HR"/>
              </w:rPr>
              <w:t xml:space="preserve">. (Više na: </w:t>
            </w:r>
            <w:hyperlink r:id="rId11" w:history="1">
              <w:r w:rsidRPr="00CC2DA1">
                <w:rPr>
                  <w:rStyle w:val="Hiperveza"/>
                  <w:rFonts w:ascii="Times New Roman" w:eastAsia="Times New Roman" w:hAnsi="Times New Roman"/>
                  <w:lang w:eastAsia="hr-HR"/>
                </w:rPr>
                <w:t>https://skrb.hr/iskorak/</w:t>
              </w:r>
            </w:hyperlink>
            <w:r>
              <w:rPr>
                <w:rFonts w:ascii="Times New Roman" w:eastAsia="Times New Roman" w:hAnsi="Times New Roman"/>
                <w:color w:val="000000"/>
                <w:lang w:eastAsia="hr-HR"/>
              </w:rPr>
              <w:t xml:space="preserve"> )</w:t>
            </w:r>
          </w:p>
          <w:p w14:paraId="4C750D0C" w14:textId="403BE016" w:rsidR="00E54F06" w:rsidRDefault="00E54F06" w:rsidP="00930058">
            <w:pPr>
              <w:spacing w:line="276" w:lineRule="auto"/>
              <w:ind w:left="74" w:right="143"/>
              <w:rPr>
                <w:rFonts w:ascii="Times New Roman" w:hAnsi="Times New Roman"/>
                <w:sz w:val="24"/>
                <w:szCs w:val="24"/>
              </w:rPr>
            </w:pPr>
          </w:p>
        </w:tc>
      </w:tr>
      <w:tr w:rsidR="00E54F06" w14:paraId="1DBA3FA4" w14:textId="77777777" w:rsidTr="00955EA2">
        <w:tc>
          <w:tcPr>
            <w:tcW w:w="2363" w:type="dxa"/>
            <w:vMerge/>
            <w:vAlign w:val="center"/>
          </w:tcPr>
          <w:p w14:paraId="6BDB4B88" w14:textId="77777777" w:rsidR="00E54F06" w:rsidRPr="00320DCB" w:rsidRDefault="00E54F06" w:rsidP="00E54F06">
            <w:pPr>
              <w:spacing w:line="276" w:lineRule="auto"/>
              <w:jc w:val="center"/>
              <w:rPr>
                <w:rFonts w:ascii="Times New Roman" w:hAnsi="Times New Roman"/>
              </w:rPr>
            </w:pPr>
          </w:p>
        </w:tc>
        <w:tc>
          <w:tcPr>
            <w:tcW w:w="3867" w:type="dxa"/>
            <w:tcBorders>
              <w:top w:val="single" w:sz="4" w:space="0" w:color="auto"/>
              <w:bottom w:val="dotted" w:sz="4" w:space="0" w:color="auto"/>
            </w:tcBorders>
            <w:vAlign w:val="center"/>
          </w:tcPr>
          <w:p w14:paraId="56EDA328" w14:textId="2897BC1A" w:rsidR="00E54F06" w:rsidRPr="00434DDD" w:rsidRDefault="00E54F06" w:rsidP="00E54F06">
            <w:pPr>
              <w:spacing w:line="276" w:lineRule="auto"/>
              <w:jc w:val="center"/>
              <w:rPr>
                <w:rFonts w:ascii="Times New Roman" w:hAnsi="Times New Roman"/>
                <w:color w:val="242424"/>
                <w:sz w:val="24"/>
                <w:szCs w:val="24"/>
                <w:shd w:val="clear" w:color="auto" w:fill="FFFFFF"/>
              </w:rPr>
            </w:pPr>
            <w:r w:rsidRPr="00434DDD">
              <w:rPr>
                <w:rFonts w:ascii="Times New Roman" w:hAnsi="Times New Roman"/>
                <w:color w:val="242424"/>
                <w:sz w:val="24"/>
                <w:szCs w:val="24"/>
                <w:shd w:val="clear" w:color="auto" w:fill="FFFFFF"/>
              </w:rPr>
              <w:t>Udio djece čiji su roditelji i drugi članovi obitelji obuhvaćeni stručnim radom za vrijeme trajanja odgojne mjere/dok je dijete u sukobu sa zakonom izdvojeno iz obitelji u odnosu na ukupan broj te djece</w:t>
            </w:r>
          </w:p>
        </w:tc>
        <w:tc>
          <w:tcPr>
            <w:tcW w:w="1560" w:type="dxa"/>
            <w:tcBorders>
              <w:top w:val="single" w:sz="4" w:space="0" w:color="auto"/>
              <w:bottom w:val="dotted" w:sz="4" w:space="0" w:color="auto"/>
            </w:tcBorders>
            <w:vAlign w:val="center"/>
          </w:tcPr>
          <w:p w14:paraId="75990E05"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top w:val="single" w:sz="4" w:space="0" w:color="auto"/>
              <w:bottom w:val="dotted" w:sz="4" w:space="0" w:color="auto"/>
            </w:tcBorders>
            <w:vAlign w:val="center"/>
          </w:tcPr>
          <w:p w14:paraId="0BBBC384"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top w:val="single" w:sz="4" w:space="0" w:color="auto"/>
              <w:bottom w:val="dotted" w:sz="4" w:space="0" w:color="auto"/>
            </w:tcBorders>
            <w:vAlign w:val="center"/>
          </w:tcPr>
          <w:p w14:paraId="3D484F6F" w14:textId="77777777" w:rsidR="00E54F06" w:rsidRPr="00905D70" w:rsidRDefault="00E54F06" w:rsidP="00E54F06">
            <w:pPr>
              <w:spacing w:line="276" w:lineRule="auto"/>
              <w:jc w:val="center"/>
              <w:rPr>
                <w:rFonts w:ascii="Times New Roman" w:hAnsi="Times New Roman"/>
                <w:sz w:val="24"/>
                <w:szCs w:val="24"/>
              </w:rPr>
            </w:pPr>
          </w:p>
        </w:tc>
        <w:tc>
          <w:tcPr>
            <w:tcW w:w="1521" w:type="dxa"/>
            <w:tcBorders>
              <w:top w:val="single" w:sz="4" w:space="0" w:color="auto"/>
              <w:bottom w:val="dotted" w:sz="4" w:space="0" w:color="auto"/>
            </w:tcBorders>
            <w:vAlign w:val="center"/>
          </w:tcPr>
          <w:p w14:paraId="1A1C1CCF"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top w:val="single" w:sz="4" w:space="0" w:color="auto"/>
              <w:bottom w:val="dotted" w:sz="4" w:space="0" w:color="auto"/>
            </w:tcBorders>
            <w:vAlign w:val="center"/>
          </w:tcPr>
          <w:p w14:paraId="4A97625E" w14:textId="23226AA2" w:rsidR="00E54F06" w:rsidRDefault="00E54F06" w:rsidP="00E54F06">
            <w:pPr>
              <w:spacing w:line="276" w:lineRule="auto"/>
              <w:jc w:val="center"/>
              <w:rPr>
                <w:rFonts w:ascii="Times New Roman" w:hAnsi="Times New Roman"/>
                <w:sz w:val="24"/>
                <w:szCs w:val="24"/>
              </w:rPr>
            </w:pPr>
            <w:r w:rsidRPr="00A46305">
              <w:rPr>
                <w:rFonts w:ascii="Times New Roman" w:hAnsi="Times New Roman"/>
                <w:sz w:val="24"/>
                <w:szCs w:val="24"/>
              </w:rPr>
              <w:t>MPU</w:t>
            </w:r>
            <w:r w:rsidR="00E175B6">
              <w:rPr>
                <w:rFonts w:ascii="Times New Roman" w:hAnsi="Times New Roman"/>
                <w:sz w:val="24"/>
                <w:szCs w:val="24"/>
              </w:rPr>
              <w:t>DT</w:t>
            </w:r>
            <w:r w:rsidRPr="00A46305">
              <w:rPr>
                <w:rFonts w:ascii="Times New Roman" w:hAnsi="Times New Roman"/>
                <w:sz w:val="24"/>
                <w:szCs w:val="24"/>
              </w:rPr>
              <w:t>*</w:t>
            </w:r>
          </w:p>
          <w:p w14:paraId="4389EF9D" w14:textId="2CA599B9" w:rsidR="00E54F06" w:rsidRPr="005D75B8" w:rsidRDefault="00E54F06" w:rsidP="00E54F06">
            <w:pPr>
              <w:spacing w:line="276" w:lineRule="auto"/>
              <w:jc w:val="center"/>
              <w:rPr>
                <w:rFonts w:ascii="Times New Roman" w:hAnsi="Times New Roman"/>
                <w:sz w:val="24"/>
                <w:szCs w:val="24"/>
              </w:rPr>
            </w:pPr>
          </w:p>
        </w:tc>
      </w:tr>
      <w:tr w:rsidR="00E54F06" w14:paraId="25FD1854" w14:textId="77777777" w:rsidTr="00A46305">
        <w:tc>
          <w:tcPr>
            <w:tcW w:w="2363" w:type="dxa"/>
            <w:vMerge/>
            <w:vAlign w:val="center"/>
          </w:tcPr>
          <w:p w14:paraId="34F5E616" w14:textId="77777777" w:rsidR="00E54F06" w:rsidRPr="00320DCB" w:rsidRDefault="00E54F06" w:rsidP="00E54F06">
            <w:pPr>
              <w:spacing w:line="276" w:lineRule="auto"/>
              <w:jc w:val="center"/>
              <w:rPr>
                <w:rFonts w:ascii="Times New Roman" w:hAnsi="Times New Roman"/>
              </w:rPr>
            </w:pPr>
          </w:p>
        </w:tc>
        <w:tc>
          <w:tcPr>
            <w:tcW w:w="11629" w:type="dxa"/>
            <w:gridSpan w:val="6"/>
            <w:tcBorders>
              <w:top w:val="dotted" w:sz="4" w:space="0" w:color="auto"/>
              <w:bottom w:val="single" w:sz="4" w:space="0" w:color="auto"/>
            </w:tcBorders>
            <w:vAlign w:val="center"/>
          </w:tcPr>
          <w:p w14:paraId="47D7B84E" w14:textId="65A34516" w:rsidR="00E54F06" w:rsidRPr="00854A99" w:rsidRDefault="00E54F06" w:rsidP="00930058">
            <w:pPr>
              <w:pStyle w:val="Bezproreda"/>
              <w:ind w:left="74" w:right="143"/>
              <w:jc w:val="both"/>
              <w:rPr>
                <w:rFonts w:ascii="Times New Roman" w:hAnsi="Times New Roman"/>
                <w:color w:val="000000"/>
              </w:rPr>
            </w:pPr>
            <w:r w:rsidRPr="00854A99">
              <w:rPr>
                <w:rFonts w:ascii="Times New Roman" w:hAnsi="Times New Roman"/>
                <w:color w:val="000000"/>
              </w:rPr>
              <w:t>*U 2023. godini broj izrađenih pojedinačnih programa postupanja u odgojnim zavodima iznosi 81, a jednak je bio i broj maloljetnika u sukobu sa zakonom aktivno uključenih u izradu, preispitivanje i nadopunjavanje svojih pojedinačnih programa postupanja. U edukciju za primjenu novog instrumenta procjene razvijenog u okviru Programa ISKORAK („Upitnik o ponašanjima djece i mladih“), tijekom 2023. godine uključena su 4 službenika. Također je kroz dva edukacijska seminara, u rujnu i studenom 2023. godine, provedena  edukacija o specijaliziranim pristupima u intervencijama za djecu i mlade s problemima u ponašanju, u koju je bilo uključeno 3 službenika odgojnih zavoda.</w:t>
            </w:r>
          </w:p>
          <w:p w14:paraId="0AC440F8" w14:textId="0CEA506B" w:rsidR="00E54F06" w:rsidRPr="00854A99" w:rsidRDefault="00E54F06" w:rsidP="00930058">
            <w:pPr>
              <w:pStyle w:val="Bezproreda"/>
              <w:ind w:left="74" w:right="143"/>
              <w:rPr>
                <w:rFonts w:ascii="Times New Roman" w:hAnsi="Times New Roman"/>
                <w:highlight w:val="yellow"/>
              </w:rPr>
            </w:pPr>
          </w:p>
        </w:tc>
      </w:tr>
      <w:tr w:rsidR="00E54F06" w14:paraId="3B3B6487" w14:textId="77777777" w:rsidTr="001F23BC">
        <w:tc>
          <w:tcPr>
            <w:tcW w:w="2363" w:type="dxa"/>
            <w:vMerge/>
            <w:vAlign w:val="center"/>
          </w:tcPr>
          <w:p w14:paraId="33C1707B" w14:textId="77777777" w:rsidR="00E54F06" w:rsidRPr="00320DCB" w:rsidRDefault="00E54F06" w:rsidP="00E54F06">
            <w:pPr>
              <w:spacing w:line="276" w:lineRule="auto"/>
              <w:jc w:val="center"/>
              <w:rPr>
                <w:rFonts w:ascii="Times New Roman" w:hAnsi="Times New Roman"/>
              </w:rPr>
            </w:pPr>
          </w:p>
        </w:tc>
        <w:tc>
          <w:tcPr>
            <w:tcW w:w="3867" w:type="dxa"/>
            <w:tcBorders>
              <w:top w:val="single" w:sz="4" w:space="0" w:color="auto"/>
              <w:bottom w:val="dotted" w:sz="4" w:space="0" w:color="auto"/>
            </w:tcBorders>
            <w:vAlign w:val="center"/>
          </w:tcPr>
          <w:p w14:paraId="1F04F441" w14:textId="13E4B7B9" w:rsidR="00E54F06" w:rsidRPr="001C0466" w:rsidRDefault="00E54F06" w:rsidP="000D67EB">
            <w:pPr>
              <w:spacing w:line="276" w:lineRule="auto"/>
              <w:jc w:val="center"/>
              <w:rPr>
                <w:rFonts w:ascii="Times New Roman" w:hAnsi="Times New Roman"/>
                <w:sz w:val="24"/>
                <w:szCs w:val="24"/>
                <w:shd w:val="clear" w:color="auto" w:fill="FFFFFF"/>
              </w:rPr>
            </w:pPr>
            <w:r w:rsidRPr="001C0466">
              <w:rPr>
                <w:rFonts w:ascii="Times New Roman" w:hAnsi="Times New Roman"/>
                <w:sz w:val="24"/>
                <w:szCs w:val="24"/>
                <w:shd w:val="clear" w:color="auto" w:fill="FFFFFF"/>
              </w:rPr>
              <w:t>Udio djece čiji su roditelji u zatvoru koji imaju pristup uslugama sveobuhvatne podrške u odnosu na ukupan broj djece čiji su roditelji u zatvoru</w:t>
            </w:r>
          </w:p>
        </w:tc>
        <w:tc>
          <w:tcPr>
            <w:tcW w:w="1560" w:type="dxa"/>
            <w:tcBorders>
              <w:top w:val="single" w:sz="4" w:space="0" w:color="auto"/>
              <w:bottom w:val="dotted" w:sz="4" w:space="0" w:color="auto"/>
            </w:tcBorders>
            <w:vAlign w:val="center"/>
          </w:tcPr>
          <w:p w14:paraId="1C1B25BA"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top w:val="single" w:sz="4" w:space="0" w:color="auto"/>
              <w:bottom w:val="dotted" w:sz="4" w:space="0" w:color="auto"/>
            </w:tcBorders>
            <w:vAlign w:val="center"/>
          </w:tcPr>
          <w:p w14:paraId="58830851"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top w:val="single" w:sz="4" w:space="0" w:color="auto"/>
              <w:bottom w:val="dotted" w:sz="4" w:space="0" w:color="auto"/>
            </w:tcBorders>
            <w:vAlign w:val="center"/>
          </w:tcPr>
          <w:p w14:paraId="35E2EAA9" w14:textId="77777777" w:rsidR="00E54F06" w:rsidRPr="00905D70" w:rsidRDefault="00E54F06" w:rsidP="00E54F06">
            <w:pPr>
              <w:spacing w:line="276" w:lineRule="auto"/>
              <w:jc w:val="center"/>
              <w:rPr>
                <w:rFonts w:ascii="Times New Roman" w:hAnsi="Times New Roman"/>
                <w:sz w:val="24"/>
                <w:szCs w:val="24"/>
              </w:rPr>
            </w:pPr>
          </w:p>
        </w:tc>
        <w:tc>
          <w:tcPr>
            <w:tcW w:w="1521" w:type="dxa"/>
            <w:tcBorders>
              <w:top w:val="single" w:sz="4" w:space="0" w:color="auto"/>
              <w:bottom w:val="dotted" w:sz="4" w:space="0" w:color="auto"/>
            </w:tcBorders>
            <w:vAlign w:val="center"/>
          </w:tcPr>
          <w:p w14:paraId="5D512A10"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top w:val="single" w:sz="4" w:space="0" w:color="auto"/>
              <w:bottom w:val="dotted" w:sz="4" w:space="0" w:color="auto"/>
            </w:tcBorders>
            <w:vAlign w:val="center"/>
          </w:tcPr>
          <w:p w14:paraId="591AC573" w14:textId="77777777" w:rsidR="00E54F06" w:rsidRDefault="00E54F06" w:rsidP="00E54F06">
            <w:pPr>
              <w:spacing w:line="276" w:lineRule="auto"/>
              <w:jc w:val="center"/>
              <w:rPr>
                <w:rFonts w:ascii="Times New Roman" w:hAnsi="Times New Roman"/>
                <w:sz w:val="24"/>
                <w:szCs w:val="24"/>
              </w:rPr>
            </w:pPr>
            <w:r w:rsidRPr="005A6300">
              <w:rPr>
                <w:rFonts w:ascii="Times New Roman" w:hAnsi="Times New Roman"/>
                <w:sz w:val="24"/>
                <w:szCs w:val="24"/>
              </w:rPr>
              <w:t>MRMSOSP*</w:t>
            </w:r>
          </w:p>
          <w:p w14:paraId="0DC78B65" w14:textId="0B89360F" w:rsidR="00E829C2" w:rsidRPr="000543ED" w:rsidRDefault="00E829C2" w:rsidP="00E54F06">
            <w:pPr>
              <w:spacing w:line="276" w:lineRule="auto"/>
              <w:jc w:val="center"/>
              <w:rPr>
                <w:rFonts w:ascii="Times New Roman" w:hAnsi="Times New Roman"/>
                <w:sz w:val="24"/>
                <w:szCs w:val="24"/>
              </w:rPr>
            </w:pPr>
            <w:r>
              <w:rPr>
                <w:rFonts w:ascii="Times New Roman" w:hAnsi="Times New Roman"/>
                <w:sz w:val="24"/>
                <w:szCs w:val="24"/>
              </w:rPr>
              <w:t>MPU</w:t>
            </w:r>
            <w:r w:rsidR="00E175B6">
              <w:rPr>
                <w:rFonts w:ascii="Times New Roman" w:hAnsi="Times New Roman"/>
                <w:sz w:val="24"/>
                <w:szCs w:val="24"/>
              </w:rPr>
              <w:t>DT</w:t>
            </w:r>
          </w:p>
        </w:tc>
      </w:tr>
      <w:tr w:rsidR="00E54F06" w14:paraId="09242665" w14:textId="77777777" w:rsidTr="001F23BC">
        <w:tc>
          <w:tcPr>
            <w:tcW w:w="2363" w:type="dxa"/>
            <w:vMerge/>
            <w:vAlign w:val="center"/>
          </w:tcPr>
          <w:p w14:paraId="51F4D84A" w14:textId="77777777" w:rsidR="00E54F06" w:rsidRPr="00320DCB" w:rsidRDefault="00E54F06" w:rsidP="00E54F06">
            <w:pPr>
              <w:spacing w:line="276" w:lineRule="auto"/>
              <w:jc w:val="center"/>
              <w:rPr>
                <w:rFonts w:ascii="Times New Roman" w:hAnsi="Times New Roman"/>
              </w:rPr>
            </w:pPr>
          </w:p>
        </w:tc>
        <w:tc>
          <w:tcPr>
            <w:tcW w:w="11629" w:type="dxa"/>
            <w:gridSpan w:val="6"/>
            <w:tcBorders>
              <w:top w:val="dotted" w:sz="4" w:space="0" w:color="auto"/>
              <w:bottom w:val="single" w:sz="4" w:space="0" w:color="auto"/>
            </w:tcBorders>
            <w:vAlign w:val="center"/>
          </w:tcPr>
          <w:p w14:paraId="3CF8C249" w14:textId="4D6B6B39" w:rsidR="00E54F06" w:rsidRPr="000E45BC" w:rsidRDefault="00E54F06" w:rsidP="00E54F06">
            <w:pPr>
              <w:pStyle w:val="Bezproreda"/>
              <w:ind w:left="74" w:right="143"/>
              <w:jc w:val="both"/>
              <w:rPr>
                <w:rFonts w:ascii="Times New Roman" w:hAnsi="Times New Roman"/>
              </w:rPr>
            </w:pPr>
            <w:r>
              <w:rPr>
                <w:rFonts w:ascii="Times New Roman" w:hAnsi="Times New Roman"/>
              </w:rPr>
              <w:t>*</w:t>
            </w:r>
            <w:r w:rsidRPr="00B0334A">
              <w:rPr>
                <w:rFonts w:ascii="Times New Roman" w:hAnsi="Times New Roman"/>
              </w:rPr>
              <w:t>Kako bi se provodile usluga sveobuhvatne podrške za djecu čiji su roditelji u zatvoru potrebno je uspostaviti sustav razmjene podataka između Ministarstva pravosuđa</w:t>
            </w:r>
            <w:r w:rsidR="003A611F">
              <w:rPr>
                <w:rFonts w:ascii="Times New Roman" w:hAnsi="Times New Roman"/>
              </w:rPr>
              <w:t xml:space="preserve">, </w:t>
            </w:r>
            <w:r w:rsidRPr="00B0334A">
              <w:rPr>
                <w:rFonts w:ascii="Times New Roman" w:hAnsi="Times New Roman"/>
              </w:rPr>
              <w:t xml:space="preserve">uprave </w:t>
            </w:r>
            <w:r w:rsidR="003A611F">
              <w:rPr>
                <w:rFonts w:ascii="Times New Roman" w:hAnsi="Times New Roman"/>
              </w:rPr>
              <w:t xml:space="preserve">i digitalne transformacije </w:t>
            </w:r>
            <w:r w:rsidRPr="00B0334A">
              <w:rPr>
                <w:rFonts w:ascii="Times New Roman" w:hAnsi="Times New Roman"/>
              </w:rPr>
              <w:t>te Ministarstva rada, mirovinskog</w:t>
            </w:r>
            <w:r w:rsidR="003924C5">
              <w:rPr>
                <w:rFonts w:ascii="Times New Roman" w:hAnsi="Times New Roman"/>
              </w:rPr>
              <w:t>a</w:t>
            </w:r>
            <w:r w:rsidRPr="00B0334A">
              <w:rPr>
                <w:rFonts w:ascii="Times New Roman" w:hAnsi="Times New Roman"/>
              </w:rPr>
              <w:t xml:space="preserve"> sustava, obitelji i socijalne politike. Jedna od aktivnosti koja prethodi uspostavljanju suradnje je i donošenje Protokola o međuresornoj suradnji u zaštiti dobrobiti djece u riziku od siromaštva i socijalne isključenosti. U istu svrhu planirano je 2024</w:t>
            </w:r>
            <w:r>
              <w:rPr>
                <w:rFonts w:ascii="Times New Roman" w:hAnsi="Times New Roman"/>
              </w:rPr>
              <w:t>.</w:t>
            </w:r>
            <w:r w:rsidRPr="00B0334A">
              <w:rPr>
                <w:rFonts w:ascii="Times New Roman" w:hAnsi="Times New Roman"/>
              </w:rPr>
              <w:t>/2025. sklapanje Sporazuma o suradnji vezano za zaštitu i integrirani pristup djeci kojoj su roditelji u zatvoru, nakon čega će se započeti sa sustavnim pružanjem usluge sveobuhvatne podrške djeci čiji su roditelji u zatvoru, a samim time i praćenje navedenih podataka</w:t>
            </w:r>
            <w:r>
              <w:rPr>
                <w:rFonts w:ascii="Times New Roman" w:hAnsi="Times New Roman"/>
              </w:rPr>
              <w:t>.</w:t>
            </w:r>
          </w:p>
          <w:p w14:paraId="0A62BE1D" w14:textId="77777777" w:rsidR="00E54F06" w:rsidRPr="000E45BC" w:rsidRDefault="00E54F06" w:rsidP="00E54F06">
            <w:pPr>
              <w:pStyle w:val="Bezproreda"/>
              <w:ind w:left="74" w:right="143"/>
              <w:rPr>
                <w:rFonts w:ascii="Times New Roman" w:hAnsi="Times New Roman"/>
              </w:rPr>
            </w:pPr>
          </w:p>
        </w:tc>
      </w:tr>
      <w:tr w:rsidR="00E54F06" w14:paraId="6923457D" w14:textId="77777777" w:rsidTr="001F23BC">
        <w:tc>
          <w:tcPr>
            <w:tcW w:w="2363" w:type="dxa"/>
            <w:vMerge/>
            <w:vAlign w:val="center"/>
          </w:tcPr>
          <w:p w14:paraId="35D76F3B" w14:textId="77777777" w:rsidR="00E54F06" w:rsidRPr="00320DCB" w:rsidRDefault="00E54F06" w:rsidP="00E54F06">
            <w:pPr>
              <w:spacing w:line="276" w:lineRule="auto"/>
              <w:jc w:val="center"/>
              <w:rPr>
                <w:rFonts w:ascii="Times New Roman" w:hAnsi="Times New Roman"/>
              </w:rPr>
            </w:pPr>
          </w:p>
        </w:tc>
        <w:tc>
          <w:tcPr>
            <w:tcW w:w="3867" w:type="dxa"/>
            <w:tcBorders>
              <w:top w:val="single" w:sz="4" w:space="0" w:color="auto"/>
              <w:bottom w:val="dotted" w:sz="4" w:space="0" w:color="auto"/>
            </w:tcBorders>
            <w:vAlign w:val="center"/>
          </w:tcPr>
          <w:p w14:paraId="013E8000" w14:textId="77777777" w:rsidR="00E54F06" w:rsidRDefault="00E54F06" w:rsidP="00E54F06">
            <w:pPr>
              <w:spacing w:line="276" w:lineRule="auto"/>
              <w:jc w:val="center"/>
              <w:rPr>
                <w:rFonts w:ascii="Times New Roman" w:hAnsi="Times New Roman"/>
              </w:rPr>
            </w:pPr>
            <w:r w:rsidRPr="00AF18F5">
              <w:rPr>
                <w:rFonts w:ascii="Times New Roman" w:hAnsi="Times New Roman"/>
                <w:sz w:val="24"/>
                <w:szCs w:val="24"/>
              </w:rPr>
              <w:t xml:space="preserve">Udio djece </w:t>
            </w:r>
            <w:r w:rsidRPr="00AF18F5">
              <w:rPr>
                <w:rFonts w:ascii="Times New Roman" w:eastAsia="Times New Roman" w:hAnsi="Times New Roman"/>
                <w:sz w:val="24"/>
                <w:szCs w:val="24"/>
              </w:rPr>
              <w:t xml:space="preserve">kojoj je, nakon što je roditeljima izrečena neka od mjera za zaštitu osobnih prava i dobrobiti djeteta, priznato pravo na uslugu smještaja, smještaja u udomiteljsku obitelj ili organiziranog stanovanja u broju djece čijim je roditeljima izrečena neka od mjera za zaštitu osobnih prava i dobrobiti djeteta </w:t>
            </w:r>
            <w:r w:rsidRPr="00AF18F5">
              <w:rPr>
                <w:rFonts w:ascii="Times New Roman" w:eastAsia="Times New Roman" w:hAnsi="Times New Roman"/>
              </w:rPr>
              <w:t xml:space="preserve">(Mjera stručne pomoći i potpore u ostvarivanju skrbi o djetetu, Mjera intenzivne stručne pomoći i nadzora nad ostvarivanjem skrbi o djetetu; </w:t>
            </w:r>
            <w:r w:rsidRPr="00AF18F5">
              <w:rPr>
                <w:rFonts w:ascii="Times New Roman" w:hAnsi="Times New Roman"/>
              </w:rPr>
              <w:t>Upozorenje na pogreške i propuste u ostvarivanju skrbi o djetetu; Žurna mjera izdvajanja i smještaja djeteta izvan obitelji)</w:t>
            </w:r>
          </w:p>
          <w:p w14:paraId="24D2FDAE" w14:textId="250ACC1A" w:rsidR="00C307A1" w:rsidRPr="000824BD" w:rsidRDefault="00C307A1" w:rsidP="00E54F06">
            <w:pPr>
              <w:spacing w:line="276" w:lineRule="auto"/>
              <w:jc w:val="center"/>
              <w:rPr>
                <w:rFonts w:ascii="Times New Roman" w:hAnsi="Times New Roman"/>
                <w:shd w:val="clear" w:color="auto" w:fill="FFFFFF"/>
              </w:rPr>
            </w:pPr>
          </w:p>
        </w:tc>
        <w:tc>
          <w:tcPr>
            <w:tcW w:w="1560" w:type="dxa"/>
            <w:tcBorders>
              <w:top w:val="single" w:sz="4" w:space="0" w:color="auto"/>
              <w:bottom w:val="dotted" w:sz="4" w:space="0" w:color="auto"/>
            </w:tcBorders>
            <w:vAlign w:val="center"/>
          </w:tcPr>
          <w:p w14:paraId="4D5ACE7B" w14:textId="77777777" w:rsidR="00E54F06" w:rsidRPr="00BF37A8" w:rsidRDefault="00E54F06" w:rsidP="00E54F06">
            <w:pPr>
              <w:spacing w:line="276" w:lineRule="auto"/>
              <w:jc w:val="center"/>
              <w:rPr>
                <w:rFonts w:ascii="Times New Roman" w:hAnsi="Times New Roman"/>
                <w:color w:val="FF0000"/>
                <w:sz w:val="24"/>
                <w:szCs w:val="24"/>
                <w:highlight w:val="yellow"/>
              </w:rPr>
            </w:pPr>
          </w:p>
        </w:tc>
        <w:tc>
          <w:tcPr>
            <w:tcW w:w="1559" w:type="dxa"/>
            <w:tcBorders>
              <w:top w:val="single" w:sz="4" w:space="0" w:color="auto"/>
              <w:bottom w:val="dotted" w:sz="4" w:space="0" w:color="auto"/>
            </w:tcBorders>
            <w:vAlign w:val="center"/>
          </w:tcPr>
          <w:p w14:paraId="5FF54A87" w14:textId="77777777" w:rsidR="005E3D66" w:rsidRDefault="005E3D66" w:rsidP="00E54F06">
            <w:pPr>
              <w:spacing w:line="276" w:lineRule="auto"/>
              <w:jc w:val="center"/>
              <w:rPr>
                <w:rFonts w:ascii="Times New Roman" w:hAnsi="Times New Roman"/>
                <w:sz w:val="24"/>
                <w:szCs w:val="24"/>
              </w:rPr>
            </w:pPr>
            <w:r>
              <w:rPr>
                <w:rFonts w:ascii="Times New Roman" w:hAnsi="Times New Roman"/>
                <w:sz w:val="24"/>
                <w:szCs w:val="24"/>
              </w:rPr>
              <w:t>2022.:</w:t>
            </w:r>
          </w:p>
          <w:p w14:paraId="20FA4C29" w14:textId="68AD6B2B" w:rsidR="00E54F06" w:rsidRDefault="00E54F06" w:rsidP="00E54F06">
            <w:pPr>
              <w:spacing w:line="276" w:lineRule="auto"/>
              <w:jc w:val="center"/>
              <w:rPr>
                <w:rFonts w:ascii="Times New Roman" w:hAnsi="Times New Roman"/>
                <w:sz w:val="24"/>
                <w:szCs w:val="24"/>
              </w:rPr>
            </w:pPr>
            <w:r>
              <w:rPr>
                <w:rFonts w:ascii="Times New Roman" w:hAnsi="Times New Roman"/>
                <w:sz w:val="24"/>
                <w:szCs w:val="24"/>
              </w:rPr>
              <w:t>5,74%</w:t>
            </w:r>
          </w:p>
          <w:p w14:paraId="2FB02F75" w14:textId="4105E05D" w:rsidR="00AF18F5" w:rsidRPr="00905D70" w:rsidRDefault="00AF18F5" w:rsidP="00E54F06">
            <w:pPr>
              <w:spacing w:line="276" w:lineRule="auto"/>
              <w:jc w:val="center"/>
              <w:rPr>
                <w:rFonts w:ascii="Times New Roman" w:hAnsi="Times New Roman"/>
                <w:sz w:val="24"/>
                <w:szCs w:val="24"/>
              </w:rPr>
            </w:pPr>
            <w:r>
              <w:rPr>
                <w:rFonts w:ascii="Times New Roman" w:hAnsi="Times New Roman"/>
                <w:sz w:val="24"/>
                <w:szCs w:val="24"/>
              </w:rPr>
              <w:t>(ukupno 493 djece)</w:t>
            </w:r>
          </w:p>
        </w:tc>
        <w:tc>
          <w:tcPr>
            <w:tcW w:w="1559" w:type="dxa"/>
            <w:tcBorders>
              <w:top w:val="single" w:sz="4" w:space="0" w:color="auto"/>
              <w:bottom w:val="dotted" w:sz="4" w:space="0" w:color="auto"/>
            </w:tcBorders>
            <w:vAlign w:val="center"/>
          </w:tcPr>
          <w:p w14:paraId="6B643A1B" w14:textId="77777777" w:rsidR="005E3D66" w:rsidRDefault="005E3D66" w:rsidP="00E54F06">
            <w:pPr>
              <w:spacing w:line="276" w:lineRule="auto"/>
              <w:jc w:val="center"/>
              <w:rPr>
                <w:rFonts w:ascii="Times New Roman" w:hAnsi="Times New Roman"/>
                <w:sz w:val="24"/>
                <w:szCs w:val="24"/>
              </w:rPr>
            </w:pPr>
            <w:r>
              <w:rPr>
                <w:rFonts w:ascii="Times New Roman" w:hAnsi="Times New Roman"/>
                <w:sz w:val="24"/>
                <w:szCs w:val="24"/>
              </w:rPr>
              <w:t>2023.:</w:t>
            </w:r>
          </w:p>
          <w:p w14:paraId="2481777C" w14:textId="005C2E2E" w:rsidR="00E54F06" w:rsidRDefault="00E54F06" w:rsidP="00E54F06">
            <w:pPr>
              <w:spacing w:line="276" w:lineRule="auto"/>
              <w:jc w:val="center"/>
              <w:rPr>
                <w:rFonts w:ascii="Times New Roman" w:hAnsi="Times New Roman"/>
                <w:sz w:val="24"/>
                <w:szCs w:val="24"/>
              </w:rPr>
            </w:pPr>
            <w:r>
              <w:rPr>
                <w:rFonts w:ascii="Times New Roman" w:hAnsi="Times New Roman"/>
                <w:sz w:val="24"/>
                <w:szCs w:val="24"/>
              </w:rPr>
              <w:t>6,57%</w:t>
            </w:r>
          </w:p>
          <w:p w14:paraId="15196F20" w14:textId="4BB84337" w:rsidR="00AF18F5" w:rsidRPr="00905D70" w:rsidRDefault="00AF18F5" w:rsidP="00E54F06">
            <w:pPr>
              <w:spacing w:line="276" w:lineRule="auto"/>
              <w:jc w:val="center"/>
              <w:rPr>
                <w:rFonts w:ascii="Times New Roman" w:hAnsi="Times New Roman"/>
                <w:sz w:val="24"/>
                <w:szCs w:val="24"/>
              </w:rPr>
            </w:pPr>
            <w:r>
              <w:rPr>
                <w:rFonts w:ascii="Times New Roman" w:hAnsi="Times New Roman"/>
                <w:sz w:val="24"/>
                <w:szCs w:val="24"/>
              </w:rPr>
              <w:t>(ukupno 561 djece)</w:t>
            </w:r>
          </w:p>
        </w:tc>
        <w:tc>
          <w:tcPr>
            <w:tcW w:w="1521" w:type="dxa"/>
            <w:tcBorders>
              <w:top w:val="single" w:sz="4" w:space="0" w:color="auto"/>
              <w:bottom w:val="dotted" w:sz="4" w:space="0" w:color="auto"/>
            </w:tcBorders>
            <w:vAlign w:val="center"/>
          </w:tcPr>
          <w:p w14:paraId="0BC8ED61" w14:textId="76F76FF1" w:rsidR="00E54F06" w:rsidRPr="00905D70" w:rsidRDefault="00E54F06" w:rsidP="00E54F06">
            <w:pPr>
              <w:spacing w:line="276" w:lineRule="auto"/>
              <w:jc w:val="center"/>
              <w:rPr>
                <w:rFonts w:ascii="Times New Roman" w:hAnsi="Times New Roman"/>
                <w:sz w:val="24"/>
                <w:szCs w:val="24"/>
              </w:rPr>
            </w:pPr>
          </w:p>
        </w:tc>
        <w:tc>
          <w:tcPr>
            <w:tcW w:w="1563" w:type="dxa"/>
            <w:tcBorders>
              <w:top w:val="single" w:sz="4" w:space="0" w:color="auto"/>
              <w:bottom w:val="dotted" w:sz="4" w:space="0" w:color="auto"/>
            </w:tcBorders>
            <w:vAlign w:val="center"/>
          </w:tcPr>
          <w:p w14:paraId="3647520B" w14:textId="31CBDA30" w:rsidR="00E54F06" w:rsidRPr="0093104C" w:rsidRDefault="003C3863" w:rsidP="00E54F06">
            <w:pPr>
              <w:spacing w:line="276" w:lineRule="auto"/>
              <w:jc w:val="center"/>
              <w:rPr>
                <w:rFonts w:ascii="Times New Roman" w:hAnsi="Times New Roman"/>
                <w:sz w:val="24"/>
                <w:szCs w:val="24"/>
              </w:rPr>
            </w:pPr>
            <w:r>
              <w:rPr>
                <w:rFonts w:ascii="Times New Roman" w:hAnsi="Times New Roman"/>
                <w:sz w:val="24"/>
                <w:szCs w:val="24"/>
              </w:rPr>
              <w:t>MRMSOSP</w:t>
            </w:r>
          </w:p>
        </w:tc>
      </w:tr>
      <w:tr w:rsidR="00E54F06" w14:paraId="176BECBD" w14:textId="77777777" w:rsidTr="001F23BC">
        <w:tc>
          <w:tcPr>
            <w:tcW w:w="2363" w:type="dxa"/>
            <w:vMerge/>
            <w:vAlign w:val="center"/>
          </w:tcPr>
          <w:p w14:paraId="7FA073A1" w14:textId="77777777" w:rsidR="00E54F06" w:rsidRPr="00320DCB" w:rsidRDefault="00E54F06" w:rsidP="00E54F06">
            <w:pPr>
              <w:spacing w:line="276" w:lineRule="auto"/>
              <w:jc w:val="center"/>
              <w:rPr>
                <w:rFonts w:ascii="Times New Roman" w:hAnsi="Times New Roman"/>
              </w:rPr>
            </w:pPr>
          </w:p>
        </w:tc>
        <w:tc>
          <w:tcPr>
            <w:tcW w:w="3867" w:type="dxa"/>
            <w:tcBorders>
              <w:top w:val="single" w:sz="4" w:space="0" w:color="auto"/>
              <w:bottom w:val="dotted" w:sz="4" w:space="0" w:color="auto"/>
            </w:tcBorders>
            <w:vAlign w:val="center"/>
          </w:tcPr>
          <w:p w14:paraId="4980E0A6" w14:textId="0D8E5E06" w:rsidR="00E54F06" w:rsidRPr="00AF18F5" w:rsidRDefault="00E54F06" w:rsidP="00E54F06">
            <w:pPr>
              <w:spacing w:line="276" w:lineRule="auto"/>
              <w:jc w:val="center"/>
              <w:rPr>
                <w:rFonts w:ascii="Times New Roman" w:hAnsi="Times New Roman"/>
                <w:sz w:val="24"/>
                <w:szCs w:val="24"/>
                <w:shd w:val="clear" w:color="auto" w:fill="FFFFFF"/>
              </w:rPr>
            </w:pPr>
            <w:r w:rsidRPr="00AF18F5">
              <w:rPr>
                <w:rFonts w:ascii="Times New Roman" w:hAnsi="Times New Roman"/>
                <w:sz w:val="24"/>
                <w:szCs w:val="24"/>
                <w:shd w:val="clear" w:color="auto" w:fill="FFFFFF"/>
              </w:rPr>
              <w:t xml:space="preserve">Broj djece čiji su roditelji obuhvaćeni mjerom obiteljsko-pravne zaštite </w:t>
            </w:r>
          </w:p>
        </w:tc>
        <w:tc>
          <w:tcPr>
            <w:tcW w:w="1560" w:type="dxa"/>
            <w:tcBorders>
              <w:top w:val="single" w:sz="4" w:space="0" w:color="auto"/>
              <w:bottom w:val="dotted" w:sz="4" w:space="0" w:color="auto"/>
            </w:tcBorders>
            <w:vAlign w:val="center"/>
          </w:tcPr>
          <w:p w14:paraId="70370F34" w14:textId="036E372A" w:rsidR="00E54F06" w:rsidRPr="00BF37A8" w:rsidRDefault="00E54F06" w:rsidP="00E54F06">
            <w:pPr>
              <w:spacing w:line="276" w:lineRule="auto"/>
              <w:jc w:val="center"/>
              <w:rPr>
                <w:rFonts w:ascii="Times New Roman" w:hAnsi="Times New Roman"/>
                <w:color w:val="FF0000"/>
                <w:sz w:val="24"/>
                <w:szCs w:val="24"/>
                <w:highlight w:val="yellow"/>
              </w:rPr>
            </w:pPr>
          </w:p>
        </w:tc>
        <w:tc>
          <w:tcPr>
            <w:tcW w:w="1559" w:type="dxa"/>
            <w:tcBorders>
              <w:top w:val="single" w:sz="4" w:space="0" w:color="auto"/>
              <w:bottom w:val="dotted" w:sz="4" w:space="0" w:color="auto"/>
            </w:tcBorders>
            <w:vAlign w:val="center"/>
          </w:tcPr>
          <w:p w14:paraId="2F7E3F5B" w14:textId="77777777" w:rsidR="005E3D66" w:rsidRDefault="005E3D66" w:rsidP="00E54F06">
            <w:pPr>
              <w:spacing w:line="276" w:lineRule="auto"/>
              <w:jc w:val="center"/>
              <w:rPr>
                <w:rFonts w:ascii="Times New Roman" w:hAnsi="Times New Roman"/>
                <w:sz w:val="24"/>
                <w:szCs w:val="24"/>
              </w:rPr>
            </w:pPr>
            <w:r>
              <w:rPr>
                <w:rFonts w:ascii="Times New Roman" w:hAnsi="Times New Roman"/>
                <w:sz w:val="24"/>
                <w:szCs w:val="24"/>
              </w:rPr>
              <w:t>2022.:</w:t>
            </w:r>
          </w:p>
          <w:p w14:paraId="0B4F2200" w14:textId="2435655C" w:rsidR="00E54F06" w:rsidRPr="00905D70" w:rsidRDefault="00AF18F5" w:rsidP="00E54F06">
            <w:pPr>
              <w:spacing w:line="276" w:lineRule="auto"/>
              <w:jc w:val="center"/>
              <w:rPr>
                <w:rFonts w:ascii="Times New Roman" w:hAnsi="Times New Roman"/>
                <w:sz w:val="24"/>
                <w:szCs w:val="24"/>
              </w:rPr>
            </w:pPr>
            <w:r>
              <w:rPr>
                <w:rFonts w:ascii="Times New Roman" w:hAnsi="Times New Roman"/>
                <w:sz w:val="24"/>
                <w:szCs w:val="24"/>
              </w:rPr>
              <w:t>8584</w:t>
            </w:r>
          </w:p>
        </w:tc>
        <w:tc>
          <w:tcPr>
            <w:tcW w:w="1559" w:type="dxa"/>
            <w:tcBorders>
              <w:top w:val="single" w:sz="4" w:space="0" w:color="auto"/>
              <w:bottom w:val="dotted" w:sz="4" w:space="0" w:color="auto"/>
            </w:tcBorders>
            <w:vAlign w:val="center"/>
          </w:tcPr>
          <w:p w14:paraId="2CEC22CE" w14:textId="77777777" w:rsidR="005E3D66" w:rsidRDefault="005E3D66" w:rsidP="00E54F06">
            <w:pPr>
              <w:spacing w:line="276" w:lineRule="auto"/>
              <w:jc w:val="center"/>
              <w:rPr>
                <w:rFonts w:ascii="Times New Roman" w:hAnsi="Times New Roman"/>
                <w:sz w:val="24"/>
                <w:szCs w:val="24"/>
              </w:rPr>
            </w:pPr>
            <w:r>
              <w:rPr>
                <w:rFonts w:ascii="Times New Roman" w:hAnsi="Times New Roman"/>
                <w:sz w:val="24"/>
                <w:szCs w:val="24"/>
              </w:rPr>
              <w:t>2023.:</w:t>
            </w:r>
          </w:p>
          <w:p w14:paraId="75D800E3" w14:textId="49BB2E4D" w:rsidR="00E54F06" w:rsidRPr="00905D70" w:rsidRDefault="00AF18F5" w:rsidP="00E54F06">
            <w:pPr>
              <w:spacing w:line="276" w:lineRule="auto"/>
              <w:jc w:val="center"/>
              <w:rPr>
                <w:rFonts w:ascii="Times New Roman" w:hAnsi="Times New Roman"/>
                <w:sz w:val="24"/>
                <w:szCs w:val="24"/>
              </w:rPr>
            </w:pPr>
            <w:r>
              <w:rPr>
                <w:rFonts w:ascii="Times New Roman" w:hAnsi="Times New Roman"/>
                <w:sz w:val="24"/>
                <w:szCs w:val="24"/>
              </w:rPr>
              <w:t>8536</w:t>
            </w:r>
          </w:p>
        </w:tc>
        <w:tc>
          <w:tcPr>
            <w:tcW w:w="1521" w:type="dxa"/>
            <w:tcBorders>
              <w:top w:val="single" w:sz="4" w:space="0" w:color="auto"/>
              <w:bottom w:val="dotted" w:sz="4" w:space="0" w:color="auto"/>
            </w:tcBorders>
            <w:vAlign w:val="center"/>
          </w:tcPr>
          <w:p w14:paraId="7AA6E8B7" w14:textId="42BD085D" w:rsidR="00E54F06" w:rsidRPr="007D2C0F" w:rsidRDefault="00E54F06" w:rsidP="00E54F06">
            <w:pPr>
              <w:spacing w:line="276" w:lineRule="auto"/>
              <w:jc w:val="center"/>
              <w:rPr>
                <w:rFonts w:ascii="Times New Roman" w:hAnsi="Times New Roman"/>
                <w:i/>
                <w:iCs/>
                <w:color w:val="FF0000"/>
                <w:highlight w:val="yellow"/>
              </w:rPr>
            </w:pPr>
          </w:p>
        </w:tc>
        <w:tc>
          <w:tcPr>
            <w:tcW w:w="1563" w:type="dxa"/>
            <w:tcBorders>
              <w:top w:val="single" w:sz="4" w:space="0" w:color="auto"/>
              <w:bottom w:val="dotted" w:sz="4" w:space="0" w:color="auto"/>
            </w:tcBorders>
            <w:vAlign w:val="center"/>
          </w:tcPr>
          <w:p w14:paraId="703AB62E" w14:textId="34CD57F7" w:rsidR="00E54F06" w:rsidRPr="0093104C" w:rsidRDefault="00E54F06" w:rsidP="00E54F06">
            <w:pPr>
              <w:spacing w:line="276" w:lineRule="auto"/>
              <w:jc w:val="center"/>
              <w:rPr>
                <w:rFonts w:ascii="Times New Roman" w:hAnsi="Times New Roman"/>
                <w:sz w:val="24"/>
                <w:szCs w:val="24"/>
              </w:rPr>
            </w:pPr>
            <w:r w:rsidRPr="0093104C">
              <w:rPr>
                <w:rFonts w:ascii="Times New Roman" w:hAnsi="Times New Roman"/>
                <w:sz w:val="24"/>
                <w:szCs w:val="24"/>
              </w:rPr>
              <w:t>MRMSOSP</w:t>
            </w:r>
          </w:p>
        </w:tc>
      </w:tr>
      <w:tr w:rsidR="00E54F06" w14:paraId="7C87CBA5" w14:textId="77777777" w:rsidTr="00A0381E">
        <w:tc>
          <w:tcPr>
            <w:tcW w:w="2363" w:type="dxa"/>
            <w:vMerge/>
            <w:tcBorders>
              <w:bottom w:val="double" w:sz="4" w:space="0" w:color="auto"/>
            </w:tcBorders>
            <w:vAlign w:val="center"/>
          </w:tcPr>
          <w:p w14:paraId="57461C22" w14:textId="77777777" w:rsidR="00E54F06" w:rsidRPr="00320DCB" w:rsidRDefault="00E54F06" w:rsidP="00E54F06">
            <w:pPr>
              <w:spacing w:line="276" w:lineRule="auto"/>
              <w:jc w:val="center"/>
              <w:rPr>
                <w:rFonts w:ascii="Times New Roman" w:hAnsi="Times New Roman"/>
              </w:rPr>
            </w:pPr>
          </w:p>
        </w:tc>
        <w:tc>
          <w:tcPr>
            <w:tcW w:w="3867" w:type="dxa"/>
            <w:tcBorders>
              <w:bottom w:val="double" w:sz="4" w:space="0" w:color="auto"/>
            </w:tcBorders>
            <w:vAlign w:val="center"/>
          </w:tcPr>
          <w:p w14:paraId="37B21E7E" w14:textId="2C1EA311" w:rsidR="00E54F06" w:rsidRPr="00AF18F5" w:rsidRDefault="00AF18F5" w:rsidP="00E54F06">
            <w:pPr>
              <w:spacing w:line="276" w:lineRule="auto"/>
              <w:jc w:val="center"/>
              <w:rPr>
                <w:rFonts w:ascii="Times New Roman" w:hAnsi="Times New Roman"/>
                <w:sz w:val="24"/>
                <w:szCs w:val="24"/>
                <w:shd w:val="clear" w:color="auto" w:fill="FFFFFF"/>
              </w:rPr>
            </w:pPr>
            <w:r w:rsidRPr="00AF18F5">
              <w:rPr>
                <w:rFonts w:ascii="Times New Roman" w:hAnsi="Times New Roman"/>
                <w:sz w:val="24"/>
                <w:szCs w:val="24"/>
                <w:shd w:val="clear" w:color="auto" w:fill="FFFFFF"/>
              </w:rPr>
              <w:t>Broj</w:t>
            </w:r>
            <w:r w:rsidR="00E54F06" w:rsidRPr="00AF18F5">
              <w:rPr>
                <w:rFonts w:ascii="Times New Roman" w:hAnsi="Times New Roman"/>
                <w:sz w:val="24"/>
                <w:szCs w:val="24"/>
                <w:shd w:val="clear" w:color="auto" w:fill="FFFFFF"/>
              </w:rPr>
              <w:t xml:space="preserve"> djece koja su ostala u obitelji nakon provedene mjere u odnosu na broj djece koja nisu</w:t>
            </w:r>
          </w:p>
        </w:tc>
        <w:tc>
          <w:tcPr>
            <w:tcW w:w="1560" w:type="dxa"/>
            <w:tcBorders>
              <w:bottom w:val="double" w:sz="4" w:space="0" w:color="auto"/>
            </w:tcBorders>
            <w:vAlign w:val="center"/>
          </w:tcPr>
          <w:p w14:paraId="47488EF5" w14:textId="36470B58" w:rsidR="00E54F06" w:rsidRPr="00BF37A8" w:rsidRDefault="00E54F06" w:rsidP="00E54F06">
            <w:pPr>
              <w:spacing w:line="276" w:lineRule="auto"/>
              <w:jc w:val="center"/>
              <w:rPr>
                <w:rFonts w:ascii="Times New Roman" w:hAnsi="Times New Roman"/>
                <w:color w:val="FF0000"/>
                <w:sz w:val="24"/>
                <w:szCs w:val="24"/>
                <w:highlight w:val="yellow"/>
              </w:rPr>
            </w:pPr>
          </w:p>
        </w:tc>
        <w:tc>
          <w:tcPr>
            <w:tcW w:w="1559" w:type="dxa"/>
            <w:tcBorders>
              <w:bottom w:val="double" w:sz="4" w:space="0" w:color="auto"/>
            </w:tcBorders>
            <w:vAlign w:val="center"/>
          </w:tcPr>
          <w:p w14:paraId="48315240" w14:textId="77777777" w:rsidR="005E3D66" w:rsidRDefault="005E3D66" w:rsidP="00E54F06">
            <w:pPr>
              <w:spacing w:line="276" w:lineRule="auto"/>
              <w:jc w:val="center"/>
              <w:rPr>
                <w:rFonts w:ascii="Times New Roman" w:hAnsi="Times New Roman"/>
                <w:sz w:val="24"/>
                <w:szCs w:val="24"/>
              </w:rPr>
            </w:pPr>
            <w:r>
              <w:rPr>
                <w:rFonts w:ascii="Times New Roman" w:hAnsi="Times New Roman"/>
                <w:sz w:val="24"/>
                <w:szCs w:val="24"/>
              </w:rPr>
              <w:t>2022.:</w:t>
            </w:r>
          </w:p>
          <w:p w14:paraId="45A115E9" w14:textId="568BB1D0" w:rsidR="00E54F06" w:rsidRPr="00905D70" w:rsidRDefault="00AF18F5" w:rsidP="00E54F06">
            <w:pPr>
              <w:spacing w:line="276" w:lineRule="auto"/>
              <w:jc w:val="center"/>
              <w:rPr>
                <w:rFonts w:ascii="Times New Roman" w:hAnsi="Times New Roman"/>
                <w:sz w:val="24"/>
                <w:szCs w:val="24"/>
              </w:rPr>
            </w:pPr>
            <w:r>
              <w:rPr>
                <w:rFonts w:ascii="Times New Roman" w:hAnsi="Times New Roman"/>
                <w:sz w:val="24"/>
                <w:szCs w:val="24"/>
              </w:rPr>
              <w:t>8091</w:t>
            </w:r>
          </w:p>
        </w:tc>
        <w:tc>
          <w:tcPr>
            <w:tcW w:w="1559" w:type="dxa"/>
            <w:tcBorders>
              <w:bottom w:val="double" w:sz="4" w:space="0" w:color="auto"/>
            </w:tcBorders>
            <w:vAlign w:val="center"/>
          </w:tcPr>
          <w:p w14:paraId="63F803CF" w14:textId="77777777" w:rsidR="005E3D66" w:rsidRDefault="005E3D66" w:rsidP="00E54F06">
            <w:pPr>
              <w:spacing w:line="276" w:lineRule="auto"/>
              <w:jc w:val="center"/>
              <w:rPr>
                <w:rFonts w:ascii="Times New Roman" w:hAnsi="Times New Roman"/>
                <w:sz w:val="24"/>
                <w:szCs w:val="24"/>
              </w:rPr>
            </w:pPr>
            <w:r>
              <w:rPr>
                <w:rFonts w:ascii="Times New Roman" w:hAnsi="Times New Roman"/>
                <w:sz w:val="24"/>
                <w:szCs w:val="24"/>
              </w:rPr>
              <w:t>2023.:</w:t>
            </w:r>
          </w:p>
          <w:p w14:paraId="4FD25B5E" w14:textId="0910C8E7" w:rsidR="00E54F06" w:rsidRPr="00905D70" w:rsidRDefault="00AF18F5" w:rsidP="00E54F06">
            <w:pPr>
              <w:spacing w:line="276" w:lineRule="auto"/>
              <w:jc w:val="center"/>
              <w:rPr>
                <w:rFonts w:ascii="Times New Roman" w:hAnsi="Times New Roman"/>
                <w:sz w:val="24"/>
                <w:szCs w:val="24"/>
              </w:rPr>
            </w:pPr>
            <w:r>
              <w:rPr>
                <w:rFonts w:ascii="Times New Roman" w:hAnsi="Times New Roman"/>
                <w:sz w:val="24"/>
                <w:szCs w:val="24"/>
              </w:rPr>
              <w:t>7975</w:t>
            </w:r>
          </w:p>
        </w:tc>
        <w:tc>
          <w:tcPr>
            <w:tcW w:w="1521" w:type="dxa"/>
            <w:tcBorders>
              <w:bottom w:val="double" w:sz="4" w:space="0" w:color="auto"/>
            </w:tcBorders>
            <w:vAlign w:val="center"/>
          </w:tcPr>
          <w:p w14:paraId="5408092D"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bottom w:val="double" w:sz="4" w:space="0" w:color="auto"/>
            </w:tcBorders>
            <w:vAlign w:val="center"/>
          </w:tcPr>
          <w:p w14:paraId="5354EFFE" w14:textId="68ADD3DE" w:rsidR="00E54F06" w:rsidRPr="0093104C" w:rsidRDefault="00E54F06" w:rsidP="00E54F06">
            <w:pPr>
              <w:spacing w:line="276" w:lineRule="auto"/>
              <w:jc w:val="center"/>
              <w:rPr>
                <w:rFonts w:ascii="Times New Roman" w:hAnsi="Times New Roman"/>
                <w:sz w:val="24"/>
                <w:szCs w:val="24"/>
              </w:rPr>
            </w:pPr>
            <w:r w:rsidRPr="0093104C">
              <w:rPr>
                <w:rFonts w:ascii="Times New Roman" w:hAnsi="Times New Roman"/>
                <w:sz w:val="24"/>
                <w:szCs w:val="24"/>
              </w:rPr>
              <w:t>MRMSOSP</w:t>
            </w:r>
          </w:p>
        </w:tc>
      </w:tr>
      <w:tr w:rsidR="00BE7197" w14:paraId="2F798A41" w14:textId="77777777" w:rsidTr="00A0381E">
        <w:tc>
          <w:tcPr>
            <w:tcW w:w="2363" w:type="dxa"/>
            <w:vMerge w:val="restart"/>
            <w:tcBorders>
              <w:top w:val="double" w:sz="4" w:space="0" w:color="auto"/>
            </w:tcBorders>
            <w:vAlign w:val="center"/>
          </w:tcPr>
          <w:p w14:paraId="15AC9756" w14:textId="77777777" w:rsidR="00A0381E" w:rsidRDefault="00A0381E" w:rsidP="00E54F06">
            <w:pPr>
              <w:spacing w:line="276" w:lineRule="auto"/>
              <w:jc w:val="center"/>
              <w:rPr>
                <w:rFonts w:ascii="Times New Roman" w:hAnsi="Times New Roman"/>
                <w:sz w:val="24"/>
                <w:szCs w:val="24"/>
              </w:rPr>
            </w:pPr>
          </w:p>
          <w:p w14:paraId="575F60E7" w14:textId="77777777" w:rsidR="00A0381E" w:rsidRDefault="00A0381E" w:rsidP="00E54F06">
            <w:pPr>
              <w:spacing w:line="276" w:lineRule="auto"/>
              <w:jc w:val="center"/>
              <w:rPr>
                <w:rFonts w:ascii="Times New Roman" w:hAnsi="Times New Roman"/>
                <w:sz w:val="24"/>
                <w:szCs w:val="24"/>
              </w:rPr>
            </w:pPr>
          </w:p>
          <w:p w14:paraId="2F43EC11" w14:textId="77777777" w:rsidR="00A0381E" w:rsidRDefault="00A0381E" w:rsidP="00E54F06">
            <w:pPr>
              <w:spacing w:line="276" w:lineRule="auto"/>
              <w:jc w:val="center"/>
              <w:rPr>
                <w:rFonts w:ascii="Times New Roman" w:hAnsi="Times New Roman"/>
                <w:sz w:val="24"/>
                <w:szCs w:val="24"/>
              </w:rPr>
            </w:pPr>
          </w:p>
          <w:p w14:paraId="0BCD4DFD" w14:textId="77777777" w:rsidR="00A0381E" w:rsidRDefault="00A0381E" w:rsidP="00E54F06">
            <w:pPr>
              <w:spacing w:line="276" w:lineRule="auto"/>
              <w:jc w:val="center"/>
              <w:rPr>
                <w:rFonts w:ascii="Times New Roman" w:hAnsi="Times New Roman"/>
                <w:sz w:val="24"/>
                <w:szCs w:val="24"/>
              </w:rPr>
            </w:pPr>
          </w:p>
          <w:p w14:paraId="1177CE50" w14:textId="5BC41102" w:rsidR="00BE7197" w:rsidRPr="005E0009" w:rsidRDefault="00BE7197" w:rsidP="00E54F06">
            <w:pPr>
              <w:spacing w:line="276" w:lineRule="auto"/>
              <w:jc w:val="center"/>
              <w:rPr>
                <w:rFonts w:ascii="Times New Roman" w:hAnsi="Times New Roman"/>
                <w:sz w:val="24"/>
                <w:szCs w:val="24"/>
              </w:rPr>
            </w:pPr>
            <w:r w:rsidRPr="005E0009">
              <w:rPr>
                <w:rFonts w:ascii="Times New Roman" w:hAnsi="Times New Roman"/>
                <w:sz w:val="24"/>
                <w:szCs w:val="24"/>
              </w:rPr>
              <w:t xml:space="preserve">Posebni cilj </w:t>
            </w:r>
            <w:r>
              <w:rPr>
                <w:rFonts w:ascii="Times New Roman" w:hAnsi="Times New Roman"/>
                <w:sz w:val="24"/>
                <w:szCs w:val="24"/>
              </w:rPr>
              <w:t>6</w:t>
            </w:r>
            <w:r w:rsidRPr="005E0009">
              <w:rPr>
                <w:rFonts w:ascii="Times New Roman" w:hAnsi="Times New Roman"/>
                <w:sz w:val="24"/>
                <w:szCs w:val="24"/>
              </w:rPr>
              <w:t>.2.</w:t>
            </w:r>
          </w:p>
          <w:p w14:paraId="3C328E2E" w14:textId="191F6F33" w:rsidR="00BE7197" w:rsidRPr="00320DCB" w:rsidRDefault="00BE7197" w:rsidP="00E54F06">
            <w:pPr>
              <w:spacing w:line="276" w:lineRule="auto"/>
              <w:jc w:val="center"/>
              <w:rPr>
                <w:rFonts w:ascii="Times New Roman" w:hAnsi="Times New Roman"/>
              </w:rPr>
            </w:pPr>
            <w:r w:rsidRPr="009D2F0E">
              <w:rPr>
                <w:rFonts w:ascii="Times New Roman" w:hAnsi="Times New Roman"/>
                <w:sz w:val="24"/>
                <w:szCs w:val="24"/>
              </w:rPr>
              <w:t xml:space="preserve">Proširena mreža usluge </w:t>
            </w:r>
            <w:proofErr w:type="spellStart"/>
            <w:r w:rsidRPr="009D2F0E">
              <w:rPr>
                <w:rFonts w:ascii="Times New Roman" w:hAnsi="Times New Roman"/>
                <w:sz w:val="24"/>
                <w:szCs w:val="24"/>
              </w:rPr>
              <w:t>udomiteljstva</w:t>
            </w:r>
            <w:proofErr w:type="spellEnd"/>
            <w:r w:rsidRPr="009D2F0E">
              <w:rPr>
                <w:rFonts w:ascii="Times New Roman" w:hAnsi="Times New Roman"/>
                <w:sz w:val="24"/>
                <w:szCs w:val="24"/>
              </w:rPr>
              <w:t xml:space="preserve"> u RH osiguravajući prostorno ravnomjerno rasprostranjenu mrežu, te osigurana kvalitetna podrška udomiteljima u skrbi za djecu</w:t>
            </w:r>
          </w:p>
        </w:tc>
        <w:tc>
          <w:tcPr>
            <w:tcW w:w="3867" w:type="dxa"/>
            <w:tcBorders>
              <w:top w:val="double" w:sz="4" w:space="0" w:color="auto"/>
              <w:bottom w:val="dotted" w:sz="4" w:space="0" w:color="auto"/>
            </w:tcBorders>
            <w:vAlign w:val="center"/>
          </w:tcPr>
          <w:p w14:paraId="7A85609C" w14:textId="56890FC9" w:rsidR="00BE7197" w:rsidRPr="005E0009" w:rsidRDefault="00BE7197" w:rsidP="00E54F06">
            <w:pPr>
              <w:spacing w:line="276" w:lineRule="auto"/>
              <w:jc w:val="center"/>
              <w:rPr>
                <w:rFonts w:ascii="Times New Roman" w:hAnsi="Times New Roman"/>
                <w:sz w:val="24"/>
                <w:szCs w:val="24"/>
              </w:rPr>
            </w:pPr>
            <w:r w:rsidRPr="009D2F0E">
              <w:rPr>
                <w:rFonts w:ascii="Times New Roman" w:hAnsi="Times New Roman"/>
                <w:sz w:val="24"/>
                <w:szCs w:val="24"/>
              </w:rPr>
              <w:t>Politika alternativne skrbi za djecu usklađena s</w:t>
            </w:r>
            <w:r w:rsidR="00321B6B">
              <w:rPr>
                <w:rFonts w:ascii="Times New Roman" w:hAnsi="Times New Roman"/>
                <w:sz w:val="24"/>
                <w:szCs w:val="24"/>
              </w:rPr>
              <w:t>a</w:t>
            </w:r>
            <w:r w:rsidRPr="009D2F0E">
              <w:rPr>
                <w:rFonts w:ascii="Times New Roman" w:hAnsi="Times New Roman"/>
                <w:sz w:val="24"/>
                <w:szCs w:val="24"/>
              </w:rPr>
              <w:t xml:space="preserve"> UN-ovim Smjernicama za alternativnu skrb za djecu iz 2009. (skala 1-5)</w:t>
            </w:r>
          </w:p>
        </w:tc>
        <w:tc>
          <w:tcPr>
            <w:tcW w:w="1560" w:type="dxa"/>
            <w:tcBorders>
              <w:top w:val="double" w:sz="4" w:space="0" w:color="auto"/>
              <w:bottom w:val="dotted" w:sz="4" w:space="0" w:color="auto"/>
            </w:tcBorders>
            <w:vAlign w:val="center"/>
          </w:tcPr>
          <w:p w14:paraId="69D84212" w14:textId="69DCDC98" w:rsidR="00BE7197" w:rsidRPr="00905D70" w:rsidRDefault="00BE7197" w:rsidP="00E54F06">
            <w:pPr>
              <w:spacing w:line="276" w:lineRule="auto"/>
              <w:jc w:val="center"/>
              <w:rPr>
                <w:rFonts w:ascii="Times New Roman" w:hAnsi="Times New Roman"/>
                <w:sz w:val="24"/>
                <w:szCs w:val="24"/>
              </w:rPr>
            </w:pPr>
          </w:p>
        </w:tc>
        <w:tc>
          <w:tcPr>
            <w:tcW w:w="1559" w:type="dxa"/>
            <w:tcBorders>
              <w:top w:val="double" w:sz="4" w:space="0" w:color="auto"/>
              <w:bottom w:val="dotted" w:sz="4" w:space="0" w:color="auto"/>
            </w:tcBorders>
            <w:vAlign w:val="center"/>
          </w:tcPr>
          <w:p w14:paraId="286BA10E" w14:textId="77777777" w:rsidR="00BE7197" w:rsidRPr="00905D70" w:rsidRDefault="00BE7197" w:rsidP="00E54F06">
            <w:pPr>
              <w:spacing w:line="276" w:lineRule="auto"/>
              <w:jc w:val="center"/>
              <w:rPr>
                <w:rFonts w:ascii="Times New Roman" w:hAnsi="Times New Roman"/>
                <w:sz w:val="24"/>
                <w:szCs w:val="24"/>
              </w:rPr>
            </w:pPr>
          </w:p>
        </w:tc>
        <w:tc>
          <w:tcPr>
            <w:tcW w:w="1559" w:type="dxa"/>
            <w:tcBorders>
              <w:top w:val="double" w:sz="4" w:space="0" w:color="auto"/>
              <w:bottom w:val="dotted" w:sz="4" w:space="0" w:color="auto"/>
            </w:tcBorders>
            <w:vAlign w:val="center"/>
          </w:tcPr>
          <w:p w14:paraId="440E5ADF" w14:textId="77777777" w:rsidR="00BE7197" w:rsidRPr="00905D70" w:rsidRDefault="00BE7197" w:rsidP="00E54F06">
            <w:pPr>
              <w:spacing w:line="276" w:lineRule="auto"/>
              <w:jc w:val="center"/>
              <w:rPr>
                <w:rFonts w:ascii="Times New Roman" w:hAnsi="Times New Roman"/>
                <w:sz w:val="24"/>
                <w:szCs w:val="24"/>
              </w:rPr>
            </w:pPr>
          </w:p>
        </w:tc>
        <w:tc>
          <w:tcPr>
            <w:tcW w:w="1521" w:type="dxa"/>
            <w:tcBorders>
              <w:top w:val="double" w:sz="4" w:space="0" w:color="auto"/>
              <w:bottom w:val="dotted" w:sz="4" w:space="0" w:color="auto"/>
            </w:tcBorders>
            <w:vAlign w:val="center"/>
          </w:tcPr>
          <w:p w14:paraId="75C0ED1B" w14:textId="77777777" w:rsidR="00BE7197" w:rsidRPr="00905D70" w:rsidRDefault="00BE7197" w:rsidP="00E54F06">
            <w:pPr>
              <w:spacing w:line="276" w:lineRule="auto"/>
              <w:jc w:val="center"/>
              <w:rPr>
                <w:rFonts w:ascii="Times New Roman" w:hAnsi="Times New Roman"/>
                <w:sz w:val="24"/>
                <w:szCs w:val="24"/>
              </w:rPr>
            </w:pPr>
          </w:p>
        </w:tc>
        <w:tc>
          <w:tcPr>
            <w:tcW w:w="1563" w:type="dxa"/>
            <w:tcBorders>
              <w:top w:val="double" w:sz="4" w:space="0" w:color="auto"/>
              <w:bottom w:val="dotted" w:sz="4" w:space="0" w:color="auto"/>
            </w:tcBorders>
            <w:vAlign w:val="center"/>
          </w:tcPr>
          <w:p w14:paraId="05552BAF" w14:textId="48F528C8" w:rsidR="00BE7197" w:rsidRPr="00905D70" w:rsidRDefault="00BE7197" w:rsidP="00E54F06">
            <w:pPr>
              <w:spacing w:line="276" w:lineRule="auto"/>
              <w:jc w:val="center"/>
              <w:rPr>
                <w:rFonts w:ascii="Times New Roman" w:hAnsi="Times New Roman"/>
                <w:sz w:val="24"/>
                <w:szCs w:val="24"/>
              </w:rPr>
            </w:pPr>
            <w:r>
              <w:rPr>
                <w:rFonts w:ascii="Times New Roman" w:hAnsi="Times New Roman"/>
                <w:sz w:val="24"/>
                <w:szCs w:val="24"/>
              </w:rPr>
              <w:t>MRMSOSP*</w:t>
            </w:r>
          </w:p>
        </w:tc>
      </w:tr>
      <w:tr w:rsidR="00BE7197" w14:paraId="2E8A4484" w14:textId="77777777" w:rsidTr="00CD566E">
        <w:tc>
          <w:tcPr>
            <w:tcW w:w="2363" w:type="dxa"/>
            <w:vMerge/>
            <w:vAlign w:val="center"/>
          </w:tcPr>
          <w:p w14:paraId="6522A6DF" w14:textId="77777777" w:rsidR="00BE7197" w:rsidRPr="005E0009" w:rsidRDefault="00BE7197" w:rsidP="00E54F06">
            <w:pPr>
              <w:spacing w:line="276" w:lineRule="auto"/>
              <w:jc w:val="center"/>
              <w:rPr>
                <w:rFonts w:ascii="Times New Roman" w:hAnsi="Times New Roman"/>
                <w:sz w:val="24"/>
                <w:szCs w:val="24"/>
              </w:rPr>
            </w:pPr>
          </w:p>
        </w:tc>
        <w:tc>
          <w:tcPr>
            <w:tcW w:w="11629" w:type="dxa"/>
            <w:gridSpan w:val="6"/>
            <w:tcBorders>
              <w:top w:val="dotted" w:sz="4" w:space="0" w:color="auto"/>
            </w:tcBorders>
            <w:vAlign w:val="center"/>
          </w:tcPr>
          <w:p w14:paraId="3ABD8087" w14:textId="6CBE278A" w:rsidR="00BE7197" w:rsidRPr="00F71088" w:rsidRDefault="00BE7197" w:rsidP="00E54F06">
            <w:pPr>
              <w:ind w:left="74" w:right="143"/>
              <w:jc w:val="both"/>
              <w:rPr>
                <w:rFonts w:ascii="Times New Roman" w:hAnsi="Times New Roman"/>
              </w:rPr>
            </w:pPr>
            <w:r>
              <w:rPr>
                <w:rFonts w:ascii="Times New Roman" w:hAnsi="Times New Roman"/>
              </w:rPr>
              <w:t>*</w:t>
            </w:r>
            <w:r w:rsidRPr="00F71088">
              <w:rPr>
                <w:rFonts w:ascii="Times New Roman" w:hAnsi="Times New Roman"/>
              </w:rPr>
              <w:t xml:space="preserve">Budući da je obitelj prirodno okruženje za rast, dobrobit i zaštitu djece, u RH se ulažu napori da se djetetu omogući ostanak </w:t>
            </w:r>
            <w:r>
              <w:rPr>
                <w:rFonts w:ascii="Times New Roman" w:hAnsi="Times New Roman"/>
              </w:rPr>
              <w:t xml:space="preserve">u obitelji </w:t>
            </w:r>
            <w:r w:rsidRPr="00F71088">
              <w:rPr>
                <w:rFonts w:ascii="Times New Roman" w:hAnsi="Times New Roman"/>
              </w:rPr>
              <w:t xml:space="preserve">ili povratak na skrb roditelja, dakako kada je to prikladno, ili </w:t>
            </w:r>
            <w:r>
              <w:rPr>
                <w:rFonts w:ascii="Times New Roman" w:hAnsi="Times New Roman"/>
              </w:rPr>
              <w:t xml:space="preserve">smještaj </w:t>
            </w:r>
            <w:r w:rsidRPr="00F71088">
              <w:rPr>
                <w:rFonts w:ascii="Times New Roman" w:hAnsi="Times New Roman"/>
              </w:rPr>
              <w:t xml:space="preserve">kod ostalih članova uže obitelji. Djeci </w:t>
            </w:r>
            <w:r>
              <w:rPr>
                <w:rFonts w:ascii="Times New Roman" w:hAnsi="Times New Roman"/>
              </w:rPr>
              <w:t>bez odgovarajuće</w:t>
            </w:r>
            <w:r w:rsidRPr="00F71088">
              <w:rPr>
                <w:rFonts w:ascii="Times New Roman" w:hAnsi="Times New Roman"/>
              </w:rPr>
              <w:t xml:space="preserve"> roditeljsk</w:t>
            </w:r>
            <w:r>
              <w:rPr>
                <w:rFonts w:ascii="Times New Roman" w:hAnsi="Times New Roman"/>
              </w:rPr>
              <w:t xml:space="preserve">e </w:t>
            </w:r>
            <w:r w:rsidRPr="00F71088">
              <w:rPr>
                <w:rFonts w:ascii="Times New Roman" w:hAnsi="Times New Roman"/>
              </w:rPr>
              <w:t xml:space="preserve">skrbi ili bez roditeljske skrbi država osigurava </w:t>
            </w:r>
            <w:r w:rsidR="0017290E">
              <w:rPr>
                <w:rFonts w:ascii="Times New Roman" w:hAnsi="Times New Roman"/>
              </w:rPr>
              <w:t>život</w:t>
            </w:r>
            <w:r w:rsidRPr="00F71088">
              <w:rPr>
                <w:rFonts w:ascii="Times New Roman" w:hAnsi="Times New Roman"/>
              </w:rPr>
              <w:t xml:space="preserve"> u okruženju koje ga podržava, štiti njegova prava, osigurava odgovarajuću alternativnu skrb, a odluke </w:t>
            </w:r>
            <w:r w:rsidR="00247837">
              <w:rPr>
                <w:rFonts w:ascii="Times New Roman" w:hAnsi="Times New Roman"/>
              </w:rPr>
              <w:t xml:space="preserve">koje se odnose na dijete </w:t>
            </w:r>
            <w:r w:rsidRPr="00F71088">
              <w:rPr>
                <w:rFonts w:ascii="Times New Roman" w:hAnsi="Times New Roman"/>
              </w:rPr>
              <w:t xml:space="preserve">temelje </w:t>
            </w:r>
            <w:r w:rsidR="00A84F14">
              <w:rPr>
                <w:rFonts w:ascii="Times New Roman" w:hAnsi="Times New Roman"/>
              </w:rPr>
              <w:t xml:space="preserve">se </w:t>
            </w:r>
            <w:r w:rsidRPr="00F71088">
              <w:rPr>
                <w:rFonts w:ascii="Times New Roman" w:hAnsi="Times New Roman"/>
              </w:rPr>
              <w:t xml:space="preserve">na najboljem interesu djeteta. U skladu s Konvencijom o pravima djeteta UN-a poštuje se </w:t>
            </w:r>
            <w:r>
              <w:rPr>
                <w:rFonts w:ascii="Times New Roman" w:hAnsi="Times New Roman"/>
              </w:rPr>
              <w:t>pravo djeteta</w:t>
            </w:r>
            <w:r w:rsidRPr="00F71088">
              <w:rPr>
                <w:rFonts w:ascii="Times New Roman" w:hAnsi="Times New Roman"/>
              </w:rPr>
              <w:t xml:space="preserve"> da bude konzultirano i da se njegovo mišljenje propisno uzme u obzir u skladu s njegovim</w:t>
            </w:r>
            <w:r>
              <w:rPr>
                <w:rFonts w:ascii="Times New Roman" w:hAnsi="Times New Roman"/>
              </w:rPr>
              <w:t xml:space="preserve"> razvojnim</w:t>
            </w:r>
            <w:r w:rsidRPr="00F71088">
              <w:rPr>
                <w:rFonts w:ascii="Times New Roman" w:hAnsi="Times New Roman"/>
              </w:rPr>
              <w:t xml:space="preserve"> sposobnostima i na temelju njegovog pristupa svim potrebnim informacijama, u skladu s dobi i zrelošću. U </w:t>
            </w:r>
            <w:r w:rsidR="003529BC">
              <w:rPr>
                <w:rFonts w:ascii="Times New Roman" w:hAnsi="Times New Roman"/>
              </w:rPr>
              <w:t>RH</w:t>
            </w:r>
            <w:r w:rsidR="003529BC" w:rsidRPr="00F71088">
              <w:rPr>
                <w:rFonts w:ascii="Times New Roman" w:hAnsi="Times New Roman"/>
              </w:rPr>
              <w:t xml:space="preserve"> </w:t>
            </w:r>
            <w:r w:rsidRPr="00F71088">
              <w:rPr>
                <w:rFonts w:ascii="Times New Roman" w:hAnsi="Times New Roman"/>
              </w:rPr>
              <w:t>se razvijaju i provode sveobuhvatne politike dobrobiti i zaštite djece u okviru  cjelokupne politike društvenog i ljudskog razvoja, obraćajući pažnju na poboljšanje postojeć</w:t>
            </w:r>
            <w:r>
              <w:rPr>
                <w:rFonts w:ascii="Times New Roman" w:hAnsi="Times New Roman"/>
              </w:rPr>
              <w:t>ih usluga</w:t>
            </w:r>
            <w:r w:rsidRPr="00F71088">
              <w:rPr>
                <w:rFonts w:ascii="Times New Roman" w:hAnsi="Times New Roman"/>
              </w:rPr>
              <w:t xml:space="preserve"> alternativne skrbi, odražavajući načela sadržana u UN-ovim Smjernicama</w:t>
            </w:r>
            <w:r w:rsidR="0017290E">
              <w:rPr>
                <w:rFonts w:ascii="Times New Roman" w:hAnsi="Times New Roman"/>
              </w:rPr>
              <w:t xml:space="preserve"> </w:t>
            </w:r>
            <w:r w:rsidR="0017290E" w:rsidRPr="00424F46">
              <w:rPr>
                <w:rFonts w:ascii="Times New Roman" w:hAnsi="Times New Roman"/>
              </w:rPr>
              <w:t>za alternativnu skrb za djecu iz 2009</w:t>
            </w:r>
            <w:r w:rsidRPr="0017290E">
              <w:rPr>
                <w:rFonts w:ascii="Times New Roman" w:hAnsi="Times New Roman"/>
              </w:rPr>
              <w:t>.</w:t>
            </w:r>
            <w:r w:rsidRPr="00F71088">
              <w:rPr>
                <w:rFonts w:ascii="Times New Roman" w:hAnsi="Times New Roman"/>
              </w:rPr>
              <w:t xml:space="preserve"> </w:t>
            </w:r>
            <w:r>
              <w:rPr>
                <w:rFonts w:ascii="Times New Roman" w:hAnsi="Times New Roman"/>
              </w:rPr>
              <w:t>Kod donošenja o</w:t>
            </w:r>
            <w:r w:rsidRPr="00F71088">
              <w:rPr>
                <w:rFonts w:ascii="Times New Roman" w:hAnsi="Times New Roman"/>
              </w:rPr>
              <w:t>dluke koje se tiču alternativne skrbi uzima</w:t>
            </w:r>
            <w:r>
              <w:rPr>
                <w:rFonts w:ascii="Times New Roman" w:hAnsi="Times New Roman"/>
              </w:rPr>
              <w:t xml:space="preserve"> se </w:t>
            </w:r>
            <w:r w:rsidRPr="00F71088">
              <w:rPr>
                <w:rFonts w:ascii="Times New Roman" w:hAnsi="Times New Roman"/>
              </w:rPr>
              <w:t xml:space="preserve">u obzir da je dijete smješteno što je moguće bliže njegovom uobičajenom mjestu stanovanja, kako bi se olakšao kontakt i potencijalna ponovna integracija s obitelji te kako se ne bi poremetio obrazovni i društveni život djeteta. </w:t>
            </w:r>
          </w:p>
          <w:p w14:paraId="2D4E43C2" w14:textId="77777777" w:rsidR="00BE7197" w:rsidRPr="00CD566E" w:rsidRDefault="00BE7197" w:rsidP="00E54F06">
            <w:pPr>
              <w:pStyle w:val="Bezproreda"/>
              <w:ind w:left="74" w:right="143"/>
              <w:jc w:val="both"/>
              <w:rPr>
                <w:rFonts w:ascii="Times New Roman" w:hAnsi="Times New Roman"/>
              </w:rPr>
            </w:pPr>
          </w:p>
        </w:tc>
      </w:tr>
      <w:tr w:rsidR="00BE7197" w14:paraId="4408FF8C" w14:textId="77777777" w:rsidTr="005268F6">
        <w:tc>
          <w:tcPr>
            <w:tcW w:w="2363" w:type="dxa"/>
            <w:vMerge/>
            <w:vAlign w:val="center"/>
          </w:tcPr>
          <w:p w14:paraId="64B9A37F" w14:textId="77777777" w:rsidR="00BE7197" w:rsidRPr="00320DCB" w:rsidRDefault="00BE7197" w:rsidP="00E54F06">
            <w:pPr>
              <w:spacing w:line="276" w:lineRule="auto"/>
              <w:jc w:val="center"/>
              <w:rPr>
                <w:rFonts w:ascii="Times New Roman" w:hAnsi="Times New Roman"/>
              </w:rPr>
            </w:pPr>
          </w:p>
        </w:tc>
        <w:tc>
          <w:tcPr>
            <w:tcW w:w="3867" w:type="dxa"/>
            <w:vAlign w:val="center"/>
          </w:tcPr>
          <w:p w14:paraId="40C22EB5" w14:textId="5206CFB3" w:rsidR="00BE7197" w:rsidRPr="005E0009" w:rsidRDefault="00BE7197" w:rsidP="00E54F06">
            <w:pPr>
              <w:spacing w:line="360" w:lineRule="auto"/>
              <w:jc w:val="center"/>
              <w:rPr>
                <w:rFonts w:ascii="Times New Roman" w:hAnsi="Times New Roman"/>
                <w:sz w:val="24"/>
                <w:szCs w:val="24"/>
              </w:rPr>
            </w:pPr>
            <w:r w:rsidRPr="009D2F0E">
              <w:rPr>
                <w:rFonts w:ascii="Times New Roman" w:hAnsi="Times New Roman"/>
                <w:sz w:val="24"/>
                <w:szCs w:val="24"/>
              </w:rPr>
              <w:t>Broj udomitelja za djecu</w:t>
            </w:r>
          </w:p>
        </w:tc>
        <w:tc>
          <w:tcPr>
            <w:tcW w:w="1560" w:type="dxa"/>
            <w:vAlign w:val="center"/>
          </w:tcPr>
          <w:p w14:paraId="663396B8" w14:textId="77777777" w:rsidR="005E3D66" w:rsidRDefault="005E3D66" w:rsidP="00E54F06">
            <w:pPr>
              <w:spacing w:line="360" w:lineRule="auto"/>
              <w:jc w:val="center"/>
              <w:rPr>
                <w:rFonts w:ascii="Times New Roman" w:hAnsi="Times New Roman"/>
                <w:sz w:val="24"/>
                <w:szCs w:val="24"/>
              </w:rPr>
            </w:pPr>
            <w:r>
              <w:rPr>
                <w:rFonts w:ascii="Times New Roman" w:hAnsi="Times New Roman"/>
                <w:sz w:val="24"/>
                <w:szCs w:val="24"/>
              </w:rPr>
              <w:t>2021.:</w:t>
            </w:r>
          </w:p>
          <w:p w14:paraId="74869AFC" w14:textId="6550C21C" w:rsidR="00BE7197" w:rsidRPr="00905D70" w:rsidRDefault="00BE7197" w:rsidP="00E54F06">
            <w:pPr>
              <w:spacing w:line="360" w:lineRule="auto"/>
              <w:jc w:val="center"/>
              <w:rPr>
                <w:rFonts w:ascii="Times New Roman" w:hAnsi="Times New Roman"/>
                <w:sz w:val="24"/>
                <w:szCs w:val="24"/>
              </w:rPr>
            </w:pPr>
            <w:r>
              <w:rPr>
                <w:rFonts w:ascii="Times New Roman" w:hAnsi="Times New Roman"/>
                <w:sz w:val="24"/>
                <w:szCs w:val="24"/>
              </w:rPr>
              <w:t>1294</w:t>
            </w:r>
          </w:p>
        </w:tc>
        <w:tc>
          <w:tcPr>
            <w:tcW w:w="1559" w:type="dxa"/>
            <w:vAlign w:val="center"/>
          </w:tcPr>
          <w:p w14:paraId="1F42E49B" w14:textId="77777777" w:rsidR="005E3D66" w:rsidRDefault="005E3D66" w:rsidP="00E54F06">
            <w:pPr>
              <w:spacing w:line="360" w:lineRule="auto"/>
              <w:jc w:val="center"/>
              <w:rPr>
                <w:rFonts w:ascii="Times New Roman" w:hAnsi="Times New Roman"/>
                <w:sz w:val="24"/>
                <w:szCs w:val="24"/>
              </w:rPr>
            </w:pPr>
            <w:r>
              <w:rPr>
                <w:rFonts w:ascii="Times New Roman" w:hAnsi="Times New Roman"/>
                <w:sz w:val="24"/>
                <w:szCs w:val="24"/>
              </w:rPr>
              <w:t>2022.:</w:t>
            </w:r>
          </w:p>
          <w:p w14:paraId="6AF4AF74" w14:textId="344391F3" w:rsidR="00BE7197" w:rsidRPr="00905D70" w:rsidRDefault="00BE7197" w:rsidP="00E54F06">
            <w:pPr>
              <w:spacing w:line="360" w:lineRule="auto"/>
              <w:jc w:val="center"/>
              <w:rPr>
                <w:rFonts w:ascii="Times New Roman" w:hAnsi="Times New Roman"/>
                <w:sz w:val="24"/>
                <w:szCs w:val="24"/>
              </w:rPr>
            </w:pPr>
            <w:r>
              <w:rPr>
                <w:rFonts w:ascii="Times New Roman" w:hAnsi="Times New Roman"/>
                <w:sz w:val="24"/>
                <w:szCs w:val="24"/>
              </w:rPr>
              <w:t>1260</w:t>
            </w:r>
          </w:p>
        </w:tc>
        <w:tc>
          <w:tcPr>
            <w:tcW w:w="1559" w:type="dxa"/>
            <w:vAlign w:val="center"/>
          </w:tcPr>
          <w:p w14:paraId="2369D022" w14:textId="77777777" w:rsidR="005E3D66" w:rsidRDefault="005E3D66" w:rsidP="00E54F06">
            <w:pPr>
              <w:spacing w:line="360" w:lineRule="auto"/>
              <w:jc w:val="center"/>
              <w:rPr>
                <w:rFonts w:ascii="Times New Roman" w:hAnsi="Times New Roman"/>
                <w:sz w:val="24"/>
                <w:szCs w:val="24"/>
              </w:rPr>
            </w:pPr>
            <w:r>
              <w:rPr>
                <w:rFonts w:ascii="Times New Roman" w:hAnsi="Times New Roman"/>
                <w:sz w:val="24"/>
                <w:szCs w:val="24"/>
              </w:rPr>
              <w:t>2023.:</w:t>
            </w:r>
          </w:p>
          <w:p w14:paraId="47FBE35C" w14:textId="789C68B5" w:rsidR="00BE7197" w:rsidRPr="00905D70" w:rsidRDefault="00BE7197" w:rsidP="00E54F06">
            <w:pPr>
              <w:spacing w:line="360" w:lineRule="auto"/>
              <w:jc w:val="center"/>
              <w:rPr>
                <w:rFonts w:ascii="Times New Roman" w:hAnsi="Times New Roman"/>
                <w:sz w:val="24"/>
                <w:szCs w:val="24"/>
              </w:rPr>
            </w:pPr>
            <w:r>
              <w:rPr>
                <w:rFonts w:ascii="Times New Roman" w:hAnsi="Times New Roman"/>
                <w:sz w:val="24"/>
                <w:szCs w:val="24"/>
              </w:rPr>
              <w:t>1095</w:t>
            </w:r>
          </w:p>
        </w:tc>
        <w:tc>
          <w:tcPr>
            <w:tcW w:w="1521" w:type="dxa"/>
            <w:vAlign w:val="center"/>
          </w:tcPr>
          <w:p w14:paraId="254E21C1" w14:textId="77777777" w:rsidR="00BE7197" w:rsidRPr="00905D70" w:rsidRDefault="00BE7197" w:rsidP="00E54F06">
            <w:pPr>
              <w:spacing w:line="360" w:lineRule="auto"/>
              <w:jc w:val="center"/>
              <w:rPr>
                <w:rFonts w:ascii="Times New Roman" w:hAnsi="Times New Roman"/>
                <w:sz w:val="24"/>
                <w:szCs w:val="24"/>
              </w:rPr>
            </w:pPr>
          </w:p>
        </w:tc>
        <w:tc>
          <w:tcPr>
            <w:tcW w:w="1563" w:type="dxa"/>
            <w:vAlign w:val="center"/>
          </w:tcPr>
          <w:p w14:paraId="4171C114" w14:textId="2392F0CB" w:rsidR="00BE7197" w:rsidRPr="00492F96" w:rsidRDefault="00BE7197" w:rsidP="00E54F06">
            <w:pPr>
              <w:spacing w:line="360" w:lineRule="auto"/>
              <w:jc w:val="center"/>
              <w:rPr>
                <w:rFonts w:ascii="Times New Roman" w:hAnsi="Times New Roman"/>
                <w:sz w:val="24"/>
                <w:szCs w:val="24"/>
              </w:rPr>
            </w:pPr>
            <w:r w:rsidRPr="00492F96">
              <w:rPr>
                <w:rFonts w:ascii="Times New Roman" w:hAnsi="Times New Roman"/>
                <w:sz w:val="24"/>
                <w:szCs w:val="24"/>
              </w:rPr>
              <w:t>MRMSOSP</w:t>
            </w:r>
          </w:p>
        </w:tc>
      </w:tr>
      <w:tr w:rsidR="00BE7197" w14:paraId="19706DEF" w14:textId="77777777" w:rsidTr="00CD566E">
        <w:tc>
          <w:tcPr>
            <w:tcW w:w="2363" w:type="dxa"/>
            <w:vMerge/>
            <w:vAlign w:val="center"/>
          </w:tcPr>
          <w:p w14:paraId="28406B30" w14:textId="77777777" w:rsidR="00BE7197" w:rsidRPr="00320DCB" w:rsidRDefault="00BE7197" w:rsidP="00E54F06">
            <w:pPr>
              <w:spacing w:line="276" w:lineRule="auto"/>
              <w:jc w:val="center"/>
              <w:rPr>
                <w:rFonts w:ascii="Times New Roman" w:hAnsi="Times New Roman"/>
              </w:rPr>
            </w:pPr>
          </w:p>
        </w:tc>
        <w:tc>
          <w:tcPr>
            <w:tcW w:w="3867" w:type="dxa"/>
            <w:tcBorders>
              <w:bottom w:val="dotted" w:sz="4" w:space="0" w:color="auto"/>
            </w:tcBorders>
            <w:vAlign w:val="center"/>
          </w:tcPr>
          <w:p w14:paraId="4A5CD54C" w14:textId="2D9004CE" w:rsidR="00BE7197" w:rsidRPr="009727AC" w:rsidRDefault="00BE7197" w:rsidP="00E54F06">
            <w:pPr>
              <w:spacing w:line="276" w:lineRule="auto"/>
              <w:jc w:val="center"/>
              <w:rPr>
                <w:rFonts w:ascii="Times New Roman" w:hAnsi="Times New Roman"/>
                <w:color w:val="833C0B" w:themeColor="accent2" w:themeShade="80"/>
                <w:sz w:val="24"/>
                <w:szCs w:val="24"/>
              </w:rPr>
            </w:pPr>
            <w:r w:rsidRPr="00927B32">
              <w:rPr>
                <w:rFonts w:ascii="Times New Roman" w:hAnsi="Times New Roman"/>
                <w:sz w:val="24"/>
                <w:szCs w:val="24"/>
              </w:rPr>
              <w:t xml:space="preserve">Postojanje i primjena zakonske regulative koja omogućuje dopust udomiteljima za prilagodbu djeteta na </w:t>
            </w:r>
            <w:proofErr w:type="spellStart"/>
            <w:r w:rsidRPr="00927B32">
              <w:rPr>
                <w:rFonts w:ascii="Times New Roman" w:hAnsi="Times New Roman"/>
                <w:sz w:val="24"/>
                <w:szCs w:val="24"/>
              </w:rPr>
              <w:t>udomiteljstvo</w:t>
            </w:r>
            <w:proofErr w:type="spellEnd"/>
          </w:p>
        </w:tc>
        <w:tc>
          <w:tcPr>
            <w:tcW w:w="1560" w:type="dxa"/>
            <w:tcBorders>
              <w:bottom w:val="dotted" w:sz="4" w:space="0" w:color="auto"/>
            </w:tcBorders>
            <w:vAlign w:val="center"/>
          </w:tcPr>
          <w:p w14:paraId="666F9BAD" w14:textId="09152530" w:rsidR="00BE7197" w:rsidRPr="00905D70" w:rsidRDefault="00BE7197"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62B4183C" w14:textId="77777777" w:rsidR="00BE7197" w:rsidRPr="00905D70" w:rsidRDefault="00BE7197"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32128E37" w14:textId="77777777" w:rsidR="00BE7197" w:rsidRPr="00905D70" w:rsidRDefault="00BE7197" w:rsidP="00E54F06">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0CE69459" w14:textId="77777777" w:rsidR="00BE7197" w:rsidRPr="00905D70" w:rsidRDefault="00BE7197" w:rsidP="00E54F06">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04D5CEF0" w14:textId="0C98E15D" w:rsidR="00BE7197" w:rsidRPr="000543ED" w:rsidRDefault="00BE7197" w:rsidP="00E54F06">
            <w:pPr>
              <w:spacing w:line="276" w:lineRule="auto"/>
              <w:jc w:val="center"/>
              <w:rPr>
                <w:rFonts w:ascii="Times New Roman" w:hAnsi="Times New Roman"/>
                <w:sz w:val="24"/>
                <w:szCs w:val="24"/>
              </w:rPr>
            </w:pPr>
            <w:r>
              <w:rPr>
                <w:rFonts w:ascii="Times New Roman" w:hAnsi="Times New Roman"/>
                <w:sz w:val="24"/>
                <w:szCs w:val="24"/>
              </w:rPr>
              <w:t>MRMSOSP*</w:t>
            </w:r>
          </w:p>
        </w:tc>
      </w:tr>
      <w:tr w:rsidR="00BE7197" w14:paraId="4BBAA1E8" w14:textId="77777777" w:rsidTr="00CD566E">
        <w:tc>
          <w:tcPr>
            <w:tcW w:w="2363" w:type="dxa"/>
            <w:vMerge/>
            <w:vAlign w:val="center"/>
          </w:tcPr>
          <w:p w14:paraId="0702D78E" w14:textId="77777777" w:rsidR="00BE7197" w:rsidRPr="00320DCB" w:rsidRDefault="00BE7197" w:rsidP="00E54F06">
            <w:pPr>
              <w:spacing w:line="276" w:lineRule="auto"/>
              <w:jc w:val="center"/>
              <w:rPr>
                <w:rFonts w:ascii="Times New Roman" w:hAnsi="Times New Roman"/>
              </w:rPr>
            </w:pPr>
          </w:p>
        </w:tc>
        <w:tc>
          <w:tcPr>
            <w:tcW w:w="11629" w:type="dxa"/>
            <w:gridSpan w:val="6"/>
            <w:tcBorders>
              <w:top w:val="dotted" w:sz="4" w:space="0" w:color="auto"/>
            </w:tcBorders>
            <w:vAlign w:val="center"/>
          </w:tcPr>
          <w:p w14:paraId="076D279D" w14:textId="264B5B0F" w:rsidR="00931880" w:rsidRPr="00931880" w:rsidRDefault="00BE7197" w:rsidP="00931880">
            <w:pPr>
              <w:numPr>
                <w:ilvl w:val="0"/>
                <w:numId w:val="21"/>
              </w:numPr>
              <w:shd w:val="clear" w:color="auto" w:fill="FFFFFF"/>
              <w:spacing w:before="100" w:beforeAutospacing="1" w:after="100" w:afterAutospacing="1"/>
              <w:rPr>
                <w:rFonts w:ascii="Open Sans" w:eastAsia="Times New Roman" w:hAnsi="Open Sans" w:cs="Open Sans"/>
                <w:color w:val="383737"/>
                <w:sz w:val="24"/>
                <w:szCs w:val="24"/>
                <w:lang w:eastAsia="hr-HR"/>
              </w:rPr>
            </w:pPr>
            <w:r>
              <w:rPr>
                <w:rFonts w:ascii="Times New Roman" w:hAnsi="Times New Roman"/>
              </w:rPr>
              <w:t xml:space="preserve">*Propisom kojim se uređuju </w:t>
            </w:r>
            <w:proofErr w:type="spellStart"/>
            <w:r>
              <w:rPr>
                <w:rFonts w:ascii="Times New Roman" w:hAnsi="Times New Roman"/>
              </w:rPr>
              <w:t>rodiljne</w:t>
            </w:r>
            <w:proofErr w:type="spellEnd"/>
            <w:r>
              <w:rPr>
                <w:rFonts w:ascii="Times New Roman" w:hAnsi="Times New Roman"/>
              </w:rPr>
              <w:t xml:space="preserve"> i roditeljske potpore, koji je stupio na snagu 1. siječnja 2023., omogućeno je korištenje prava na udomiteljski dopust. Pravo na navedeni dopust ima zaposleni i samozaposleni udomitelj za dijete do sedme godine života u neprekidnom trajanju od šest mjeseci. U slučaju istodobnog smještaja dvoje ili više djece ili djeteta s teškoćama u razvoju udomiteljski dopust produžuje se za 60 dana. Za vrijeme korištenja prava na udomiteljski dopust, udomitelj ima prava iz obveznoga mirovinskog osiguranja i pravo na plaćene doprinose prema posebnim propisima. </w:t>
            </w:r>
            <w:r w:rsidR="00AF3B4C">
              <w:rPr>
                <w:rFonts w:ascii="Times New Roman" w:hAnsi="Times New Roman"/>
              </w:rPr>
              <w:t>Također, p</w:t>
            </w:r>
            <w:r w:rsidR="004C5D3A">
              <w:rPr>
                <w:rFonts w:ascii="Times New Roman" w:hAnsi="Times New Roman"/>
              </w:rPr>
              <w:t>ropisom kojim se</w:t>
            </w:r>
            <w:r w:rsidR="00A777C9">
              <w:rPr>
                <w:rFonts w:ascii="Times New Roman" w:hAnsi="Times New Roman"/>
              </w:rPr>
              <w:t xml:space="preserve"> uređuje </w:t>
            </w:r>
            <w:r w:rsidR="00B14DC0">
              <w:rPr>
                <w:rFonts w:ascii="Times New Roman" w:hAnsi="Times New Roman"/>
              </w:rPr>
              <w:t>visina naknade za rad udomitelja</w:t>
            </w:r>
            <w:r>
              <w:rPr>
                <w:rFonts w:ascii="Times New Roman" w:hAnsi="Times New Roman"/>
              </w:rPr>
              <w:t xml:space="preserve"> </w:t>
            </w:r>
            <w:r w:rsidR="003451A8">
              <w:rPr>
                <w:rFonts w:ascii="Times New Roman" w:hAnsi="Times New Roman"/>
              </w:rPr>
              <w:t xml:space="preserve">omogućeno je da </w:t>
            </w:r>
            <w:r>
              <w:rPr>
                <w:rFonts w:ascii="Times New Roman" w:hAnsi="Times New Roman"/>
              </w:rPr>
              <w:t xml:space="preserve">za vrijeme korištenja prava na udomiteljski dopust tradicionalni udomitelj ostvaruje uvećanje naknade za rad udomitelja za iznos od 600% osnovice, odnosno za iznos od 480 </w:t>
            </w:r>
            <w:r w:rsidR="00D01473">
              <w:rPr>
                <w:rFonts w:ascii="Times New Roman" w:hAnsi="Times New Roman"/>
              </w:rPr>
              <w:t>eura</w:t>
            </w:r>
            <w:r>
              <w:rPr>
                <w:rFonts w:ascii="Times New Roman" w:hAnsi="Times New Roman"/>
              </w:rPr>
              <w:t>.</w:t>
            </w:r>
          </w:p>
          <w:p w14:paraId="3BF55E64" w14:textId="01957028" w:rsidR="00BE7197" w:rsidRDefault="00BE7197" w:rsidP="00E54F06">
            <w:pPr>
              <w:pStyle w:val="Bezproreda"/>
              <w:ind w:left="74" w:right="143"/>
              <w:jc w:val="both"/>
              <w:rPr>
                <w:rFonts w:ascii="Times New Roman" w:hAnsi="Times New Roman"/>
              </w:rPr>
            </w:pPr>
          </w:p>
          <w:p w14:paraId="62149C3C" w14:textId="76F0FE3C" w:rsidR="00BE7197" w:rsidRPr="00927B32" w:rsidRDefault="00BE7197" w:rsidP="00E54F06">
            <w:pPr>
              <w:pStyle w:val="Bezproreda"/>
              <w:ind w:left="74" w:right="143"/>
              <w:jc w:val="both"/>
              <w:rPr>
                <w:rFonts w:ascii="Times New Roman" w:hAnsi="Times New Roman"/>
              </w:rPr>
            </w:pPr>
          </w:p>
        </w:tc>
      </w:tr>
      <w:tr w:rsidR="00BE7197" w14:paraId="13048E73" w14:textId="77777777" w:rsidTr="00927B32">
        <w:tc>
          <w:tcPr>
            <w:tcW w:w="2363" w:type="dxa"/>
            <w:vMerge/>
            <w:vAlign w:val="center"/>
          </w:tcPr>
          <w:p w14:paraId="6DAE5EAB" w14:textId="77777777" w:rsidR="00BE7197" w:rsidRPr="00320DCB" w:rsidRDefault="00BE7197" w:rsidP="00E54F06">
            <w:pPr>
              <w:spacing w:line="276" w:lineRule="auto"/>
              <w:jc w:val="center"/>
              <w:rPr>
                <w:rFonts w:ascii="Times New Roman" w:hAnsi="Times New Roman"/>
              </w:rPr>
            </w:pPr>
          </w:p>
        </w:tc>
        <w:tc>
          <w:tcPr>
            <w:tcW w:w="3867" w:type="dxa"/>
            <w:tcBorders>
              <w:bottom w:val="dotted" w:sz="4" w:space="0" w:color="auto"/>
            </w:tcBorders>
            <w:vAlign w:val="center"/>
          </w:tcPr>
          <w:p w14:paraId="5572C114" w14:textId="3345EEB4" w:rsidR="00BE7197" w:rsidRPr="009727AC" w:rsidRDefault="00BE7197" w:rsidP="00E54F06">
            <w:pPr>
              <w:spacing w:line="276" w:lineRule="auto"/>
              <w:jc w:val="center"/>
              <w:rPr>
                <w:rFonts w:ascii="Times New Roman" w:hAnsi="Times New Roman"/>
                <w:color w:val="833C0B" w:themeColor="accent2" w:themeShade="80"/>
                <w:sz w:val="24"/>
                <w:szCs w:val="24"/>
                <w:highlight w:val="yellow"/>
              </w:rPr>
            </w:pPr>
            <w:r w:rsidRPr="00927B32">
              <w:rPr>
                <w:rFonts w:ascii="Times New Roman" w:hAnsi="Times New Roman"/>
                <w:sz w:val="24"/>
                <w:szCs w:val="24"/>
              </w:rPr>
              <w:t>Postojanje i primjena standardiziranog programa osnovnog i dodatnog osposobljavanja udomitelja za djecu</w:t>
            </w:r>
          </w:p>
        </w:tc>
        <w:tc>
          <w:tcPr>
            <w:tcW w:w="1560" w:type="dxa"/>
            <w:tcBorders>
              <w:bottom w:val="dotted" w:sz="4" w:space="0" w:color="auto"/>
            </w:tcBorders>
            <w:vAlign w:val="center"/>
          </w:tcPr>
          <w:p w14:paraId="2E65F8F4" w14:textId="327D07EE" w:rsidR="00BE7197" w:rsidRPr="003C4E5A" w:rsidRDefault="00BE7197" w:rsidP="00E54F06">
            <w:pPr>
              <w:spacing w:line="276" w:lineRule="auto"/>
              <w:jc w:val="center"/>
              <w:rPr>
                <w:rFonts w:ascii="Times New Roman" w:hAnsi="Times New Roman"/>
                <w:color w:val="FF0000"/>
                <w:sz w:val="24"/>
                <w:szCs w:val="24"/>
                <w:highlight w:val="yellow"/>
              </w:rPr>
            </w:pPr>
          </w:p>
        </w:tc>
        <w:tc>
          <w:tcPr>
            <w:tcW w:w="1559" w:type="dxa"/>
            <w:tcBorders>
              <w:bottom w:val="dotted" w:sz="4" w:space="0" w:color="auto"/>
            </w:tcBorders>
            <w:vAlign w:val="center"/>
          </w:tcPr>
          <w:p w14:paraId="190C7692" w14:textId="77777777" w:rsidR="00BE7197" w:rsidRPr="00905D70" w:rsidRDefault="00BE7197"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0E2D6EEC" w14:textId="77777777" w:rsidR="00BE7197" w:rsidRPr="00905D70" w:rsidRDefault="00BE7197" w:rsidP="00E54F06">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000509D6" w14:textId="77777777" w:rsidR="00BE7197" w:rsidRPr="00905D70" w:rsidRDefault="00BE7197" w:rsidP="00E54F06">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5C570FC3" w14:textId="53C7C929" w:rsidR="00BE7197" w:rsidRDefault="00BE7197" w:rsidP="00E54F06">
            <w:pPr>
              <w:spacing w:line="276" w:lineRule="auto"/>
              <w:jc w:val="center"/>
              <w:rPr>
                <w:rFonts w:ascii="Times New Roman" w:hAnsi="Times New Roman"/>
                <w:sz w:val="24"/>
                <w:szCs w:val="24"/>
              </w:rPr>
            </w:pPr>
            <w:r>
              <w:rPr>
                <w:rFonts w:ascii="Times New Roman" w:hAnsi="Times New Roman"/>
                <w:sz w:val="24"/>
                <w:szCs w:val="24"/>
              </w:rPr>
              <w:t>MRMSOSP*</w:t>
            </w:r>
            <w:r w:rsidRPr="00FE43AC">
              <w:rPr>
                <w:rFonts w:ascii="Times New Roman" w:hAnsi="Times New Roman"/>
                <w:color w:val="FF0000"/>
                <w:sz w:val="24"/>
                <w:szCs w:val="24"/>
                <w:highlight w:val="yellow"/>
              </w:rPr>
              <w:t xml:space="preserve"> </w:t>
            </w:r>
          </w:p>
        </w:tc>
      </w:tr>
      <w:tr w:rsidR="00BE7197" w14:paraId="3E11490D" w14:textId="77777777" w:rsidTr="00927B32">
        <w:tc>
          <w:tcPr>
            <w:tcW w:w="2363" w:type="dxa"/>
            <w:vMerge/>
            <w:vAlign w:val="center"/>
          </w:tcPr>
          <w:p w14:paraId="4891A204" w14:textId="77777777" w:rsidR="00BE7197" w:rsidRPr="00320DCB" w:rsidRDefault="00BE7197" w:rsidP="00E54F06">
            <w:pPr>
              <w:spacing w:line="276" w:lineRule="auto"/>
              <w:jc w:val="center"/>
              <w:rPr>
                <w:rFonts w:ascii="Times New Roman" w:hAnsi="Times New Roman"/>
              </w:rPr>
            </w:pPr>
          </w:p>
        </w:tc>
        <w:tc>
          <w:tcPr>
            <w:tcW w:w="11629" w:type="dxa"/>
            <w:gridSpan w:val="6"/>
            <w:tcBorders>
              <w:top w:val="dotted" w:sz="4" w:space="0" w:color="auto"/>
            </w:tcBorders>
            <w:vAlign w:val="center"/>
          </w:tcPr>
          <w:p w14:paraId="7AF295B4" w14:textId="7C473BA3" w:rsidR="00BE7197" w:rsidRPr="00DE41D1" w:rsidRDefault="00BE7197" w:rsidP="00E54F06">
            <w:pPr>
              <w:ind w:left="74" w:right="143"/>
              <w:jc w:val="both"/>
              <w:rPr>
                <w:rFonts w:ascii="Times New Roman" w:eastAsiaTheme="minorHAnsi" w:hAnsi="Times New Roman"/>
                <w:shd w:val="clear" w:color="auto" w:fill="FFFFFF"/>
              </w:rPr>
            </w:pPr>
            <w:r w:rsidRPr="00DE41D1">
              <w:rPr>
                <w:rFonts w:ascii="Times New Roman" w:hAnsi="Times New Roman"/>
                <w:shd w:val="clear" w:color="auto" w:fill="FFFFFF"/>
              </w:rPr>
              <w:t>*</w:t>
            </w:r>
            <w:r w:rsidRPr="00DE41D1">
              <w:rPr>
                <w:rFonts w:ascii="Times New Roman" w:hAnsi="Times New Roman"/>
                <w:color w:val="000000"/>
                <w:shd w:val="clear" w:color="auto" w:fill="FFFFFF"/>
              </w:rPr>
              <w:t>Pravilnikom o načinu i trajanju osposobljavanja i dodatnog usavršavanja udomitelja propisan je način i trajanje osposobljavanja i dodatnog usavršavanja udomitelja uključujući cjeline koje mora sadržavati osposobljavanje za udomitelja i dodatno osposobljavanje.</w:t>
            </w:r>
          </w:p>
          <w:p w14:paraId="4766230F" w14:textId="449BB0FA" w:rsidR="00BE7197" w:rsidRPr="00DE41D1" w:rsidRDefault="00BE7197" w:rsidP="00E54F06">
            <w:pPr>
              <w:ind w:left="74" w:right="143"/>
              <w:jc w:val="both"/>
              <w:rPr>
                <w:rFonts w:ascii="Times New Roman" w:hAnsi="Times New Roman"/>
                <w:shd w:val="clear" w:color="auto" w:fill="FFFFFF"/>
              </w:rPr>
            </w:pPr>
            <w:r w:rsidRPr="00DE41D1">
              <w:rPr>
                <w:rFonts w:ascii="Times New Roman" w:hAnsi="Times New Roman"/>
                <w:color w:val="000000"/>
                <w:shd w:val="clear" w:color="auto" w:fill="FFFFFF"/>
              </w:rPr>
              <w:t>U okviru programa “Za snažniju obitelj” kojeg su pokrenuli Ministarstvo rada, mirovinskoga sustava, obitelji i socijalne politike i UNICEF standardiziran je materijal za osnovno i dodatno osposobljavanje udomitelja koji sadrži priručnik s edukativnim sadržajima potrebnim za provođenje edukacija i pripadajuće materijale (</w:t>
            </w:r>
            <w:proofErr w:type="spellStart"/>
            <w:r w:rsidRPr="00DE41D1">
              <w:rPr>
                <w:rFonts w:ascii="Times New Roman" w:hAnsi="Times New Roman"/>
                <w:color w:val="000000"/>
                <w:shd w:val="clear" w:color="auto" w:fill="FFFFFF"/>
              </w:rPr>
              <w:t>videomaterijali</w:t>
            </w:r>
            <w:proofErr w:type="spellEnd"/>
            <w:r w:rsidRPr="00DE41D1">
              <w:rPr>
                <w:rFonts w:ascii="Times New Roman" w:hAnsi="Times New Roman"/>
                <w:color w:val="000000"/>
                <w:shd w:val="clear" w:color="auto" w:fill="FFFFFF"/>
              </w:rPr>
              <w:t xml:space="preserve">, PowerPoint prezentacije uz svaku radionicu, priručnik za udomitelje). Materijali su dostupni u programu u vlasništvu Ministarstva (aplikacija </w:t>
            </w:r>
            <w:proofErr w:type="spellStart"/>
            <w:r w:rsidRPr="00DE41D1">
              <w:rPr>
                <w:rFonts w:ascii="Times New Roman" w:hAnsi="Times New Roman"/>
                <w:color w:val="000000"/>
                <w:shd w:val="clear" w:color="auto" w:fill="FFFFFF"/>
              </w:rPr>
              <w:t>SocSkrb</w:t>
            </w:r>
            <w:proofErr w:type="spellEnd"/>
            <w:r w:rsidRPr="00DE41D1">
              <w:rPr>
                <w:rFonts w:ascii="Times New Roman" w:hAnsi="Times New Roman"/>
                <w:color w:val="000000"/>
                <w:shd w:val="clear" w:color="auto" w:fill="FFFFFF"/>
              </w:rPr>
              <w:t>).</w:t>
            </w:r>
          </w:p>
          <w:p w14:paraId="7148D791" w14:textId="70CD1086" w:rsidR="00BE7197" w:rsidRPr="00DE41D1" w:rsidRDefault="00BE7197" w:rsidP="00E54F06">
            <w:pPr>
              <w:pStyle w:val="Bezproreda"/>
              <w:ind w:left="74" w:right="143"/>
              <w:jc w:val="both"/>
              <w:rPr>
                <w:rFonts w:ascii="Times New Roman" w:hAnsi="Times New Roman"/>
                <w:shd w:val="clear" w:color="auto" w:fill="FFFFFF"/>
              </w:rPr>
            </w:pPr>
            <w:r w:rsidRPr="00DE41D1">
              <w:rPr>
                <w:rFonts w:ascii="Times New Roman" w:hAnsi="Times New Roman"/>
                <w:color w:val="000000"/>
                <w:shd w:val="clear" w:color="auto" w:fill="FFFFFF"/>
              </w:rPr>
              <w:t>Nakon</w:t>
            </w:r>
            <w:r w:rsidRPr="00DE41D1">
              <w:rPr>
                <w:rFonts w:ascii="Times New Roman" w:hAnsi="Times New Roman"/>
              </w:rPr>
              <w:t xml:space="preserve"> razrade edukativnih materijala, dvadeset stručnjaka iz sustava socijalne skrbi, iz različitih dijelova RH, je tijekom provedbe Programa educirano za trenere stručnjacima iz sustava socijalne skrbi koji će biti zaduženi za provođenje osnovnog i dodatnog osposobljavanje udomitelja. Stručnjaci su odabrani temeljem Poziva </w:t>
            </w:r>
            <w:r w:rsidR="00315415">
              <w:rPr>
                <w:rFonts w:ascii="Times New Roman" w:hAnsi="Times New Roman"/>
              </w:rPr>
              <w:t>na</w:t>
            </w:r>
            <w:r w:rsidRPr="00DE41D1">
              <w:rPr>
                <w:rFonts w:ascii="Times New Roman" w:hAnsi="Times New Roman"/>
              </w:rPr>
              <w:t xml:space="preserve"> prijavu koji je sadržavao određene  kriterije odabira. Edukacija je trajala tri dana i bila je usmjerena na upoznavanje trenera s edukativnim materijalima te načinima njihova korištenja, ali i za prikupljanje povratnih informacija kako bi se oblikovani materijali poboljšali i prilagodili. Nakon završene edukacije, treneri su proveli pilot-edukacije</w:t>
            </w:r>
            <w:r w:rsidRPr="00DE41D1">
              <w:rPr>
                <w:rFonts w:ascii="Times New Roman" w:hAnsi="Times New Roman"/>
                <w:shd w:val="clear" w:color="auto" w:fill="FFFFFF"/>
              </w:rPr>
              <w:t>.</w:t>
            </w:r>
          </w:p>
          <w:p w14:paraId="78E32BB9" w14:textId="1574006C" w:rsidR="00BE7197" w:rsidRPr="00DE41D1" w:rsidRDefault="00BE7197" w:rsidP="00E54F06">
            <w:pPr>
              <w:pStyle w:val="Bezproreda"/>
              <w:ind w:left="74" w:right="143"/>
              <w:jc w:val="both"/>
              <w:rPr>
                <w:rFonts w:ascii="Times New Roman" w:hAnsi="Times New Roman"/>
              </w:rPr>
            </w:pPr>
          </w:p>
        </w:tc>
      </w:tr>
      <w:tr w:rsidR="00BE7197" w14:paraId="579D24A0" w14:textId="77777777" w:rsidTr="00FE325C">
        <w:tc>
          <w:tcPr>
            <w:tcW w:w="2363" w:type="dxa"/>
            <w:vMerge/>
            <w:vAlign w:val="center"/>
          </w:tcPr>
          <w:p w14:paraId="20F4A3FA" w14:textId="77777777" w:rsidR="00BE7197" w:rsidRPr="00320DCB" w:rsidRDefault="00BE7197" w:rsidP="00E54F06">
            <w:pPr>
              <w:spacing w:line="276" w:lineRule="auto"/>
              <w:jc w:val="center"/>
              <w:rPr>
                <w:rFonts w:ascii="Times New Roman" w:hAnsi="Times New Roman"/>
              </w:rPr>
            </w:pPr>
          </w:p>
        </w:tc>
        <w:tc>
          <w:tcPr>
            <w:tcW w:w="3867" w:type="dxa"/>
            <w:vAlign w:val="center"/>
          </w:tcPr>
          <w:p w14:paraId="64436EDB" w14:textId="40F6E5B2" w:rsidR="00BE7197" w:rsidRPr="00AC7F29" w:rsidRDefault="00BE7197" w:rsidP="00E54F06">
            <w:pPr>
              <w:spacing w:line="276" w:lineRule="auto"/>
              <w:jc w:val="center"/>
              <w:rPr>
                <w:rFonts w:ascii="Times New Roman" w:hAnsi="Times New Roman"/>
                <w:sz w:val="24"/>
                <w:szCs w:val="24"/>
                <w:highlight w:val="yellow"/>
              </w:rPr>
            </w:pPr>
            <w:r w:rsidRPr="00AC7F29">
              <w:rPr>
                <w:rFonts w:ascii="Times New Roman" w:hAnsi="Times New Roman"/>
                <w:sz w:val="24"/>
                <w:szCs w:val="24"/>
              </w:rPr>
              <w:t xml:space="preserve">Postojanje i primjena efektivnog okvira standarda kvalitete i praćenja </w:t>
            </w:r>
            <w:proofErr w:type="spellStart"/>
            <w:r w:rsidRPr="00AC7F29">
              <w:rPr>
                <w:rFonts w:ascii="Times New Roman" w:hAnsi="Times New Roman"/>
                <w:sz w:val="24"/>
                <w:szCs w:val="24"/>
              </w:rPr>
              <w:t>udomiteljstva</w:t>
            </w:r>
            <w:proofErr w:type="spellEnd"/>
            <w:r w:rsidRPr="00AC7F29">
              <w:rPr>
                <w:rFonts w:ascii="Times New Roman" w:hAnsi="Times New Roman"/>
                <w:sz w:val="24"/>
                <w:szCs w:val="24"/>
              </w:rPr>
              <w:t xml:space="preserve"> za djecu</w:t>
            </w:r>
          </w:p>
        </w:tc>
        <w:tc>
          <w:tcPr>
            <w:tcW w:w="1560" w:type="dxa"/>
            <w:vAlign w:val="center"/>
          </w:tcPr>
          <w:p w14:paraId="0A00BAE0" w14:textId="1C8BAFCE" w:rsidR="00BE7197" w:rsidRPr="003C4E5A" w:rsidRDefault="00BE7197" w:rsidP="00E54F06">
            <w:pPr>
              <w:spacing w:line="276" w:lineRule="auto"/>
              <w:jc w:val="center"/>
              <w:rPr>
                <w:rFonts w:ascii="Times New Roman" w:hAnsi="Times New Roman"/>
                <w:color w:val="FF0000"/>
                <w:sz w:val="24"/>
                <w:szCs w:val="24"/>
                <w:highlight w:val="yellow"/>
              </w:rPr>
            </w:pPr>
          </w:p>
        </w:tc>
        <w:tc>
          <w:tcPr>
            <w:tcW w:w="1559" w:type="dxa"/>
            <w:vAlign w:val="center"/>
          </w:tcPr>
          <w:p w14:paraId="590DEBC1" w14:textId="10680A70" w:rsidR="00BE7197" w:rsidRPr="00DE41D1" w:rsidRDefault="00BE7197" w:rsidP="00E54F06">
            <w:pPr>
              <w:spacing w:line="276" w:lineRule="auto"/>
              <w:jc w:val="center"/>
              <w:rPr>
                <w:rFonts w:ascii="Times New Roman" w:hAnsi="Times New Roman"/>
                <w:sz w:val="24"/>
                <w:szCs w:val="24"/>
                <w:highlight w:val="yellow"/>
              </w:rPr>
            </w:pPr>
          </w:p>
        </w:tc>
        <w:tc>
          <w:tcPr>
            <w:tcW w:w="1559" w:type="dxa"/>
            <w:vAlign w:val="center"/>
          </w:tcPr>
          <w:p w14:paraId="061A36CA" w14:textId="77777777" w:rsidR="00BE7197" w:rsidRPr="00905D70" w:rsidRDefault="00BE7197" w:rsidP="00E54F06">
            <w:pPr>
              <w:spacing w:line="276" w:lineRule="auto"/>
              <w:jc w:val="center"/>
              <w:rPr>
                <w:rFonts w:ascii="Times New Roman" w:hAnsi="Times New Roman"/>
                <w:sz w:val="24"/>
                <w:szCs w:val="24"/>
              </w:rPr>
            </w:pPr>
          </w:p>
        </w:tc>
        <w:tc>
          <w:tcPr>
            <w:tcW w:w="1521" w:type="dxa"/>
            <w:vAlign w:val="center"/>
          </w:tcPr>
          <w:p w14:paraId="36B49789" w14:textId="77777777" w:rsidR="00BE7197" w:rsidRPr="00905D70" w:rsidRDefault="00BE7197" w:rsidP="00E54F06">
            <w:pPr>
              <w:spacing w:line="276" w:lineRule="auto"/>
              <w:jc w:val="center"/>
              <w:rPr>
                <w:rFonts w:ascii="Times New Roman" w:hAnsi="Times New Roman"/>
                <w:sz w:val="24"/>
                <w:szCs w:val="24"/>
              </w:rPr>
            </w:pPr>
          </w:p>
        </w:tc>
        <w:tc>
          <w:tcPr>
            <w:tcW w:w="1563" w:type="dxa"/>
            <w:vAlign w:val="center"/>
          </w:tcPr>
          <w:p w14:paraId="4926266E" w14:textId="5E97EF4F" w:rsidR="00BE7197" w:rsidRDefault="00BE7197" w:rsidP="00E54F06">
            <w:pPr>
              <w:spacing w:line="276" w:lineRule="auto"/>
              <w:jc w:val="center"/>
              <w:rPr>
                <w:rFonts w:ascii="Times New Roman" w:hAnsi="Times New Roman"/>
                <w:sz w:val="24"/>
                <w:szCs w:val="24"/>
              </w:rPr>
            </w:pPr>
            <w:r>
              <w:rPr>
                <w:rFonts w:ascii="Times New Roman" w:hAnsi="Times New Roman"/>
                <w:sz w:val="24"/>
                <w:szCs w:val="24"/>
              </w:rPr>
              <w:t>MRMSOSP*</w:t>
            </w:r>
            <w:r w:rsidRPr="00FE43AC">
              <w:rPr>
                <w:rFonts w:ascii="Times New Roman" w:hAnsi="Times New Roman"/>
                <w:color w:val="FF0000"/>
                <w:sz w:val="24"/>
                <w:szCs w:val="24"/>
                <w:highlight w:val="yellow"/>
              </w:rPr>
              <w:t xml:space="preserve"> </w:t>
            </w:r>
          </w:p>
        </w:tc>
      </w:tr>
      <w:tr w:rsidR="00BE7197" w14:paraId="3957328F" w14:textId="77777777" w:rsidTr="00A0381E">
        <w:tc>
          <w:tcPr>
            <w:tcW w:w="2363" w:type="dxa"/>
            <w:vMerge/>
            <w:tcBorders>
              <w:bottom w:val="double" w:sz="4" w:space="0" w:color="auto"/>
            </w:tcBorders>
            <w:vAlign w:val="center"/>
          </w:tcPr>
          <w:p w14:paraId="11B46F6A" w14:textId="77777777" w:rsidR="00BE7197" w:rsidRPr="00320DCB" w:rsidRDefault="00BE7197" w:rsidP="00E54F06">
            <w:pPr>
              <w:spacing w:line="276" w:lineRule="auto"/>
              <w:jc w:val="center"/>
              <w:rPr>
                <w:rFonts w:ascii="Times New Roman" w:hAnsi="Times New Roman"/>
              </w:rPr>
            </w:pPr>
          </w:p>
        </w:tc>
        <w:tc>
          <w:tcPr>
            <w:tcW w:w="11629" w:type="dxa"/>
            <w:gridSpan w:val="6"/>
            <w:tcBorders>
              <w:bottom w:val="double" w:sz="4" w:space="0" w:color="auto"/>
            </w:tcBorders>
            <w:vAlign w:val="center"/>
          </w:tcPr>
          <w:p w14:paraId="75184B55" w14:textId="19A61597" w:rsidR="00BE7197" w:rsidRPr="001648EC" w:rsidRDefault="00BE7197" w:rsidP="00E54F06">
            <w:pPr>
              <w:widowControl w:val="0"/>
              <w:tabs>
                <w:tab w:val="left" w:pos="996"/>
              </w:tabs>
              <w:autoSpaceDE w:val="0"/>
              <w:autoSpaceDN w:val="0"/>
              <w:ind w:left="74" w:right="162"/>
              <w:jc w:val="both"/>
              <w:rPr>
                <w:rFonts w:ascii="Times New Roman" w:hAnsi="Times New Roman"/>
              </w:rPr>
            </w:pPr>
            <w:r>
              <w:rPr>
                <w:rFonts w:ascii="Times New Roman" w:hAnsi="Times New Roman"/>
              </w:rPr>
              <w:t>*</w:t>
            </w:r>
            <w:r w:rsidRPr="00ED384C">
              <w:rPr>
                <w:rFonts w:ascii="Times New Roman" w:hAnsi="Times New Roman"/>
              </w:rPr>
              <w:t xml:space="preserve">Sveobuhvatni cilj </w:t>
            </w:r>
            <w:r w:rsidRPr="009E4873">
              <w:rPr>
                <w:rFonts w:ascii="Times New Roman" w:hAnsi="Times New Roman"/>
              </w:rPr>
              <w:t xml:space="preserve">projekta Podrška poboljšanju socijalnih usluga u Hrvatskoj koji je proveden tijekom 2022. i 2023. godine </w:t>
            </w:r>
            <w:r w:rsidR="00315415">
              <w:rPr>
                <w:rFonts w:ascii="Times New Roman" w:hAnsi="Times New Roman"/>
              </w:rPr>
              <w:t>odnosi se na s</w:t>
            </w:r>
            <w:r w:rsidRPr="009E4873">
              <w:rPr>
                <w:rFonts w:ascii="Times New Roman" w:hAnsi="Times New Roman"/>
              </w:rPr>
              <w:t>manjenj</w:t>
            </w:r>
            <w:r w:rsidR="00315415">
              <w:rPr>
                <w:rFonts w:ascii="Times New Roman" w:hAnsi="Times New Roman"/>
              </w:rPr>
              <w:t>e t</w:t>
            </w:r>
            <w:r w:rsidRPr="009E4873">
              <w:rPr>
                <w:rFonts w:ascii="Times New Roman" w:hAnsi="Times New Roman"/>
              </w:rPr>
              <w:t xml:space="preserve">eritorijalnih razlika u pružanju socijalnih usluga u </w:t>
            </w:r>
            <w:r w:rsidR="003529BC">
              <w:rPr>
                <w:rFonts w:ascii="Times New Roman" w:hAnsi="Times New Roman"/>
              </w:rPr>
              <w:t xml:space="preserve">RH </w:t>
            </w:r>
            <w:r w:rsidRPr="009E4873">
              <w:rPr>
                <w:rFonts w:ascii="Times New Roman" w:hAnsi="Times New Roman"/>
              </w:rPr>
              <w:t xml:space="preserve">te sveobuhvatno unaprjeđenje pružanja usluga, pružanjem podrške razvoju nove metodologije za procjenu potreba u području socijalnih usluga. U sklopu navedenog Projekta izvršena je revizija metodologije za razvoj standarda kvalitete u području </w:t>
            </w:r>
            <w:proofErr w:type="spellStart"/>
            <w:r w:rsidRPr="009E4873">
              <w:rPr>
                <w:rFonts w:ascii="Times New Roman" w:hAnsi="Times New Roman"/>
              </w:rPr>
              <w:t>udomiteljstva</w:t>
            </w:r>
            <w:proofErr w:type="spellEnd"/>
            <w:r>
              <w:rPr>
                <w:rFonts w:ascii="Times New Roman" w:hAnsi="Times New Roman"/>
              </w:rPr>
              <w:t>, a r</w:t>
            </w:r>
            <w:r w:rsidRPr="009E4873">
              <w:rPr>
                <w:rFonts w:ascii="Times New Roman" w:hAnsi="Times New Roman"/>
              </w:rPr>
              <w:t xml:space="preserve">ezultat je unaprijeđeni standardi kvalitete </w:t>
            </w:r>
            <w:proofErr w:type="spellStart"/>
            <w:r w:rsidRPr="009E4873">
              <w:rPr>
                <w:rFonts w:ascii="Times New Roman" w:hAnsi="Times New Roman"/>
              </w:rPr>
              <w:t>udomiteljstva</w:t>
            </w:r>
            <w:proofErr w:type="spellEnd"/>
            <w:r w:rsidRPr="009E4873">
              <w:rPr>
                <w:rFonts w:ascii="Times New Roman" w:hAnsi="Times New Roman"/>
              </w:rPr>
              <w:t xml:space="preserve"> za djecu. </w:t>
            </w:r>
            <w:r w:rsidRPr="001648EC">
              <w:rPr>
                <w:rFonts w:ascii="Times New Roman" w:hAnsi="Times New Roman"/>
              </w:rPr>
              <w:t xml:space="preserve">Provedena </w:t>
            </w:r>
            <w:r>
              <w:rPr>
                <w:rFonts w:ascii="Times New Roman" w:hAnsi="Times New Roman"/>
              </w:rPr>
              <w:t xml:space="preserve">je </w:t>
            </w:r>
            <w:r w:rsidRPr="001648EC">
              <w:rPr>
                <w:rFonts w:ascii="Times New Roman" w:hAnsi="Times New Roman"/>
              </w:rPr>
              <w:t xml:space="preserve">edukacija o novim standardima kvalitete, </w:t>
            </w:r>
            <w:r>
              <w:rPr>
                <w:rFonts w:ascii="Times New Roman" w:hAnsi="Times New Roman"/>
              </w:rPr>
              <w:t xml:space="preserve">a u narednom periodu planiran je razvoj </w:t>
            </w:r>
            <w:r w:rsidRPr="001648EC">
              <w:rPr>
                <w:rFonts w:ascii="Times New Roman" w:hAnsi="Times New Roman"/>
              </w:rPr>
              <w:t>okvir</w:t>
            </w:r>
            <w:r>
              <w:rPr>
                <w:rFonts w:ascii="Times New Roman" w:hAnsi="Times New Roman"/>
              </w:rPr>
              <w:t>a</w:t>
            </w:r>
            <w:r w:rsidRPr="001648EC">
              <w:rPr>
                <w:rFonts w:ascii="Times New Roman" w:hAnsi="Times New Roman"/>
              </w:rPr>
              <w:t xml:space="preserve"> za praćenje</w:t>
            </w:r>
            <w:r>
              <w:rPr>
                <w:rFonts w:ascii="Times New Roman" w:hAnsi="Times New Roman"/>
              </w:rPr>
              <w:t xml:space="preserve"> te</w:t>
            </w:r>
            <w:r w:rsidRPr="001648EC">
              <w:rPr>
                <w:rFonts w:ascii="Times New Roman" w:hAnsi="Times New Roman"/>
              </w:rPr>
              <w:t xml:space="preserve"> alat</w:t>
            </w:r>
            <w:r>
              <w:rPr>
                <w:rFonts w:ascii="Times New Roman" w:hAnsi="Times New Roman"/>
              </w:rPr>
              <w:t>a</w:t>
            </w:r>
            <w:r w:rsidRPr="001648EC">
              <w:rPr>
                <w:rFonts w:ascii="Times New Roman" w:hAnsi="Times New Roman"/>
              </w:rPr>
              <w:t xml:space="preserve"> za izvještavanje</w:t>
            </w:r>
            <w:r>
              <w:rPr>
                <w:rFonts w:ascii="Times New Roman" w:hAnsi="Times New Roman"/>
              </w:rPr>
              <w:t>.</w:t>
            </w:r>
            <w:r w:rsidRPr="001648EC">
              <w:rPr>
                <w:rFonts w:ascii="Times New Roman" w:hAnsi="Times New Roman"/>
              </w:rPr>
              <w:t xml:space="preserve"> </w:t>
            </w:r>
          </w:p>
          <w:p w14:paraId="3DE9470A" w14:textId="47151F8C" w:rsidR="00BE7197" w:rsidRDefault="00BE7197" w:rsidP="00E54F06">
            <w:pPr>
              <w:spacing w:line="276" w:lineRule="auto"/>
              <w:ind w:left="74" w:right="162"/>
              <w:jc w:val="both"/>
              <w:rPr>
                <w:rFonts w:ascii="Times New Roman" w:hAnsi="Times New Roman"/>
                <w:sz w:val="24"/>
                <w:szCs w:val="24"/>
              </w:rPr>
            </w:pPr>
          </w:p>
        </w:tc>
      </w:tr>
      <w:tr w:rsidR="00E54F06" w14:paraId="65AAE62A" w14:textId="77777777" w:rsidTr="00A0381E">
        <w:tc>
          <w:tcPr>
            <w:tcW w:w="2363" w:type="dxa"/>
            <w:vMerge w:val="restart"/>
            <w:tcBorders>
              <w:top w:val="double" w:sz="4" w:space="0" w:color="auto"/>
            </w:tcBorders>
            <w:vAlign w:val="center"/>
          </w:tcPr>
          <w:p w14:paraId="364F5F20" w14:textId="77777777" w:rsidR="00E54F06" w:rsidRDefault="00E54F06" w:rsidP="00E54F06">
            <w:pPr>
              <w:spacing w:line="276" w:lineRule="auto"/>
              <w:jc w:val="center"/>
              <w:rPr>
                <w:rFonts w:ascii="Times New Roman" w:hAnsi="Times New Roman"/>
              </w:rPr>
            </w:pPr>
          </w:p>
          <w:p w14:paraId="2DC7E26A" w14:textId="77777777" w:rsidR="00E54F06" w:rsidRPr="00BE7197" w:rsidRDefault="00E54F06" w:rsidP="00E54F06">
            <w:pPr>
              <w:spacing w:line="276" w:lineRule="auto"/>
              <w:jc w:val="center"/>
              <w:rPr>
                <w:rFonts w:ascii="Times New Roman" w:hAnsi="Times New Roman"/>
                <w:sz w:val="24"/>
                <w:szCs w:val="24"/>
              </w:rPr>
            </w:pPr>
          </w:p>
          <w:p w14:paraId="3022D99E" w14:textId="77777777" w:rsidR="00BE7197" w:rsidRDefault="00BE7197" w:rsidP="00E54F06">
            <w:pPr>
              <w:spacing w:line="276" w:lineRule="auto"/>
              <w:jc w:val="center"/>
              <w:rPr>
                <w:rFonts w:ascii="Times New Roman" w:hAnsi="Times New Roman"/>
                <w:sz w:val="24"/>
                <w:szCs w:val="24"/>
              </w:rPr>
            </w:pPr>
          </w:p>
          <w:p w14:paraId="11641055" w14:textId="08B558F8" w:rsidR="00E54F06" w:rsidRPr="00BE7197" w:rsidRDefault="00E54F06" w:rsidP="00E54F06">
            <w:pPr>
              <w:spacing w:line="276" w:lineRule="auto"/>
              <w:jc w:val="center"/>
              <w:rPr>
                <w:rFonts w:ascii="Times New Roman" w:hAnsi="Times New Roman"/>
                <w:sz w:val="24"/>
                <w:szCs w:val="24"/>
              </w:rPr>
            </w:pPr>
            <w:r w:rsidRPr="00BE7197">
              <w:rPr>
                <w:rFonts w:ascii="Times New Roman" w:hAnsi="Times New Roman"/>
                <w:sz w:val="24"/>
                <w:szCs w:val="24"/>
              </w:rPr>
              <w:t>Posebni cilj 6.3.</w:t>
            </w:r>
          </w:p>
          <w:p w14:paraId="6F562020" w14:textId="46D34B5E" w:rsidR="00E54F06" w:rsidRPr="00320DCB" w:rsidRDefault="00E54F06" w:rsidP="00E54F06">
            <w:pPr>
              <w:spacing w:line="276" w:lineRule="auto"/>
              <w:jc w:val="center"/>
              <w:rPr>
                <w:rFonts w:ascii="Times New Roman" w:hAnsi="Times New Roman"/>
              </w:rPr>
            </w:pPr>
            <w:r w:rsidRPr="00BE7197">
              <w:rPr>
                <w:rFonts w:ascii="Times New Roman" w:hAnsi="Times New Roman"/>
                <w:sz w:val="24"/>
                <w:szCs w:val="24"/>
              </w:rPr>
              <w:t>Unaprijeđene postojeće i razvijene nove socijalne usluge podrške djeci koja izlaze iz skrbi</w:t>
            </w:r>
          </w:p>
        </w:tc>
        <w:tc>
          <w:tcPr>
            <w:tcW w:w="3867" w:type="dxa"/>
            <w:tcBorders>
              <w:top w:val="double" w:sz="4" w:space="0" w:color="auto"/>
            </w:tcBorders>
            <w:vAlign w:val="center"/>
          </w:tcPr>
          <w:p w14:paraId="561B5127" w14:textId="271293D5" w:rsidR="00E54F06" w:rsidRPr="003C4E5A" w:rsidRDefault="00E54F06" w:rsidP="00E54F06">
            <w:pPr>
              <w:spacing w:line="276" w:lineRule="auto"/>
              <w:jc w:val="center"/>
              <w:rPr>
                <w:rFonts w:ascii="Times New Roman" w:hAnsi="Times New Roman"/>
                <w:sz w:val="24"/>
                <w:szCs w:val="24"/>
                <w:highlight w:val="yellow"/>
              </w:rPr>
            </w:pPr>
            <w:bookmarkStart w:id="39" w:name="_Hlk161297621"/>
            <w:r w:rsidRPr="009D2F0E">
              <w:rPr>
                <w:rFonts w:ascii="Times New Roman" w:hAnsi="Times New Roman"/>
                <w:sz w:val="24"/>
                <w:szCs w:val="24"/>
              </w:rPr>
              <w:t>Broj županija u kojima je dostupna socijalna usluga socijalnog mentorstva mladima kojima prestaje pravo na uslugu smještaja ili organiziranog stanovanja</w:t>
            </w:r>
            <w:bookmarkEnd w:id="39"/>
          </w:p>
        </w:tc>
        <w:tc>
          <w:tcPr>
            <w:tcW w:w="1560" w:type="dxa"/>
            <w:tcBorders>
              <w:top w:val="double" w:sz="4" w:space="0" w:color="auto"/>
            </w:tcBorders>
            <w:vAlign w:val="center"/>
          </w:tcPr>
          <w:p w14:paraId="710523CD" w14:textId="77777777" w:rsidR="00E54F06" w:rsidRPr="003C4E5A" w:rsidRDefault="00E54F06" w:rsidP="00E54F06">
            <w:pPr>
              <w:spacing w:line="276" w:lineRule="auto"/>
              <w:jc w:val="center"/>
              <w:rPr>
                <w:rFonts w:ascii="Times New Roman" w:hAnsi="Times New Roman"/>
                <w:color w:val="FF0000"/>
                <w:sz w:val="24"/>
                <w:szCs w:val="24"/>
                <w:highlight w:val="yellow"/>
              </w:rPr>
            </w:pPr>
          </w:p>
        </w:tc>
        <w:tc>
          <w:tcPr>
            <w:tcW w:w="1559" w:type="dxa"/>
            <w:tcBorders>
              <w:top w:val="double" w:sz="4" w:space="0" w:color="auto"/>
            </w:tcBorders>
            <w:vAlign w:val="center"/>
          </w:tcPr>
          <w:p w14:paraId="6D3B591E"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top w:val="double" w:sz="4" w:space="0" w:color="auto"/>
            </w:tcBorders>
            <w:vAlign w:val="center"/>
          </w:tcPr>
          <w:p w14:paraId="18D6D899" w14:textId="44400C00" w:rsidR="00E54F06" w:rsidRPr="00905D70" w:rsidRDefault="00E54F06" w:rsidP="00E54F06">
            <w:pPr>
              <w:spacing w:line="276" w:lineRule="auto"/>
              <w:jc w:val="center"/>
              <w:rPr>
                <w:rFonts w:ascii="Times New Roman" w:hAnsi="Times New Roman"/>
                <w:sz w:val="24"/>
                <w:szCs w:val="24"/>
              </w:rPr>
            </w:pPr>
          </w:p>
        </w:tc>
        <w:tc>
          <w:tcPr>
            <w:tcW w:w="1521" w:type="dxa"/>
            <w:tcBorders>
              <w:top w:val="double" w:sz="4" w:space="0" w:color="auto"/>
            </w:tcBorders>
            <w:vAlign w:val="center"/>
          </w:tcPr>
          <w:p w14:paraId="05403370"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top w:val="double" w:sz="4" w:space="0" w:color="auto"/>
            </w:tcBorders>
            <w:vAlign w:val="center"/>
          </w:tcPr>
          <w:p w14:paraId="0B01F89A" w14:textId="3C1672D4" w:rsidR="00E54F06" w:rsidRDefault="00E54F06" w:rsidP="00E54F06">
            <w:pPr>
              <w:spacing w:line="276" w:lineRule="auto"/>
              <w:jc w:val="center"/>
              <w:rPr>
                <w:rFonts w:ascii="Times New Roman" w:hAnsi="Times New Roman"/>
                <w:sz w:val="24"/>
                <w:szCs w:val="24"/>
              </w:rPr>
            </w:pPr>
            <w:r>
              <w:rPr>
                <w:rFonts w:ascii="Times New Roman" w:hAnsi="Times New Roman"/>
                <w:sz w:val="24"/>
                <w:szCs w:val="24"/>
              </w:rPr>
              <w:t>MRMSOSP*</w:t>
            </w:r>
          </w:p>
        </w:tc>
      </w:tr>
      <w:tr w:rsidR="00E54F06" w14:paraId="30A82E62" w14:textId="77777777" w:rsidTr="005D143F">
        <w:tc>
          <w:tcPr>
            <w:tcW w:w="2363" w:type="dxa"/>
            <w:vMerge/>
            <w:vAlign w:val="center"/>
          </w:tcPr>
          <w:p w14:paraId="4A784DBC" w14:textId="77777777" w:rsidR="00E54F06" w:rsidRPr="009D2F0E" w:rsidRDefault="00E54F06" w:rsidP="00E54F06">
            <w:pPr>
              <w:spacing w:line="276" w:lineRule="auto"/>
              <w:jc w:val="center"/>
              <w:rPr>
                <w:rFonts w:ascii="Times New Roman" w:hAnsi="Times New Roman"/>
              </w:rPr>
            </w:pPr>
          </w:p>
        </w:tc>
        <w:tc>
          <w:tcPr>
            <w:tcW w:w="11629" w:type="dxa"/>
            <w:gridSpan w:val="6"/>
            <w:vAlign w:val="center"/>
          </w:tcPr>
          <w:p w14:paraId="4C37BE4B" w14:textId="4186DAB7" w:rsidR="00E54F06" w:rsidRDefault="00E54F06" w:rsidP="00E54F06">
            <w:pPr>
              <w:ind w:left="74" w:right="285"/>
              <w:jc w:val="both"/>
              <w:rPr>
                <w:rFonts w:ascii="Times New Roman" w:hAnsi="Times New Roman"/>
              </w:rPr>
            </w:pPr>
            <w:r w:rsidRPr="000543ED">
              <w:rPr>
                <w:rFonts w:ascii="Times New Roman" w:hAnsi="Times New Roman"/>
              </w:rPr>
              <w:t>*Usluga socijalnog mentorstva se uspostavlja te je u tijeku zapošljavanje socijalnih mentora u Hrvatskom zavodu za socijalni rad</w:t>
            </w:r>
            <w:r>
              <w:rPr>
                <w:rFonts w:ascii="Times New Roman" w:hAnsi="Times New Roman"/>
              </w:rPr>
              <w:t>. Praktički u</w:t>
            </w:r>
            <w:r w:rsidRPr="000543ED">
              <w:rPr>
                <w:rFonts w:ascii="Times New Roman" w:hAnsi="Times New Roman"/>
              </w:rPr>
              <w:t xml:space="preserve">sluga socijalnog mentorstva može biti dostupna u svim županijama tj. </w:t>
            </w:r>
            <w:r>
              <w:rPr>
                <w:rFonts w:ascii="Times New Roman" w:hAnsi="Times New Roman"/>
              </w:rPr>
              <w:t>područnim uredima</w:t>
            </w:r>
            <w:r w:rsidRPr="000543ED">
              <w:rPr>
                <w:rFonts w:ascii="Times New Roman" w:hAnsi="Times New Roman"/>
              </w:rPr>
              <w:t xml:space="preserve"> gdje su zaposleni socijalni mentori</w:t>
            </w:r>
            <w:r>
              <w:rPr>
                <w:rFonts w:ascii="Times New Roman" w:hAnsi="Times New Roman"/>
              </w:rPr>
              <w:t xml:space="preserve">. </w:t>
            </w:r>
            <w:r w:rsidRPr="000543ED">
              <w:rPr>
                <w:rFonts w:ascii="Times New Roman" w:hAnsi="Times New Roman"/>
              </w:rPr>
              <w:t>Do sada nije pružena niti jedna usluga socijalnog mentorstva mladima kojima prestaje pravo na uslugu smještaja ili organiziranog stanovanja.</w:t>
            </w:r>
            <w:r>
              <w:rPr>
                <w:rFonts w:ascii="Times New Roman" w:hAnsi="Times New Roman"/>
              </w:rPr>
              <w:t xml:space="preserve"> P</w:t>
            </w:r>
            <w:r w:rsidRPr="000543ED">
              <w:rPr>
                <w:rFonts w:ascii="Times New Roman" w:hAnsi="Times New Roman"/>
              </w:rPr>
              <w:t>lanira</w:t>
            </w:r>
            <w:r>
              <w:rPr>
                <w:rFonts w:ascii="Times New Roman" w:hAnsi="Times New Roman"/>
              </w:rPr>
              <w:t xml:space="preserve"> se</w:t>
            </w:r>
            <w:r w:rsidRPr="000543ED">
              <w:rPr>
                <w:rFonts w:ascii="Times New Roman" w:hAnsi="Times New Roman"/>
              </w:rPr>
              <w:t xml:space="preserve"> unaprjeđenje praćenja podataka o korisnicima kroz aplikaciju </w:t>
            </w:r>
            <w:proofErr w:type="spellStart"/>
            <w:r w:rsidRPr="000543ED">
              <w:rPr>
                <w:rFonts w:ascii="Times New Roman" w:hAnsi="Times New Roman"/>
              </w:rPr>
              <w:t>Soc</w:t>
            </w:r>
            <w:r w:rsidR="00071525">
              <w:rPr>
                <w:rFonts w:ascii="Times New Roman" w:hAnsi="Times New Roman"/>
              </w:rPr>
              <w:t>S</w:t>
            </w:r>
            <w:r w:rsidRPr="000543ED">
              <w:rPr>
                <w:rFonts w:ascii="Times New Roman" w:hAnsi="Times New Roman"/>
              </w:rPr>
              <w:t>krb</w:t>
            </w:r>
            <w:proofErr w:type="spellEnd"/>
            <w:r w:rsidRPr="000543ED">
              <w:rPr>
                <w:rFonts w:ascii="Times New Roman" w:hAnsi="Times New Roman"/>
              </w:rPr>
              <w:t xml:space="preserve"> od druge polovice 2024. godine.</w:t>
            </w:r>
          </w:p>
          <w:p w14:paraId="266FF8CA" w14:textId="4BBFC5AF" w:rsidR="00E54F06" w:rsidRPr="000543ED" w:rsidRDefault="00E54F06" w:rsidP="00E54F06">
            <w:pPr>
              <w:ind w:left="74" w:right="285"/>
              <w:jc w:val="both"/>
              <w:rPr>
                <w:rFonts w:ascii="Times New Roman" w:hAnsi="Times New Roman"/>
              </w:rPr>
            </w:pPr>
          </w:p>
        </w:tc>
      </w:tr>
      <w:tr w:rsidR="00E54F06" w14:paraId="1EEBAA5C" w14:textId="77777777" w:rsidTr="00CD566E">
        <w:tc>
          <w:tcPr>
            <w:tcW w:w="2363" w:type="dxa"/>
            <w:vMerge/>
            <w:vAlign w:val="center"/>
          </w:tcPr>
          <w:p w14:paraId="2181466D" w14:textId="77777777" w:rsidR="00E54F06" w:rsidRPr="009D2F0E" w:rsidRDefault="00E54F06" w:rsidP="00E54F06">
            <w:pPr>
              <w:spacing w:line="276" w:lineRule="auto"/>
              <w:jc w:val="center"/>
              <w:rPr>
                <w:rFonts w:ascii="Times New Roman" w:hAnsi="Times New Roman"/>
              </w:rPr>
            </w:pPr>
          </w:p>
        </w:tc>
        <w:tc>
          <w:tcPr>
            <w:tcW w:w="3867" w:type="dxa"/>
            <w:tcBorders>
              <w:bottom w:val="dotted" w:sz="4" w:space="0" w:color="auto"/>
            </w:tcBorders>
            <w:vAlign w:val="center"/>
          </w:tcPr>
          <w:p w14:paraId="777794E4" w14:textId="502A5BB6" w:rsidR="00E54F06" w:rsidRPr="003C4E5A" w:rsidRDefault="00E54F06" w:rsidP="00E54F06">
            <w:pPr>
              <w:spacing w:line="276" w:lineRule="auto"/>
              <w:jc w:val="center"/>
              <w:rPr>
                <w:rFonts w:ascii="Times New Roman" w:hAnsi="Times New Roman"/>
                <w:sz w:val="24"/>
                <w:szCs w:val="24"/>
                <w:highlight w:val="yellow"/>
              </w:rPr>
            </w:pPr>
            <w:r w:rsidRPr="009D2F0E">
              <w:rPr>
                <w:rFonts w:ascii="Times New Roman" w:hAnsi="Times New Roman"/>
                <w:sz w:val="24"/>
                <w:szCs w:val="24"/>
              </w:rPr>
              <w:t>Postojanje sveobuhvatnog okvira za praćenje siromaštva i socijalne isključenosti djece – sveobuhvatna dijagnostika siromaštva i socijalne isključenosti</w:t>
            </w:r>
          </w:p>
        </w:tc>
        <w:tc>
          <w:tcPr>
            <w:tcW w:w="1560" w:type="dxa"/>
            <w:tcBorders>
              <w:bottom w:val="dotted" w:sz="4" w:space="0" w:color="auto"/>
            </w:tcBorders>
            <w:vAlign w:val="center"/>
          </w:tcPr>
          <w:p w14:paraId="4197F21A" w14:textId="77777777" w:rsidR="00E54F06" w:rsidRPr="003C4E5A" w:rsidRDefault="00E54F06" w:rsidP="00E54F06">
            <w:pPr>
              <w:spacing w:line="276" w:lineRule="auto"/>
              <w:jc w:val="center"/>
              <w:rPr>
                <w:rFonts w:ascii="Times New Roman" w:hAnsi="Times New Roman"/>
                <w:color w:val="FF0000"/>
                <w:sz w:val="24"/>
                <w:szCs w:val="24"/>
                <w:highlight w:val="yellow"/>
              </w:rPr>
            </w:pPr>
          </w:p>
        </w:tc>
        <w:tc>
          <w:tcPr>
            <w:tcW w:w="1559" w:type="dxa"/>
            <w:tcBorders>
              <w:bottom w:val="dotted" w:sz="4" w:space="0" w:color="auto"/>
            </w:tcBorders>
            <w:vAlign w:val="center"/>
          </w:tcPr>
          <w:p w14:paraId="7D2FB246" w14:textId="77777777" w:rsidR="00E54F06" w:rsidRPr="00905D70" w:rsidRDefault="00E54F06" w:rsidP="00E54F06">
            <w:pPr>
              <w:spacing w:line="276" w:lineRule="auto"/>
              <w:jc w:val="center"/>
              <w:rPr>
                <w:rFonts w:ascii="Times New Roman" w:hAnsi="Times New Roman"/>
                <w:sz w:val="24"/>
                <w:szCs w:val="24"/>
              </w:rPr>
            </w:pPr>
          </w:p>
        </w:tc>
        <w:tc>
          <w:tcPr>
            <w:tcW w:w="1559" w:type="dxa"/>
            <w:tcBorders>
              <w:bottom w:val="dotted" w:sz="4" w:space="0" w:color="auto"/>
            </w:tcBorders>
            <w:vAlign w:val="center"/>
          </w:tcPr>
          <w:p w14:paraId="29D717AD" w14:textId="77777777" w:rsidR="00E54F06" w:rsidRPr="00905D70" w:rsidRDefault="00E54F06" w:rsidP="00E54F06">
            <w:pPr>
              <w:spacing w:line="276" w:lineRule="auto"/>
              <w:jc w:val="center"/>
              <w:rPr>
                <w:rFonts w:ascii="Times New Roman" w:hAnsi="Times New Roman"/>
                <w:sz w:val="24"/>
                <w:szCs w:val="24"/>
              </w:rPr>
            </w:pPr>
          </w:p>
        </w:tc>
        <w:tc>
          <w:tcPr>
            <w:tcW w:w="1521" w:type="dxa"/>
            <w:tcBorders>
              <w:bottom w:val="dotted" w:sz="4" w:space="0" w:color="auto"/>
            </w:tcBorders>
            <w:vAlign w:val="center"/>
          </w:tcPr>
          <w:p w14:paraId="3BB3FF38" w14:textId="77777777" w:rsidR="00E54F06" w:rsidRPr="00905D70" w:rsidRDefault="00E54F06" w:rsidP="00E54F06">
            <w:pPr>
              <w:spacing w:line="276" w:lineRule="auto"/>
              <w:jc w:val="center"/>
              <w:rPr>
                <w:rFonts w:ascii="Times New Roman" w:hAnsi="Times New Roman"/>
                <w:sz w:val="24"/>
                <w:szCs w:val="24"/>
              </w:rPr>
            </w:pPr>
          </w:p>
        </w:tc>
        <w:tc>
          <w:tcPr>
            <w:tcW w:w="1563" w:type="dxa"/>
            <w:tcBorders>
              <w:bottom w:val="dotted" w:sz="4" w:space="0" w:color="auto"/>
            </w:tcBorders>
            <w:vAlign w:val="center"/>
          </w:tcPr>
          <w:p w14:paraId="0352EA1A" w14:textId="0699E307" w:rsidR="00E54F06" w:rsidRDefault="001E5389" w:rsidP="001C0466">
            <w:pPr>
              <w:spacing w:line="276" w:lineRule="auto"/>
              <w:jc w:val="center"/>
              <w:rPr>
                <w:rFonts w:ascii="Times New Roman" w:hAnsi="Times New Roman"/>
                <w:sz w:val="24"/>
                <w:szCs w:val="24"/>
              </w:rPr>
            </w:pPr>
            <w:r>
              <w:rPr>
                <w:rFonts w:ascii="Times New Roman" w:hAnsi="Times New Roman"/>
                <w:sz w:val="24"/>
                <w:szCs w:val="24"/>
              </w:rPr>
              <w:t>MRMSOSP</w:t>
            </w:r>
            <w:r w:rsidR="00E54F06" w:rsidRPr="002D0127">
              <w:rPr>
                <w:rFonts w:ascii="Times New Roman" w:hAnsi="Times New Roman"/>
                <w:sz w:val="24"/>
                <w:szCs w:val="24"/>
              </w:rPr>
              <w:t>*</w:t>
            </w:r>
          </w:p>
        </w:tc>
      </w:tr>
      <w:tr w:rsidR="00E54F06" w14:paraId="69DCA8B5" w14:textId="77777777" w:rsidTr="00A0381E">
        <w:tc>
          <w:tcPr>
            <w:tcW w:w="2363" w:type="dxa"/>
            <w:vMerge/>
            <w:tcBorders>
              <w:bottom w:val="double" w:sz="4" w:space="0" w:color="auto"/>
            </w:tcBorders>
            <w:vAlign w:val="center"/>
          </w:tcPr>
          <w:p w14:paraId="76A99561" w14:textId="77777777" w:rsidR="00E54F06" w:rsidRPr="009D2F0E" w:rsidRDefault="00E54F06" w:rsidP="00E54F06">
            <w:pPr>
              <w:spacing w:line="276" w:lineRule="auto"/>
              <w:jc w:val="center"/>
              <w:rPr>
                <w:rFonts w:ascii="Times New Roman" w:hAnsi="Times New Roman"/>
              </w:rPr>
            </w:pPr>
          </w:p>
        </w:tc>
        <w:tc>
          <w:tcPr>
            <w:tcW w:w="11629" w:type="dxa"/>
            <w:gridSpan w:val="6"/>
            <w:tcBorders>
              <w:top w:val="dotted" w:sz="4" w:space="0" w:color="auto"/>
              <w:bottom w:val="double" w:sz="4" w:space="0" w:color="auto"/>
            </w:tcBorders>
            <w:vAlign w:val="center"/>
          </w:tcPr>
          <w:p w14:paraId="7F60A847" w14:textId="7B9D003F" w:rsidR="00E54F06" w:rsidRDefault="00E54F06" w:rsidP="00E54F06">
            <w:pPr>
              <w:pStyle w:val="Bezproreda"/>
              <w:ind w:left="82" w:right="135"/>
              <w:jc w:val="both"/>
              <w:rPr>
                <w:rStyle w:val="normaltextrun"/>
                <w:rFonts w:ascii="Times New Roman" w:hAnsi="Times New Roman"/>
              </w:rPr>
            </w:pPr>
            <w:r>
              <w:rPr>
                <w:rStyle w:val="normaltextrun"/>
                <w:rFonts w:ascii="Times New Roman" w:hAnsi="Times New Roman"/>
              </w:rPr>
              <w:t>*S</w:t>
            </w:r>
            <w:r w:rsidRPr="00A3292B">
              <w:rPr>
                <w:rStyle w:val="normaltextrun"/>
                <w:rFonts w:ascii="Times New Roman" w:hAnsi="Times New Roman"/>
              </w:rPr>
              <w:t xml:space="preserve">ukladno ugovoru između Svjetske banke i Europske komisije osigurana su sredstva iz Instrumenta za tehničku potporu za provedbu mjere predviđene u Nacionalnom planu </w:t>
            </w:r>
            <w:r w:rsidRPr="00A3292B">
              <w:rPr>
                <w:rFonts w:ascii="Times New Roman" w:hAnsi="Times New Roman"/>
              </w:rPr>
              <w:t xml:space="preserve">borbe protiv siromaštva i socijalne isključenosti za razdoblje od 2021. do 2027. godine, čiji je nositelj </w:t>
            </w:r>
            <w:r>
              <w:rPr>
                <w:rFonts w:ascii="Times New Roman" w:hAnsi="Times New Roman"/>
              </w:rPr>
              <w:t>M</w:t>
            </w:r>
            <w:r w:rsidRPr="00A3292B">
              <w:rPr>
                <w:rFonts w:ascii="Times New Roman" w:hAnsi="Times New Roman"/>
              </w:rPr>
              <w:t>inistarstvo</w:t>
            </w:r>
            <w:r>
              <w:rPr>
                <w:rFonts w:ascii="Times New Roman" w:hAnsi="Times New Roman"/>
              </w:rPr>
              <w:t xml:space="preserve"> rada, mirovinskoga sustava, obitelji i socijalne politike. R</w:t>
            </w:r>
            <w:r w:rsidRPr="00A3292B">
              <w:rPr>
                <w:rFonts w:ascii="Times New Roman" w:hAnsi="Times New Roman"/>
              </w:rPr>
              <w:t>adi se o izradi sveobuhvatne dijagnoze siromaštva</w:t>
            </w:r>
            <w:r>
              <w:rPr>
                <w:rFonts w:ascii="Times New Roman" w:hAnsi="Times New Roman"/>
              </w:rPr>
              <w:t>, koja</w:t>
            </w:r>
            <w:r w:rsidRPr="00A3292B">
              <w:rPr>
                <w:rFonts w:ascii="Times New Roman" w:hAnsi="Times New Roman"/>
              </w:rPr>
              <w:t xml:space="preserve"> će se odnositi na sve ranjive skupine, </w:t>
            </w:r>
            <w:r>
              <w:rPr>
                <w:rFonts w:ascii="Times New Roman" w:hAnsi="Times New Roman"/>
              </w:rPr>
              <w:t xml:space="preserve">a </w:t>
            </w:r>
            <w:r w:rsidRPr="00A3292B">
              <w:rPr>
                <w:rFonts w:ascii="Times New Roman" w:hAnsi="Times New Roman"/>
              </w:rPr>
              <w:t xml:space="preserve">posebno na djecu, te će omogućiti </w:t>
            </w:r>
            <w:r w:rsidRPr="00A3292B">
              <w:rPr>
                <w:rStyle w:val="normaltextrun"/>
                <w:rFonts w:ascii="Times New Roman" w:hAnsi="Times New Roman"/>
              </w:rPr>
              <w:t xml:space="preserve">jednaki pristup kvalitetnim uslugama za djecu u ranjivim situacijama, problemu beskućništva, ograničenom pristupu osnovnim uslugama i infrastrukturi, te specifičnim potrebama ugroženih ljudi svih dobi, što je i jedan od uvjeta koji omogućuju provedbu EU fondova za razdoblje od 2021. do 2027. godine, a koje je Europska komisija postavila ispred </w:t>
            </w:r>
            <w:r w:rsidR="003529BC">
              <w:rPr>
                <w:rStyle w:val="normaltextrun"/>
                <w:rFonts w:ascii="Times New Roman" w:hAnsi="Times New Roman"/>
              </w:rPr>
              <w:t>RH</w:t>
            </w:r>
            <w:r w:rsidRPr="0059111F">
              <w:rPr>
                <w:rStyle w:val="normaltextrun"/>
                <w:rFonts w:ascii="Times New Roman" w:hAnsi="Times New Roman"/>
              </w:rPr>
              <w:t>. Ova je sveo</w:t>
            </w:r>
            <w:r w:rsidRPr="00A3292B">
              <w:rPr>
                <w:rStyle w:val="normaltextrun"/>
                <w:rFonts w:ascii="Times New Roman" w:hAnsi="Times New Roman"/>
              </w:rPr>
              <w:t>buhvatna dijagnostika siromaštva i socijalne isključenosti vezana i uz provedbu mjere iz Nacionalnog plana oporavka i otpornosti 2021. – 2027. usmjerene na adekvatnost i transparentnost odnosno konsolidaciju socijalnih naknada. Njome se adresira i preporuka Vijeća Europske unije po Europskom semestru, s obzirom na to da mapiranje siromaštva utemeljeno na dokazima omogućuje bolje adresiranje socijalnih naknada u svrhu smanjenja siromaštva i socijalne isključenosti.</w:t>
            </w:r>
            <w:r w:rsidRPr="00A3292B">
              <w:rPr>
                <w:rStyle w:val="eop"/>
                <w:rFonts w:ascii="Times New Roman" w:hAnsi="Times New Roman"/>
              </w:rPr>
              <w:t> </w:t>
            </w:r>
          </w:p>
          <w:p w14:paraId="1D1FD936" w14:textId="5B37537B" w:rsidR="00E54F06" w:rsidRPr="00A3292B" w:rsidRDefault="00E54F06" w:rsidP="00E54F06">
            <w:pPr>
              <w:pStyle w:val="Bezproreda"/>
              <w:ind w:left="82" w:right="135"/>
              <w:jc w:val="both"/>
              <w:rPr>
                <w:rFonts w:ascii="Times New Roman" w:hAnsi="Times New Roman"/>
                <w:highlight w:val="yellow"/>
              </w:rPr>
            </w:pPr>
          </w:p>
        </w:tc>
      </w:tr>
      <w:tr w:rsidR="00E54F06" w14:paraId="6F97A74E" w14:textId="77777777" w:rsidTr="00A0381E">
        <w:tc>
          <w:tcPr>
            <w:tcW w:w="2363" w:type="dxa"/>
            <w:vMerge w:val="restart"/>
            <w:tcBorders>
              <w:top w:val="double" w:sz="4" w:space="0" w:color="auto"/>
            </w:tcBorders>
            <w:vAlign w:val="center"/>
          </w:tcPr>
          <w:p w14:paraId="66D4B1C9" w14:textId="77777777" w:rsidR="00BE7197" w:rsidRDefault="00BE7197" w:rsidP="00E54F06">
            <w:pPr>
              <w:spacing w:line="276" w:lineRule="auto"/>
              <w:jc w:val="center"/>
              <w:rPr>
                <w:rFonts w:ascii="Times New Roman" w:hAnsi="Times New Roman"/>
                <w:sz w:val="24"/>
                <w:szCs w:val="24"/>
              </w:rPr>
            </w:pPr>
          </w:p>
          <w:p w14:paraId="1B5783AB" w14:textId="4D022866" w:rsidR="00E54F06" w:rsidRPr="00BE7197" w:rsidRDefault="00E54F06" w:rsidP="00E54F06">
            <w:pPr>
              <w:spacing w:line="276" w:lineRule="auto"/>
              <w:jc w:val="center"/>
              <w:rPr>
                <w:rFonts w:ascii="Times New Roman" w:hAnsi="Times New Roman"/>
                <w:sz w:val="24"/>
                <w:szCs w:val="24"/>
              </w:rPr>
            </w:pPr>
            <w:r w:rsidRPr="00BE7197">
              <w:rPr>
                <w:rFonts w:ascii="Times New Roman" w:hAnsi="Times New Roman"/>
                <w:sz w:val="24"/>
                <w:szCs w:val="24"/>
              </w:rPr>
              <w:t>Posebni cilj 6.4.</w:t>
            </w:r>
          </w:p>
          <w:p w14:paraId="598AD430" w14:textId="0762F311" w:rsidR="00E54F06" w:rsidRPr="009D2F0E" w:rsidRDefault="00E54F06" w:rsidP="00E54F06">
            <w:pPr>
              <w:spacing w:line="276" w:lineRule="auto"/>
              <w:jc w:val="center"/>
              <w:rPr>
                <w:rFonts w:ascii="Times New Roman" w:hAnsi="Times New Roman"/>
              </w:rPr>
            </w:pPr>
            <w:r w:rsidRPr="00BE7197">
              <w:rPr>
                <w:rFonts w:ascii="Times New Roman" w:hAnsi="Times New Roman"/>
                <w:sz w:val="24"/>
                <w:szCs w:val="24"/>
              </w:rPr>
              <w:t>Poboljšanje sustava za prikupljanje i praćenje podataka o siromaštvu i socijalnoj isključenosti</w:t>
            </w:r>
          </w:p>
        </w:tc>
        <w:tc>
          <w:tcPr>
            <w:tcW w:w="3867" w:type="dxa"/>
            <w:tcBorders>
              <w:top w:val="double" w:sz="4" w:space="0" w:color="auto"/>
              <w:bottom w:val="dotted" w:sz="4" w:space="0" w:color="auto"/>
            </w:tcBorders>
            <w:vAlign w:val="center"/>
          </w:tcPr>
          <w:p w14:paraId="3DFB1D83" w14:textId="37B1DAA9" w:rsidR="00E54F06" w:rsidRPr="003C4E5A" w:rsidRDefault="00E54F06" w:rsidP="00E54F06">
            <w:pPr>
              <w:spacing w:line="276" w:lineRule="auto"/>
              <w:jc w:val="center"/>
              <w:rPr>
                <w:rFonts w:ascii="Times New Roman" w:hAnsi="Times New Roman"/>
                <w:sz w:val="24"/>
                <w:szCs w:val="24"/>
                <w:highlight w:val="yellow"/>
              </w:rPr>
            </w:pPr>
            <w:r w:rsidRPr="009D2F0E">
              <w:rPr>
                <w:rFonts w:ascii="Times New Roman" w:hAnsi="Times New Roman"/>
                <w:sz w:val="24"/>
                <w:szCs w:val="24"/>
              </w:rPr>
              <w:t>Dostupnost redovno ažurirane analize situacije prava i dobrobiti djece iz nacionalnih izvora (skala</w:t>
            </w:r>
            <w:r>
              <w:rPr>
                <w:rFonts w:ascii="Times New Roman" w:hAnsi="Times New Roman"/>
                <w:sz w:val="24"/>
                <w:szCs w:val="24"/>
              </w:rPr>
              <w:t xml:space="preserve"> 1-5</w:t>
            </w:r>
            <w:r w:rsidRPr="009D2F0E">
              <w:rPr>
                <w:rFonts w:ascii="Times New Roman" w:hAnsi="Times New Roman"/>
                <w:sz w:val="24"/>
                <w:szCs w:val="24"/>
              </w:rPr>
              <w:t>)</w:t>
            </w:r>
          </w:p>
        </w:tc>
        <w:tc>
          <w:tcPr>
            <w:tcW w:w="1560" w:type="dxa"/>
            <w:tcBorders>
              <w:top w:val="double" w:sz="4" w:space="0" w:color="auto"/>
              <w:bottom w:val="dotted" w:sz="4" w:space="0" w:color="auto"/>
            </w:tcBorders>
            <w:vAlign w:val="center"/>
          </w:tcPr>
          <w:p w14:paraId="65A80FE4" w14:textId="6B56B30B" w:rsidR="00E54F06" w:rsidRPr="003C4E5A" w:rsidRDefault="00E54F06" w:rsidP="00E54F06">
            <w:pPr>
              <w:spacing w:line="276" w:lineRule="auto"/>
              <w:jc w:val="center"/>
              <w:rPr>
                <w:rFonts w:ascii="Times New Roman" w:hAnsi="Times New Roman"/>
                <w:color w:val="FF0000"/>
                <w:sz w:val="24"/>
                <w:szCs w:val="24"/>
                <w:highlight w:val="yellow"/>
              </w:rPr>
            </w:pPr>
            <w:r w:rsidRPr="00B741D0">
              <w:rPr>
                <w:rFonts w:ascii="Times New Roman" w:hAnsi="Times New Roman"/>
                <w:sz w:val="24"/>
                <w:szCs w:val="24"/>
              </w:rPr>
              <w:t>2,5</w:t>
            </w:r>
          </w:p>
        </w:tc>
        <w:tc>
          <w:tcPr>
            <w:tcW w:w="1559" w:type="dxa"/>
            <w:tcBorders>
              <w:top w:val="double" w:sz="4" w:space="0" w:color="auto"/>
              <w:bottom w:val="dotted" w:sz="4" w:space="0" w:color="auto"/>
            </w:tcBorders>
            <w:vAlign w:val="center"/>
          </w:tcPr>
          <w:p w14:paraId="7B768DD8" w14:textId="7F97B351" w:rsidR="00E54F06" w:rsidRPr="00905D70" w:rsidRDefault="00E54F06" w:rsidP="00E54F06">
            <w:pPr>
              <w:spacing w:line="276" w:lineRule="auto"/>
              <w:jc w:val="center"/>
              <w:rPr>
                <w:rFonts w:ascii="Times New Roman" w:hAnsi="Times New Roman"/>
                <w:sz w:val="24"/>
                <w:szCs w:val="24"/>
              </w:rPr>
            </w:pPr>
          </w:p>
        </w:tc>
        <w:tc>
          <w:tcPr>
            <w:tcW w:w="1559" w:type="dxa"/>
            <w:tcBorders>
              <w:top w:val="double" w:sz="4" w:space="0" w:color="auto"/>
              <w:bottom w:val="dotted" w:sz="4" w:space="0" w:color="auto"/>
            </w:tcBorders>
            <w:vAlign w:val="center"/>
          </w:tcPr>
          <w:p w14:paraId="0E2C8684" w14:textId="50CDBB4F" w:rsidR="00E54F06" w:rsidRPr="00905D70" w:rsidRDefault="00E54F06" w:rsidP="00E54F06">
            <w:pPr>
              <w:spacing w:line="276" w:lineRule="auto"/>
              <w:jc w:val="center"/>
              <w:rPr>
                <w:rFonts w:ascii="Times New Roman" w:hAnsi="Times New Roman"/>
                <w:sz w:val="24"/>
                <w:szCs w:val="24"/>
              </w:rPr>
            </w:pPr>
          </w:p>
        </w:tc>
        <w:tc>
          <w:tcPr>
            <w:tcW w:w="1521" w:type="dxa"/>
            <w:tcBorders>
              <w:top w:val="double" w:sz="4" w:space="0" w:color="auto"/>
              <w:bottom w:val="dotted" w:sz="4" w:space="0" w:color="auto"/>
            </w:tcBorders>
            <w:vAlign w:val="center"/>
          </w:tcPr>
          <w:p w14:paraId="5D3130EC" w14:textId="63387EA7" w:rsidR="00E54F06" w:rsidRPr="00905D70" w:rsidRDefault="00E54F06" w:rsidP="00E54F06">
            <w:pPr>
              <w:spacing w:line="276" w:lineRule="auto"/>
              <w:jc w:val="center"/>
              <w:rPr>
                <w:rFonts w:ascii="Times New Roman" w:hAnsi="Times New Roman"/>
                <w:sz w:val="24"/>
                <w:szCs w:val="24"/>
              </w:rPr>
            </w:pPr>
            <w:r>
              <w:rPr>
                <w:rFonts w:ascii="Times New Roman" w:hAnsi="Times New Roman"/>
                <w:sz w:val="24"/>
                <w:szCs w:val="24"/>
              </w:rPr>
              <w:t>4</w:t>
            </w:r>
          </w:p>
        </w:tc>
        <w:tc>
          <w:tcPr>
            <w:tcW w:w="1563" w:type="dxa"/>
            <w:tcBorders>
              <w:top w:val="double" w:sz="4" w:space="0" w:color="auto"/>
              <w:bottom w:val="dotted" w:sz="4" w:space="0" w:color="auto"/>
            </w:tcBorders>
            <w:vAlign w:val="center"/>
          </w:tcPr>
          <w:p w14:paraId="432EA5B3" w14:textId="0A978DE9" w:rsidR="00E54F06" w:rsidRDefault="001E5389" w:rsidP="001C0466">
            <w:pPr>
              <w:spacing w:line="276" w:lineRule="auto"/>
              <w:jc w:val="center"/>
              <w:rPr>
                <w:rFonts w:ascii="Times New Roman" w:hAnsi="Times New Roman"/>
                <w:sz w:val="24"/>
                <w:szCs w:val="24"/>
              </w:rPr>
            </w:pPr>
            <w:r>
              <w:rPr>
                <w:rFonts w:ascii="Times New Roman" w:hAnsi="Times New Roman"/>
                <w:sz w:val="24"/>
                <w:szCs w:val="24"/>
              </w:rPr>
              <w:t>MRMSOSP</w:t>
            </w:r>
            <w:r w:rsidR="00E54F06" w:rsidRPr="002D0127">
              <w:rPr>
                <w:rFonts w:ascii="Times New Roman" w:hAnsi="Times New Roman"/>
                <w:sz w:val="24"/>
                <w:szCs w:val="24"/>
              </w:rPr>
              <w:t>*</w:t>
            </w:r>
          </w:p>
        </w:tc>
      </w:tr>
      <w:tr w:rsidR="00E54F06" w14:paraId="1BE64151" w14:textId="77777777" w:rsidTr="00CD566E">
        <w:tc>
          <w:tcPr>
            <w:tcW w:w="2363" w:type="dxa"/>
            <w:vMerge/>
            <w:vAlign w:val="center"/>
          </w:tcPr>
          <w:p w14:paraId="4B7F7791" w14:textId="77777777" w:rsidR="00E54F06" w:rsidRPr="009D2F0E" w:rsidRDefault="00E54F06" w:rsidP="00E54F06">
            <w:pPr>
              <w:spacing w:line="276" w:lineRule="auto"/>
              <w:jc w:val="center"/>
              <w:rPr>
                <w:rFonts w:ascii="Times New Roman" w:hAnsi="Times New Roman"/>
              </w:rPr>
            </w:pPr>
          </w:p>
        </w:tc>
        <w:tc>
          <w:tcPr>
            <w:tcW w:w="11629" w:type="dxa"/>
            <w:gridSpan w:val="6"/>
            <w:tcBorders>
              <w:top w:val="dotted" w:sz="4" w:space="0" w:color="auto"/>
            </w:tcBorders>
            <w:vAlign w:val="center"/>
          </w:tcPr>
          <w:p w14:paraId="32AFC35B" w14:textId="076E27C8" w:rsidR="00E54F06" w:rsidRPr="00CD566E" w:rsidRDefault="00E54F06" w:rsidP="00E54F06">
            <w:pPr>
              <w:pStyle w:val="Bezproreda"/>
              <w:ind w:left="82" w:right="135"/>
              <w:jc w:val="both"/>
              <w:rPr>
                <w:rFonts w:ascii="Times New Roman" w:hAnsi="Times New Roman"/>
              </w:rPr>
            </w:pPr>
            <w:r>
              <w:rPr>
                <w:rStyle w:val="normaltextrun"/>
                <w:rFonts w:ascii="Times New Roman" w:hAnsi="Times New Roman"/>
              </w:rPr>
              <w:t>*</w:t>
            </w:r>
            <w:r w:rsidRPr="00A3292B">
              <w:rPr>
                <w:rStyle w:val="normaltextrun"/>
                <w:rFonts w:ascii="Times New Roman" w:hAnsi="Times New Roman"/>
              </w:rPr>
              <w:t xml:space="preserve">Postojeća podatkovna infrastruktura koja se koristi za praćenje pokazatelja siromaštva i socijalne isključenosti te za praćenje napretka provedbe programa socijalne politike za Republiku Hrvatsku trenutno nije dovoljno razvijena. Naime, sustavu podataka nedostaje standardizacija prikupljanja podataka te ima ograničenu interoperabilnost postojećih administrativnih baza podataka i IT sustava. Također, trenutno ne postoji sveobuhvatan sustav praćenja provedbe mjera socijalne politike utvrđenih nacionalnim strateškim planovima za borbu protiv siromaštva i socijalne isključenosti. To posljedično vodi tomu da upravljanje politikama za borbu protiv </w:t>
            </w:r>
            <w:r w:rsidRPr="005E6794">
              <w:rPr>
                <w:rStyle w:val="normaltextrun"/>
                <w:rFonts w:ascii="Times New Roman" w:hAnsi="Times New Roman"/>
              </w:rPr>
              <w:t>siromaštva uključuje širok raspon dionika te postoji ograničena koordinacija među njima, dok su odgovornosti ponekad fragmentirane ili se preklapaju.</w:t>
            </w:r>
            <w:r w:rsidRPr="005E6794">
              <w:rPr>
                <w:rStyle w:val="eop"/>
                <w:rFonts w:ascii="Times New Roman" w:hAnsi="Times New Roman"/>
              </w:rPr>
              <w:t> </w:t>
            </w:r>
            <w:r w:rsidRPr="005E6794">
              <w:rPr>
                <w:rStyle w:val="normaltextrun"/>
                <w:rFonts w:ascii="Times New Roman" w:hAnsi="Times New Roman"/>
              </w:rPr>
              <w:t xml:space="preserve">Stoga </w:t>
            </w:r>
            <w:r w:rsidR="005E6794" w:rsidRPr="005E6794">
              <w:rPr>
                <w:rStyle w:val="normaltextrun"/>
                <w:rFonts w:ascii="Times New Roman" w:hAnsi="Times New Roman"/>
              </w:rPr>
              <w:t>ć</w:t>
            </w:r>
            <w:r w:rsidRPr="005E6794">
              <w:rPr>
                <w:rStyle w:val="normaltextrun"/>
                <w:rFonts w:ascii="Times New Roman" w:hAnsi="Times New Roman"/>
              </w:rPr>
              <w:t xml:space="preserve">e Ministarstvo rada, mirovinskoga sustava, obitelji i socijalne politike </w:t>
            </w:r>
            <w:r w:rsidR="005E6794" w:rsidRPr="005E6794">
              <w:rPr>
                <w:rStyle w:val="normaltextrun"/>
                <w:rFonts w:ascii="Times New Roman" w:hAnsi="Times New Roman"/>
              </w:rPr>
              <w:t>raditi na</w:t>
            </w:r>
            <w:r w:rsidRPr="005E6794">
              <w:rPr>
                <w:rStyle w:val="normaltextrun"/>
                <w:rFonts w:ascii="Times New Roman" w:hAnsi="Times New Roman"/>
              </w:rPr>
              <w:t xml:space="preserve"> razv</w:t>
            </w:r>
            <w:r w:rsidR="005E6794" w:rsidRPr="005E6794">
              <w:rPr>
                <w:rStyle w:val="normaltextrun"/>
                <w:rFonts w:ascii="Times New Roman" w:hAnsi="Times New Roman"/>
              </w:rPr>
              <w:t>oju</w:t>
            </w:r>
            <w:r w:rsidRPr="005E6794">
              <w:rPr>
                <w:rStyle w:val="normaltextrun"/>
                <w:rFonts w:ascii="Times New Roman" w:hAnsi="Times New Roman"/>
              </w:rPr>
              <w:t> metodologij</w:t>
            </w:r>
            <w:r w:rsidR="005E6794" w:rsidRPr="005E6794">
              <w:rPr>
                <w:rStyle w:val="normaltextrun"/>
                <w:rFonts w:ascii="Times New Roman" w:hAnsi="Times New Roman"/>
              </w:rPr>
              <w:t>e</w:t>
            </w:r>
            <w:r w:rsidRPr="00A3292B">
              <w:rPr>
                <w:rStyle w:val="normaltextrun"/>
                <w:rFonts w:ascii="Times New Roman" w:hAnsi="Times New Roman"/>
              </w:rPr>
              <w:t xml:space="preserve"> za sustav praćenja siromaštva i socijalne isključenosti te metodologije za sustav praćenja socijalnih politika za praćenje napretka provedbe. Kroz dvije projektne komponente razvijat će se </w:t>
            </w:r>
            <w:proofErr w:type="spellStart"/>
            <w:r w:rsidRPr="00A3292B">
              <w:rPr>
                <w:rStyle w:val="normaltextrun"/>
                <w:rFonts w:ascii="Times New Roman" w:hAnsi="Times New Roman"/>
              </w:rPr>
              <w:t>geo</w:t>
            </w:r>
            <w:proofErr w:type="spellEnd"/>
            <w:r w:rsidRPr="00A3292B">
              <w:rPr>
                <w:rStyle w:val="normaltextrun"/>
                <w:rFonts w:ascii="Times New Roman" w:hAnsi="Times New Roman"/>
              </w:rPr>
              <w:t>-referentne baze podataka za praćenje pokazatelja siromaštva i socijalne isključenosti, popis dionika, prijedlog bilateralnih pravnih sporazuma između ovog ministarstva i relevantnih institucija, institucionalnu i administrativnu strukturu provedbene jedinice, standardizirani protokol i smjernice za analizu podataka i izvješćivanje</w:t>
            </w:r>
            <w:r w:rsidR="001E3A84">
              <w:rPr>
                <w:rStyle w:val="normaltextrun"/>
                <w:rFonts w:ascii="Times New Roman" w:hAnsi="Times New Roman"/>
              </w:rPr>
              <w:t>.</w:t>
            </w:r>
          </w:p>
        </w:tc>
      </w:tr>
    </w:tbl>
    <w:p w14:paraId="607B5842" w14:textId="77777777" w:rsidR="002564A2" w:rsidRDefault="007B566D">
      <w:pPr>
        <w:rPr>
          <w:rFonts w:ascii="Times New Roman" w:hAnsi="Times New Roman"/>
        </w:rPr>
        <w:sectPr w:rsidR="002564A2" w:rsidSect="002D404D">
          <w:pgSz w:w="16838" w:h="11906" w:orient="landscape"/>
          <w:pgMar w:top="1418" w:right="1418" w:bottom="1418" w:left="1418" w:header="709" w:footer="709" w:gutter="0"/>
          <w:cols w:space="708"/>
          <w:docGrid w:linePitch="360"/>
        </w:sectPr>
      </w:pPr>
      <w:r w:rsidRPr="000E11AB">
        <w:rPr>
          <w:rFonts w:ascii="Times New Roman" w:hAnsi="Times New Roman"/>
        </w:rPr>
        <w:br w:type="page"/>
      </w:r>
    </w:p>
    <w:p w14:paraId="03F4DB3D" w14:textId="7EFF03CC" w:rsidR="005F60BF" w:rsidRPr="00D507C2" w:rsidRDefault="005F60BF" w:rsidP="00F66F29">
      <w:pPr>
        <w:pStyle w:val="Naslov1"/>
      </w:pPr>
      <w:bookmarkStart w:id="40" w:name="_Toc173323988"/>
      <w:r w:rsidRPr="00D507C2">
        <w:t>POKAZATELJI, CILJEVI I PRAĆENJE</w:t>
      </w:r>
      <w:bookmarkEnd w:id="40"/>
    </w:p>
    <w:p w14:paraId="0A641A9B" w14:textId="77777777" w:rsidR="000D10FE" w:rsidRDefault="000D10FE" w:rsidP="000D10FE">
      <w:pPr>
        <w:jc w:val="both"/>
        <w:rPr>
          <w:rFonts w:ascii="Times New Roman" w:hAnsi="Times New Roman"/>
          <w:sz w:val="24"/>
          <w:szCs w:val="24"/>
        </w:rPr>
      </w:pPr>
    </w:p>
    <w:p w14:paraId="2F4EB511" w14:textId="6D9447D4" w:rsidR="002F05D0" w:rsidRDefault="003F6311" w:rsidP="00C15AC9">
      <w:pPr>
        <w:spacing w:line="276" w:lineRule="auto"/>
        <w:jc w:val="both"/>
        <w:rPr>
          <w:rFonts w:ascii="Times New Roman" w:eastAsia="Times New Roman" w:hAnsi="Times New Roman"/>
          <w:color w:val="FF0000"/>
          <w:sz w:val="24"/>
          <w:szCs w:val="24"/>
        </w:rPr>
      </w:pPr>
      <w:r>
        <w:rPr>
          <w:rFonts w:ascii="Times New Roman" w:hAnsi="Times New Roman"/>
          <w:sz w:val="24"/>
          <w:szCs w:val="24"/>
        </w:rPr>
        <w:t xml:space="preserve">Pokazatelji u </w:t>
      </w:r>
      <w:r w:rsidR="0062177B">
        <w:rPr>
          <w:rFonts w:ascii="Times New Roman" w:hAnsi="Times New Roman"/>
          <w:sz w:val="24"/>
          <w:szCs w:val="24"/>
        </w:rPr>
        <w:t>o</w:t>
      </w:r>
      <w:r w:rsidR="0036495A" w:rsidRPr="002F05D0">
        <w:rPr>
          <w:rFonts w:ascii="Times New Roman" w:hAnsi="Times New Roman"/>
          <w:sz w:val="24"/>
          <w:szCs w:val="24"/>
        </w:rPr>
        <w:t>kvir</w:t>
      </w:r>
      <w:r>
        <w:rPr>
          <w:rFonts w:ascii="Times New Roman" w:hAnsi="Times New Roman"/>
          <w:sz w:val="24"/>
          <w:szCs w:val="24"/>
        </w:rPr>
        <w:t>u</w:t>
      </w:r>
      <w:r w:rsidR="0036495A" w:rsidRPr="002F05D0">
        <w:rPr>
          <w:rFonts w:ascii="Times New Roman" w:hAnsi="Times New Roman"/>
          <w:sz w:val="24"/>
          <w:szCs w:val="24"/>
        </w:rPr>
        <w:t xml:space="preserve"> za praćenje</w:t>
      </w:r>
      <w:r w:rsidR="002F05D0" w:rsidRPr="002F05D0">
        <w:rPr>
          <w:rFonts w:ascii="Times New Roman" w:hAnsi="Times New Roman"/>
          <w:sz w:val="24"/>
          <w:szCs w:val="24"/>
        </w:rPr>
        <w:t xml:space="preserve"> </w:t>
      </w:r>
      <w:r>
        <w:rPr>
          <w:rFonts w:ascii="Times New Roman" w:hAnsi="Times New Roman"/>
          <w:sz w:val="24"/>
          <w:szCs w:val="24"/>
        </w:rPr>
        <w:t xml:space="preserve">definirani </w:t>
      </w:r>
      <w:r w:rsidR="00945177">
        <w:rPr>
          <w:rFonts w:ascii="Times New Roman" w:hAnsi="Times New Roman"/>
          <w:sz w:val="24"/>
          <w:szCs w:val="24"/>
        </w:rPr>
        <w:t xml:space="preserve">su </w:t>
      </w:r>
      <w:r w:rsidR="002F05D0" w:rsidRPr="002F05D0">
        <w:rPr>
          <w:rFonts w:ascii="Times New Roman" w:hAnsi="Times New Roman"/>
          <w:sz w:val="24"/>
          <w:szCs w:val="24"/>
        </w:rPr>
        <w:t xml:space="preserve">na razini </w:t>
      </w:r>
      <w:r w:rsidR="00F42F0F">
        <w:rPr>
          <w:rFonts w:ascii="Times New Roman" w:hAnsi="Times New Roman"/>
          <w:sz w:val="24"/>
          <w:szCs w:val="24"/>
        </w:rPr>
        <w:t>o</w:t>
      </w:r>
      <w:r w:rsidR="002F05D0" w:rsidRPr="002F05D0">
        <w:rPr>
          <w:rFonts w:ascii="Times New Roman" w:hAnsi="Times New Roman"/>
          <w:sz w:val="24"/>
          <w:szCs w:val="24"/>
        </w:rPr>
        <w:t xml:space="preserve">pćih i </w:t>
      </w:r>
      <w:r w:rsidR="000535D3">
        <w:rPr>
          <w:rFonts w:ascii="Times New Roman" w:hAnsi="Times New Roman"/>
          <w:sz w:val="24"/>
          <w:szCs w:val="24"/>
        </w:rPr>
        <w:t>poseb</w:t>
      </w:r>
      <w:r w:rsidR="002F05D0" w:rsidRPr="002F05D0">
        <w:rPr>
          <w:rFonts w:ascii="Times New Roman" w:hAnsi="Times New Roman"/>
          <w:sz w:val="24"/>
          <w:szCs w:val="24"/>
        </w:rPr>
        <w:t>nih ciljeva</w:t>
      </w:r>
      <w:r w:rsidR="00C15AC9">
        <w:rPr>
          <w:rFonts w:ascii="Times New Roman" w:hAnsi="Times New Roman"/>
          <w:sz w:val="24"/>
          <w:szCs w:val="24"/>
        </w:rPr>
        <w:t xml:space="preserve">, kao što je prikazano u </w:t>
      </w:r>
      <w:r w:rsidR="004C251A">
        <w:rPr>
          <w:rFonts w:ascii="Times New Roman" w:hAnsi="Times New Roman"/>
          <w:sz w:val="24"/>
          <w:szCs w:val="24"/>
        </w:rPr>
        <w:t xml:space="preserve">tablici u </w:t>
      </w:r>
      <w:r w:rsidR="00C15AC9">
        <w:rPr>
          <w:rFonts w:ascii="Times New Roman" w:hAnsi="Times New Roman"/>
          <w:sz w:val="24"/>
          <w:szCs w:val="24"/>
        </w:rPr>
        <w:t>prethodnom p</w:t>
      </w:r>
      <w:r w:rsidR="004C251A">
        <w:rPr>
          <w:rFonts w:ascii="Times New Roman" w:hAnsi="Times New Roman"/>
          <w:sz w:val="24"/>
          <w:szCs w:val="24"/>
        </w:rPr>
        <w:t>oglavlju</w:t>
      </w:r>
      <w:r w:rsidR="002F05D0" w:rsidRPr="002F05D0">
        <w:rPr>
          <w:rFonts w:ascii="Times New Roman" w:hAnsi="Times New Roman"/>
          <w:sz w:val="24"/>
          <w:szCs w:val="24"/>
        </w:rPr>
        <w:t xml:space="preserve">. </w:t>
      </w:r>
      <w:r w:rsidR="00F42F0F">
        <w:rPr>
          <w:rFonts w:ascii="Times New Roman" w:hAnsi="Times New Roman"/>
          <w:sz w:val="24"/>
          <w:szCs w:val="24"/>
        </w:rPr>
        <w:t>Sva tijela nadležna za provođenje mjera</w:t>
      </w:r>
      <w:r w:rsidR="00EF5DFD">
        <w:rPr>
          <w:rFonts w:ascii="Times New Roman" w:hAnsi="Times New Roman"/>
          <w:sz w:val="24"/>
          <w:szCs w:val="24"/>
        </w:rPr>
        <w:t xml:space="preserve"> </w:t>
      </w:r>
      <w:r w:rsidR="00F42F0F">
        <w:rPr>
          <w:rFonts w:ascii="Times New Roman" w:hAnsi="Times New Roman"/>
          <w:sz w:val="24"/>
          <w:szCs w:val="24"/>
        </w:rPr>
        <w:t>p</w:t>
      </w:r>
      <w:r w:rsidR="002F05D0" w:rsidRPr="002F05D0">
        <w:rPr>
          <w:rFonts w:ascii="Times New Roman" w:hAnsi="Times New Roman"/>
          <w:sz w:val="24"/>
          <w:szCs w:val="24"/>
        </w:rPr>
        <w:t>rate njihovu provedbu</w:t>
      </w:r>
      <w:r w:rsidR="002A1019" w:rsidRPr="002A1019">
        <w:rPr>
          <w:rFonts w:ascii="Times New Roman" w:hAnsi="Times New Roman"/>
          <w:sz w:val="24"/>
          <w:szCs w:val="24"/>
        </w:rPr>
        <w:t xml:space="preserve"> </w:t>
      </w:r>
      <w:r w:rsidR="002A1019">
        <w:rPr>
          <w:rFonts w:ascii="Times New Roman" w:hAnsi="Times New Roman"/>
          <w:sz w:val="24"/>
          <w:szCs w:val="24"/>
        </w:rPr>
        <w:t>kroz koordinirani rad Odbora</w:t>
      </w:r>
      <w:r w:rsidR="00BC03FD">
        <w:rPr>
          <w:rFonts w:ascii="Times New Roman" w:hAnsi="Times New Roman"/>
          <w:sz w:val="24"/>
          <w:szCs w:val="24"/>
        </w:rPr>
        <w:t xml:space="preserve">. </w:t>
      </w:r>
      <w:r w:rsidR="00240FB9">
        <w:rPr>
          <w:rFonts w:ascii="Times New Roman" w:hAnsi="Times New Roman"/>
          <w:sz w:val="24"/>
          <w:szCs w:val="24"/>
        </w:rPr>
        <w:t>Provedba mjera doprinosi o</w:t>
      </w:r>
      <w:r w:rsidR="00BC03FD">
        <w:rPr>
          <w:rFonts w:ascii="Times New Roman" w:hAnsi="Times New Roman"/>
          <w:sz w:val="24"/>
          <w:szCs w:val="24"/>
        </w:rPr>
        <w:t>stvarenju ciljeva</w:t>
      </w:r>
      <w:r w:rsidR="00B94189">
        <w:rPr>
          <w:rFonts w:ascii="Times New Roman" w:hAnsi="Times New Roman"/>
          <w:sz w:val="24"/>
          <w:szCs w:val="24"/>
        </w:rPr>
        <w:t>,</w:t>
      </w:r>
      <w:r w:rsidR="000535D3">
        <w:rPr>
          <w:rFonts w:ascii="Times New Roman" w:hAnsi="Times New Roman"/>
          <w:sz w:val="24"/>
          <w:szCs w:val="24"/>
        </w:rPr>
        <w:t xml:space="preserve"> </w:t>
      </w:r>
      <w:r w:rsidR="00BC03FD">
        <w:rPr>
          <w:rFonts w:ascii="Times New Roman" w:hAnsi="Times New Roman"/>
          <w:sz w:val="24"/>
          <w:szCs w:val="24"/>
        </w:rPr>
        <w:t>što olakšava</w:t>
      </w:r>
      <w:r w:rsidR="00F42F0F">
        <w:rPr>
          <w:rFonts w:ascii="Times New Roman" w:hAnsi="Times New Roman"/>
          <w:sz w:val="24"/>
          <w:szCs w:val="24"/>
        </w:rPr>
        <w:t xml:space="preserve"> </w:t>
      </w:r>
      <w:r w:rsidR="002F05D0" w:rsidRPr="002F05D0">
        <w:rPr>
          <w:rFonts w:ascii="Times New Roman" w:hAnsi="Times New Roman"/>
          <w:sz w:val="24"/>
          <w:szCs w:val="24"/>
        </w:rPr>
        <w:t xml:space="preserve">praćenje pokazatelja. </w:t>
      </w:r>
      <w:r w:rsidR="009440D3">
        <w:rPr>
          <w:rFonts w:ascii="Times New Roman" w:eastAsia="Times New Roman" w:hAnsi="Times New Roman"/>
          <w:sz w:val="24"/>
          <w:szCs w:val="24"/>
        </w:rPr>
        <w:t>Prate se</w:t>
      </w:r>
      <w:r w:rsidR="009440D3" w:rsidRPr="002F05D0">
        <w:rPr>
          <w:rFonts w:ascii="Times New Roman" w:eastAsia="Times New Roman" w:hAnsi="Times New Roman"/>
          <w:sz w:val="24"/>
          <w:szCs w:val="24"/>
        </w:rPr>
        <w:t xml:space="preserve"> trendovi</w:t>
      </w:r>
      <w:r w:rsidR="009440D3">
        <w:rPr>
          <w:rFonts w:ascii="Times New Roman" w:eastAsia="Times New Roman" w:hAnsi="Times New Roman"/>
          <w:sz w:val="24"/>
          <w:szCs w:val="24"/>
        </w:rPr>
        <w:t xml:space="preserve"> i</w:t>
      </w:r>
      <w:r w:rsidR="009440D3" w:rsidRPr="002F05D0">
        <w:rPr>
          <w:rFonts w:ascii="Times New Roman" w:eastAsia="Times New Roman" w:hAnsi="Times New Roman"/>
          <w:sz w:val="24"/>
          <w:szCs w:val="24"/>
        </w:rPr>
        <w:t xml:space="preserve"> bilježi</w:t>
      </w:r>
      <w:r w:rsidR="009440D3">
        <w:rPr>
          <w:rFonts w:ascii="Times New Roman" w:eastAsia="Times New Roman" w:hAnsi="Times New Roman"/>
          <w:sz w:val="24"/>
          <w:szCs w:val="24"/>
        </w:rPr>
        <w:t xml:space="preserve"> se</w:t>
      </w:r>
      <w:r w:rsidR="009440D3" w:rsidRPr="002F05D0">
        <w:rPr>
          <w:rFonts w:ascii="Times New Roman" w:eastAsia="Times New Roman" w:hAnsi="Times New Roman"/>
          <w:sz w:val="24"/>
          <w:szCs w:val="24"/>
        </w:rPr>
        <w:t xml:space="preserve"> napredak</w:t>
      </w:r>
      <w:r w:rsidR="009440D3">
        <w:rPr>
          <w:rFonts w:ascii="Times New Roman" w:eastAsia="Times New Roman" w:hAnsi="Times New Roman"/>
          <w:sz w:val="24"/>
          <w:szCs w:val="24"/>
        </w:rPr>
        <w:t xml:space="preserve"> kroz određeno vremensko razdoblje, a </w:t>
      </w:r>
      <w:r w:rsidR="00BC03FD">
        <w:rPr>
          <w:rFonts w:ascii="Times New Roman" w:eastAsia="Times New Roman" w:hAnsi="Times New Roman"/>
          <w:sz w:val="24"/>
          <w:szCs w:val="24"/>
        </w:rPr>
        <w:t>učinci</w:t>
      </w:r>
      <w:r w:rsidR="002F05D0" w:rsidRPr="002F05D0">
        <w:rPr>
          <w:rFonts w:ascii="Times New Roman" w:eastAsia="Times New Roman" w:hAnsi="Times New Roman"/>
          <w:sz w:val="24"/>
          <w:szCs w:val="24"/>
        </w:rPr>
        <w:t xml:space="preserve"> se očituju u p</w:t>
      </w:r>
      <w:r w:rsidR="00BC03FD">
        <w:rPr>
          <w:rFonts w:ascii="Times New Roman" w:eastAsia="Times New Roman" w:hAnsi="Times New Roman"/>
          <w:sz w:val="24"/>
          <w:szCs w:val="24"/>
        </w:rPr>
        <w:t>oboljšanju</w:t>
      </w:r>
      <w:r w:rsidR="002F05D0" w:rsidRPr="002F05D0">
        <w:rPr>
          <w:rFonts w:ascii="Times New Roman" w:eastAsia="Times New Roman" w:hAnsi="Times New Roman"/>
          <w:sz w:val="24"/>
          <w:szCs w:val="24"/>
        </w:rPr>
        <w:t xml:space="preserve"> </w:t>
      </w:r>
      <w:r w:rsidR="003E063B">
        <w:rPr>
          <w:rFonts w:ascii="Times New Roman" w:eastAsia="Times New Roman" w:hAnsi="Times New Roman"/>
          <w:sz w:val="24"/>
          <w:szCs w:val="24"/>
        </w:rPr>
        <w:t xml:space="preserve">opće </w:t>
      </w:r>
      <w:r w:rsidR="002F05D0" w:rsidRPr="002F05D0">
        <w:rPr>
          <w:rFonts w:ascii="Times New Roman" w:eastAsia="Times New Roman" w:hAnsi="Times New Roman"/>
          <w:sz w:val="24"/>
          <w:szCs w:val="24"/>
        </w:rPr>
        <w:t>situacije za djecu</w:t>
      </w:r>
      <w:r w:rsidR="0000355A">
        <w:rPr>
          <w:rFonts w:ascii="Times New Roman" w:eastAsia="Times New Roman" w:hAnsi="Times New Roman"/>
          <w:sz w:val="24"/>
          <w:szCs w:val="24"/>
        </w:rPr>
        <w:t xml:space="preserve"> iz ciljnih skupina</w:t>
      </w:r>
      <w:r w:rsidR="002F05D0" w:rsidRPr="002F05D0">
        <w:rPr>
          <w:rFonts w:ascii="Times New Roman" w:eastAsia="Times New Roman" w:hAnsi="Times New Roman"/>
          <w:sz w:val="24"/>
          <w:szCs w:val="24"/>
        </w:rPr>
        <w:t xml:space="preserve">, </w:t>
      </w:r>
      <w:r w:rsidR="00BC03FD">
        <w:rPr>
          <w:rFonts w:ascii="Times New Roman" w:eastAsia="Times New Roman" w:hAnsi="Times New Roman"/>
          <w:sz w:val="24"/>
          <w:szCs w:val="24"/>
        </w:rPr>
        <w:t>što je</w:t>
      </w:r>
      <w:r w:rsidR="002F05D0" w:rsidRPr="002F05D0">
        <w:rPr>
          <w:rFonts w:ascii="Times New Roman" w:eastAsia="Times New Roman" w:hAnsi="Times New Roman"/>
          <w:sz w:val="24"/>
          <w:szCs w:val="24"/>
        </w:rPr>
        <w:t xml:space="preserve"> rezultat </w:t>
      </w:r>
      <w:r w:rsidR="00B871E2">
        <w:rPr>
          <w:rFonts w:ascii="Times New Roman" w:eastAsia="Times New Roman" w:hAnsi="Times New Roman"/>
          <w:sz w:val="24"/>
          <w:szCs w:val="24"/>
        </w:rPr>
        <w:t>međuresorne suradnje</w:t>
      </w:r>
      <w:r w:rsidR="002F05D0" w:rsidRPr="002F05D0">
        <w:rPr>
          <w:rFonts w:ascii="Times New Roman" w:eastAsia="Times New Roman" w:hAnsi="Times New Roman"/>
          <w:sz w:val="24"/>
          <w:szCs w:val="24"/>
        </w:rPr>
        <w:t xml:space="preserve">. </w:t>
      </w:r>
      <w:r w:rsidR="00B871E2">
        <w:rPr>
          <w:rFonts w:ascii="Times New Roman" w:eastAsia="Times New Roman" w:hAnsi="Times New Roman"/>
          <w:sz w:val="24"/>
          <w:szCs w:val="24"/>
        </w:rPr>
        <w:t>Nadalje, p</w:t>
      </w:r>
      <w:r w:rsidR="002F05D0" w:rsidRPr="002F05D0">
        <w:rPr>
          <w:rFonts w:ascii="Times New Roman" w:eastAsia="Times New Roman" w:hAnsi="Times New Roman"/>
          <w:sz w:val="24"/>
          <w:szCs w:val="24"/>
        </w:rPr>
        <w:t xml:space="preserve">okazatelji na razini </w:t>
      </w:r>
      <w:r w:rsidR="0000355A">
        <w:rPr>
          <w:rFonts w:ascii="Times New Roman" w:eastAsia="Times New Roman" w:hAnsi="Times New Roman"/>
          <w:sz w:val="24"/>
          <w:szCs w:val="24"/>
        </w:rPr>
        <w:t>p</w:t>
      </w:r>
      <w:r w:rsidR="002F05D0" w:rsidRPr="002F05D0">
        <w:rPr>
          <w:rFonts w:ascii="Times New Roman" w:eastAsia="Times New Roman" w:hAnsi="Times New Roman"/>
          <w:sz w:val="24"/>
          <w:szCs w:val="24"/>
        </w:rPr>
        <w:t xml:space="preserve">osebnih ciljeva </w:t>
      </w:r>
      <w:r w:rsidR="003E063B">
        <w:rPr>
          <w:rFonts w:ascii="Times New Roman" w:eastAsia="Times New Roman" w:hAnsi="Times New Roman"/>
          <w:sz w:val="24"/>
          <w:szCs w:val="24"/>
        </w:rPr>
        <w:t xml:space="preserve">se </w:t>
      </w:r>
      <w:r w:rsidR="002F05D0" w:rsidRPr="002F05D0">
        <w:rPr>
          <w:rFonts w:ascii="Times New Roman" w:eastAsia="Times New Roman" w:hAnsi="Times New Roman"/>
          <w:sz w:val="24"/>
          <w:szCs w:val="24"/>
        </w:rPr>
        <w:t xml:space="preserve">odnose na jačanje sustava, institucija i pojedinaca. </w:t>
      </w:r>
      <w:r w:rsidR="00B33A7A" w:rsidRPr="001A0D46">
        <w:rPr>
          <w:rFonts w:ascii="Times New Roman" w:hAnsi="Times New Roman"/>
          <w:sz w:val="24"/>
          <w:szCs w:val="24"/>
        </w:rPr>
        <w:t>Sukladno preporukama Vijeća E</w:t>
      </w:r>
      <w:r w:rsidR="00EF7DF7" w:rsidRPr="001A0D46">
        <w:rPr>
          <w:rFonts w:ascii="Times New Roman" w:hAnsi="Times New Roman"/>
          <w:sz w:val="24"/>
          <w:szCs w:val="24"/>
        </w:rPr>
        <w:t>uropske unije</w:t>
      </w:r>
      <w:r w:rsidR="00B33A7A" w:rsidRPr="001A0D46">
        <w:rPr>
          <w:rFonts w:ascii="Times New Roman" w:hAnsi="Times New Roman"/>
          <w:sz w:val="24"/>
          <w:szCs w:val="24"/>
        </w:rPr>
        <w:t xml:space="preserve"> o uspostavi europskog jamstva za djecu, Nacionalni akcijski plan je dokument otvoren mogućim izmjenama i dopunama postojećih mjera tijekom cjelokupnog razdoblja njegove provedbe, a u svrhu prilagodbe mjera i aktivnosti ciljanim skupinama djece u riziku od siromaštva i socijalne isključenosti te je kao takav otvoren i za eventualne nove mjere koje će unaprijediti njegovu provedbu, neovisno o mehanizmima i postavljenim rokovima. </w:t>
      </w:r>
      <w:r w:rsidR="009440D3" w:rsidRPr="001A0D46">
        <w:rPr>
          <w:rFonts w:ascii="Times New Roman" w:eastAsia="Times New Roman" w:hAnsi="Times New Roman"/>
          <w:sz w:val="24"/>
          <w:szCs w:val="24"/>
        </w:rPr>
        <w:t xml:space="preserve">S obzirom na </w:t>
      </w:r>
      <w:r w:rsidR="00B33A7A" w:rsidRPr="001A0D46">
        <w:rPr>
          <w:rFonts w:ascii="Times New Roman" w:eastAsia="Times New Roman" w:hAnsi="Times New Roman"/>
          <w:sz w:val="24"/>
          <w:szCs w:val="24"/>
        </w:rPr>
        <w:t>mogućnost</w:t>
      </w:r>
      <w:r w:rsidR="00DB6ECB" w:rsidRPr="001A0D46">
        <w:rPr>
          <w:rFonts w:ascii="Times New Roman" w:eastAsia="Times New Roman" w:hAnsi="Times New Roman"/>
          <w:sz w:val="24"/>
          <w:szCs w:val="24"/>
        </w:rPr>
        <w:t xml:space="preserve"> izmjen</w:t>
      </w:r>
      <w:r w:rsidR="00B33A7A" w:rsidRPr="001A0D46">
        <w:rPr>
          <w:rFonts w:ascii="Times New Roman" w:eastAsia="Times New Roman" w:hAnsi="Times New Roman"/>
          <w:sz w:val="24"/>
          <w:szCs w:val="24"/>
        </w:rPr>
        <w:t>a</w:t>
      </w:r>
      <w:r w:rsidR="00DB6ECB" w:rsidRPr="001A0D46">
        <w:rPr>
          <w:rFonts w:ascii="Times New Roman" w:eastAsia="Times New Roman" w:hAnsi="Times New Roman"/>
          <w:sz w:val="24"/>
          <w:szCs w:val="24"/>
        </w:rPr>
        <w:t xml:space="preserve"> i dopun</w:t>
      </w:r>
      <w:r w:rsidR="00B33A7A" w:rsidRPr="001A0D46">
        <w:rPr>
          <w:rFonts w:ascii="Times New Roman" w:eastAsia="Times New Roman" w:hAnsi="Times New Roman"/>
          <w:sz w:val="24"/>
          <w:szCs w:val="24"/>
        </w:rPr>
        <w:t>a</w:t>
      </w:r>
      <w:r w:rsidR="002F05D0" w:rsidRPr="001A0D46">
        <w:rPr>
          <w:rFonts w:ascii="Times New Roman" w:eastAsia="Times New Roman" w:hAnsi="Times New Roman"/>
          <w:sz w:val="24"/>
          <w:szCs w:val="24"/>
        </w:rPr>
        <w:t>, uz unaprijed zadane ciljane vrijednosti</w:t>
      </w:r>
      <w:r w:rsidR="00B871E2" w:rsidRPr="001A0D46">
        <w:rPr>
          <w:rFonts w:ascii="Times New Roman" w:eastAsia="Times New Roman" w:hAnsi="Times New Roman"/>
          <w:sz w:val="24"/>
          <w:szCs w:val="24"/>
        </w:rPr>
        <w:t>,</w:t>
      </w:r>
      <w:r w:rsidR="002F05D0" w:rsidRPr="001A0D46">
        <w:rPr>
          <w:rFonts w:ascii="Times New Roman" w:eastAsia="Times New Roman" w:hAnsi="Times New Roman"/>
          <w:sz w:val="24"/>
          <w:szCs w:val="24"/>
        </w:rPr>
        <w:t xml:space="preserve"> predviđen</w:t>
      </w:r>
      <w:r w:rsidR="009440D3" w:rsidRPr="001A0D46">
        <w:rPr>
          <w:rFonts w:ascii="Times New Roman" w:eastAsia="Times New Roman" w:hAnsi="Times New Roman"/>
          <w:sz w:val="24"/>
          <w:szCs w:val="24"/>
        </w:rPr>
        <w:t xml:space="preserve">o je izvještavanje o </w:t>
      </w:r>
      <w:r w:rsidR="003E063B" w:rsidRPr="001A0D46">
        <w:rPr>
          <w:rFonts w:ascii="Times New Roman" w:eastAsia="Times New Roman" w:hAnsi="Times New Roman"/>
          <w:sz w:val="24"/>
          <w:szCs w:val="24"/>
        </w:rPr>
        <w:t>prošli</w:t>
      </w:r>
      <w:r w:rsidR="009440D3" w:rsidRPr="001A0D46">
        <w:rPr>
          <w:rFonts w:ascii="Times New Roman" w:eastAsia="Times New Roman" w:hAnsi="Times New Roman"/>
          <w:sz w:val="24"/>
          <w:szCs w:val="24"/>
        </w:rPr>
        <w:t>m</w:t>
      </w:r>
      <w:r w:rsidR="003E063B" w:rsidRPr="001A0D46">
        <w:rPr>
          <w:rFonts w:ascii="Times New Roman" w:eastAsia="Times New Roman" w:hAnsi="Times New Roman"/>
          <w:sz w:val="24"/>
          <w:szCs w:val="24"/>
        </w:rPr>
        <w:t xml:space="preserve">, </w:t>
      </w:r>
      <w:r w:rsidR="002F05D0" w:rsidRPr="001A0D46">
        <w:rPr>
          <w:rFonts w:ascii="Times New Roman" w:eastAsia="Times New Roman" w:hAnsi="Times New Roman"/>
          <w:sz w:val="24"/>
          <w:szCs w:val="24"/>
        </w:rPr>
        <w:t>aktualni</w:t>
      </w:r>
      <w:r w:rsidR="009440D3" w:rsidRPr="001A0D46">
        <w:rPr>
          <w:rFonts w:ascii="Times New Roman" w:eastAsia="Times New Roman" w:hAnsi="Times New Roman"/>
          <w:sz w:val="24"/>
          <w:szCs w:val="24"/>
        </w:rPr>
        <w:t>m</w:t>
      </w:r>
      <w:r w:rsidR="002F05D0" w:rsidRPr="001A0D46">
        <w:rPr>
          <w:rFonts w:ascii="Times New Roman" w:eastAsia="Times New Roman" w:hAnsi="Times New Roman"/>
          <w:sz w:val="24"/>
          <w:szCs w:val="24"/>
        </w:rPr>
        <w:t xml:space="preserve"> </w:t>
      </w:r>
      <w:r w:rsidR="003E063B" w:rsidRPr="001A0D46">
        <w:rPr>
          <w:rFonts w:ascii="Times New Roman" w:eastAsia="Times New Roman" w:hAnsi="Times New Roman"/>
          <w:sz w:val="24"/>
          <w:szCs w:val="24"/>
        </w:rPr>
        <w:t>i planirani</w:t>
      </w:r>
      <w:r w:rsidR="009440D3" w:rsidRPr="001A0D46">
        <w:rPr>
          <w:rFonts w:ascii="Times New Roman" w:eastAsia="Times New Roman" w:hAnsi="Times New Roman"/>
          <w:sz w:val="24"/>
          <w:szCs w:val="24"/>
        </w:rPr>
        <w:t>m</w:t>
      </w:r>
      <w:r w:rsidR="003E063B" w:rsidRPr="001A0D46">
        <w:rPr>
          <w:rFonts w:ascii="Times New Roman" w:eastAsia="Times New Roman" w:hAnsi="Times New Roman"/>
          <w:sz w:val="24"/>
          <w:szCs w:val="24"/>
        </w:rPr>
        <w:t xml:space="preserve"> </w:t>
      </w:r>
      <w:r w:rsidR="00DB6ECB" w:rsidRPr="001A0D46">
        <w:rPr>
          <w:rFonts w:ascii="Times New Roman" w:eastAsia="Times New Roman" w:hAnsi="Times New Roman"/>
          <w:sz w:val="24"/>
          <w:szCs w:val="24"/>
        </w:rPr>
        <w:t>povezanim aktivnost</w:t>
      </w:r>
      <w:r w:rsidR="009440D3" w:rsidRPr="001A0D46">
        <w:rPr>
          <w:rFonts w:ascii="Times New Roman" w:eastAsia="Times New Roman" w:hAnsi="Times New Roman"/>
          <w:sz w:val="24"/>
          <w:szCs w:val="24"/>
        </w:rPr>
        <w:t>ima</w:t>
      </w:r>
      <w:r w:rsidR="002F05D0" w:rsidRPr="001A0D46">
        <w:rPr>
          <w:rFonts w:ascii="Times New Roman" w:eastAsia="Times New Roman" w:hAnsi="Times New Roman"/>
          <w:sz w:val="24"/>
          <w:szCs w:val="24"/>
        </w:rPr>
        <w:t>.</w:t>
      </w:r>
      <w:r w:rsidR="002F05D0" w:rsidRPr="001325B1">
        <w:rPr>
          <w:rFonts w:ascii="Times New Roman" w:eastAsia="Times New Roman" w:hAnsi="Times New Roman"/>
          <w:sz w:val="24"/>
          <w:szCs w:val="24"/>
        </w:rPr>
        <w:t xml:space="preserve"> </w:t>
      </w:r>
      <w:r w:rsidR="00945177">
        <w:rPr>
          <w:rFonts w:ascii="Times New Roman" w:eastAsia="Times New Roman" w:hAnsi="Times New Roman"/>
          <w:sz w:val="24"/>
          <w:szCs w:val="24"/>
        </w:rPr>
        <w:t>Tako se i c</w:t>
      </w:r>
      <w:r w:rsidR="002F05D0" w:rsidRPr="001325B1">
        <w:rPr>
          <w:rFonts w:ascii="Times New Roman" w:eastAsia="Times New Roman" w:hAnsi="Times New Roman"/>
          <w:sz w:val="24"/>
          <w:szCs w:val="24"/>
        </w:rPr>
        <w:t>iljane</w:t>
      </w:r>
      <w:r w:rsidR="00B871E2" w:rsidRPr="001325B1">
        <w:rPr>
          <w:rFonts w:ascii="Times New Roman" w:eastAsia="Times New Roman" w:hAnsi="Times New Roman"/>
          <w:sz w:val="24"/>
          <w:szCs w:val="24"/>
        </w:rPr>
        <w:t xml:space="preserve"> </w:t>
      </w:r>
      <w:r w:rsidR="002F05D0" w:rsidRPr="001325B1">
        <w:rPr>
          <w:rFonts w:ascii="Times New Roman" w:eastAsia="Times New Roman" w:hAnsi="Times New Roman"/>
          <w:sz w:val="24"/>
          <w:szCs w:val="24"/>
        </w:rPr>
        <w:t>vrijednosti planiraju u skladu s dostupno</w:t>
      </w:r>
      <w:r w:rsidR="00AC0D86" w:rsidRPr="001325B1">
        <w:rPr>
          <w:rFonts w:ascii="Times New Roman" w:eastAsia="Times New Roman" w:hAnsi="Times New Roman"/>
          <w:sz w:val="24"/>
          <w:szCs w:val="24"/>
        </w:rPr>
        <w:t>šću</w:t>
      </w:r>
      <w:r w:rsidR="002F05D0" w:rsidRPr="001325B1">
        <w:rPr>
          <w:rFonts w:ascii="Times New Roman" w:eastAsia="Times New Roman" w:hAnsi="Times New Roman"/>
          <w:sz w:val="24"/>
          <w:szCs w:val="24"/>
        </w:rPr>
        <w:t xml:space="preserve"> </w:t>
      </w:r>
      <w:r w:rsidR="00A26248" w:rsidRPr="001325B1">
        <w:rPr>
          <w:rFonts w:ascii="Times New Roman" w:eastAsia="Times New Roman" w:hAnsi="Times New Roman"/>
          <w:sz w:val="24"/>
          <w:szCs w:val="24"/>
        </w:rPr>
        <w:t xml:space="preserve">novih relevantnih </w:t>
      </w:r>
      <w:r w:rsidR="002F05D0" w:rsidRPr="001325B1">
        <w:rPr>
          <w:rFonts w:ascii="Times New Roman" w:eastAsia="Times New Roman" w:hAnsi="Times New Roman"/>
          <w:sz w:val="24"/>
          <w:szCs w:val="24"/>
        </w:rPr>
        <w:t xml:space="preserve">podataka </w:t>
      </w:r>
      <w:r w:rsidR="00DB6ECB">
        <w:rPr>
          <w:rFonts w:ascii="Times New Roman" w:eastAsia="Times New Roman" w:hAnsi="Times New Roman"/>
          <w:sz w:val="24"/>
          <w:szCs w:val="24"/>
        </w:rPr>
        <w:t xml:space="preserve">i trendova </w:t>
      </w:r>
      <w:r w:rsidR="00A26248" w:rsidRPr="001325B1">
        <w:rPr>
          <w:rFonts w:ascii="Times New Roman" w:eastAsia="Times New Roman" w:hAnsi="Times New Roman"/>
          <w:sz w:val="24"/>
          <w:szCs w:val="24"/>
        </w:rPr>
        <w:t>u</w:t>
      </w:r>
      <w:r w:rsidR="002F05D0" w:rsidRPr="001325B1">
        <w:rPr>
          <w:rFonts w:ascii="Times New Roman" w:eastAsia="Times New Roman" w:hAnsi="Times New Roman"/>
          <w:sz w:val="24"/>
          <w:szCs w:val="24"/>
        </w:rPr>
        <w:t xml:space="preserve"> intervalima izvješćivanja</w:t>
      </w:r>
      <w:r w:rsidR="0000355A" w:rsidRPr="001325B1">
        <w:rPr>
          <w:rFonts w:ascii="Times New Roman" w:eastAsia="Times New Roman" w:hAnsi="Times New Roman"/>
          <w:sz w:val="24"/>
          <w:szCs w:val="24"/>
        </w:rPr>
        <w:t xml:space="preserve">, a ovakav je pristup bitan </w:t>
      </w:r>
      <w:r w:rsidR="002F05D0" w:rsidRPr="001325B1">
        <w:rPr>
          <w:rFonts w:ascii="Times New Roman" w:eastAsia="Times New Roman" w:hAnsi="Times New Roman"/>
          <w:sz w:val="24"/>
          <w:szCs w:val="24"/>
        </w:rPr>
        <w:t xml:space="preserve">kako bi se </w:t>
      </w:r>
      <w:r w:rsidR="00A26248" w:rsidRPr="001325B1">
        <w:rPr>
          <w:rFonts w:ascii="Times New Roman" w:eastAsia="Times New Roman" w:hAnsi="Times New Roman"/>
          <w:sz w:val="24"/>
          <w:szCs w:val="24"/>
        </w:rPr>
        <w:t xml:space="preserve">pravovremeno </w:t>
      </w:r>
      <w:r w:rsidR="002F05D0" w:rsidRPr="001325B1">
        <w:rPr>
          <w:rFonts w:ascii="Times New Roman" w:eastAsia="Times New Roman" w:hAnsi="Times New Roman"/>
          <w:sz w:val="24"/>
          <w:szCs w:val="24"/>
        </w:rPr>
        <w:t>osigurali podaci potrebni za praćenje</w:t>
      </w:r>
      <w:r w:rsidR="00DB6ECB">
        <w:rPr>
          <w:rFonts w:ascii="Times New Roman" w:eastAsia="Times New Roman" w:hAnsi="Times New Roman"/>
          <w:sz w:val="24"/>
          <w:szCs w:val="24"/>
        </w:rPr>
        <w:t xml:space="preserve"> i kreirale nove aktivnosti vezane uz evaluaciju</w:t>
      </w:r>
      <w:r w:rsidR="0000355A" w:rsidRPr="001325B1">
        <w:rPr>
          <w:rFonts w:ascii="Times New Roman" w:eastAsia="Times New Roman" w:hAnsi="Times New Roman"/>
          <w:sz w:val="24"/>
          <w:szCs w:val="24"/>
        </w:rPr>
        <w:t>.</w:t>
      </w:r>
    </w:p>
    <w:p w14:paraId="1B1291BC" w14:textId="326D8AFA" w:rsidR="00B33A7A" w:rsidRPr="00B33A7A" w:rsidRDefault="0036495A" w:rsidP="00B33A7A">
      <w:pPr>
        <w:pStyle w:val="StandardWeb"/>
        <w:spacing w:after="120" w:afterAutospacing="0" w:line="276" w:lineRule="auto"/>
        <w:jc w:val="both"/>
      </w:pPr>
      <w:r>
        <w:t xml:space="preserve">Što se tiče planova za </w:t>
      </w:r>
      <w:r w:rsidRPr="0036495A">
        <w:t>daljnji razvoj nacionalnog okvira</w:t>
      </w:r>
      <w:r w:rsidR="00337745">
        <w:t xml:space="preserve"> za praćenje</w:t>
      </w:r>
      <w:r>
        <w:t xml:space="preserve">, uz </w:t>
      </w:r>
      <w:r w:rsidR="001325B1">
        <w:t xml:space="preserve">Instrument za </w:t>
      </w:r>
      <w:r w:rsidRPr="003E2D8F">
        <w:t>tehničk</w:t>
      </w:r>
      <w:r w:rsidR="001325B1">
        <w:t>u</w:t>
      </w:r>
      <w:r w:rsidRPr="003E2D8F">
        <w:t xml:space="preserve"> po</w:t>
      </w:r>
      <w:r w:rsidR="001325B1">
        <w:t>tporu</w:t>
      </w:r>
      <w:r>
        <w:t xml:space="preserve"> će se nastaviti raditi na </w:t>
      </w:r>
      <w:r w:rsidR="001325B1" w:rsidRPr="00E75855">
        <w:rPr>
          <w:rStyle w:val="normaltextrun"/>
        </w:rPr>
        <w:t>razvij</w:t>
      </w:r>
      <w:r w:rsidR="002E0097">
        <w:rPr>
          <w:rStyle w:val="normaltextrun"/>
        </w:rPr>
        <w:t>anju</w:t>
      </w:r>
      <w:r w:rsidR="001325B1" w:rsidRPr="00E75855">
        <w:rPr>
          <w:rStyle w:val="normaltextrun"/>
        </w:rPr>
        <w:t xml:space="preserve"> i usklađ</w:t>
      </w:r>
      <w:r w:rsidR="002E0097">
        <w:rPr>
          <w:rStyle w:val="normaltextrun"/>
        </w:rPr>
        <w:t>ivanju</w:t>
      </w:r>
      <w:r w:rsidR="001325B1" w:rsidRPr="00E75855">
        <w:rPr>
          <w:rStyle w:val="normaltextrun"/>
        </w:rPr>
        <w:t xml:space="preserve"> </w:t>
      </w:r>
      <w:r w:rsidR="0056501E">
        <w:rPr>
          <w:rStyle w:val="normaltextrun"/>
        </w:rPr>
        <w:t>održiv</w:t>
      </w:r>
      <w:r w:rsidR="002E0097">
        <w:rPr>
          <w:rStyle w:val="normaltextrun"/>
        </w:rPr>
        <w:t>og</w:t>
      </w:r>
      <w:r w:rsidR="001325B1" w:rsidRPr="00E75855">
        <w:rPr>
          <w:rStyle w:val="normaltextrun"/>
        </w:rPr>
        <w:t xml:space="preserve"> sustav</w:t>
      </w:r>
      <w:r w:rsidR="002E0097">
        <w:rPr>
          <w:rStyle w:val="normaltextrun"/>
        </w:rPr>
        <w:t>a</w:t>
      </w:r>
      <w:r w:rsidR="001325B1" w:rsidRPr="00E75855">
        <w:rPr>
          <w:rStyle w:val="normaltextrun"/>
        </w:rPr>
        <w:t xml:space="preserve"> za razvoj politika, planiranje, koordinaciju, praćenje i evaluacij</w:t>
      </w:r>
      <w:r w:rsidR="002E0097">
        <w:rPr>
          <w:rStyle w:val="normaltextrun"/>
        </w:rPr>
        <w:t>u</w:t>
      </w:r>
      <w:r w:rsidR="001325B1" w:rsidRPr="00E75855">
        <w:rPr>
          <w:rStyle w:val="normaltextrun"/>
        </w:rPr>
        <w:t xml:space="preserve"> ishoda za djecu u riziku od siromaštva i socijalne isključenosti</w:t>
      </w:r>
      <w:r w:rsidR="001325B1">
        <w:rPr>
          <w:rStyle w:val="normaltextrun"/>
        </w:rPr>
        <w:t>. Radit će se na razvoju</w:t>
      </w:r>
      <w:r w:rsidR="001325B1" w:rsidRPr="00E91224">
        <w:rPr>
          <w:rStyle w:val="normaltextrun"/>
        </w:rPr>
        <w:t xml:space="preserve"> okvir</w:t>
      </w:r>
      <w:r w:rsidR="001325B1">
        <w:rPr>
          <w:rStyle w:val="normaltextrun"/>
        </w:rPr>
        <w:t>a</w:t>
      </w:r>
      <w:r w:rsidR="001325B1" w:rsidRPr="00E91224">
        <w:rPr>
          <w:rStyle w:val="normaltextrun"/>
        </w:rPr>
        <w:t xml:space="preserve"> </w:t>
      </w:r>
      <w:r w:rsidR="002E0097">
        <w:rPr>
          <w:rStyle w:val="normaltextrun"/>
        </w:rPr>
        <w:t>i</w:t>
      </w:r>
      <w:r w:rsidR="001325B1" w:rsidRPr="00E91224">
        <w:rPr>
          <w:rStyle w:val="normaltextrun"/>
        </w:rPr>
        <w:t xml:space="preserve"> metodološk</w:t>
      </w:r>
      <w:r w:rsidR="002E0097">
        <w:rPr>
          <w:rStyle w:val="normaltextrun"/>
        </w:rPr>
        <w:t>om</w:t>
      </w:r>
      <w:r w:rsidR="001325B1" w:rsidRPr="00E91224">
        <w:rPr>
          <w:rStyle w:val="normaltextrun"/>
        </w:rPr>
        <w:t xml:space="preserve"> vodič</w:t>
      </w:r>
      <w:r w:rsidR="002E0097">
        <w:rPr>
          <w:rStyle w:val="normaltextrun"/>
        </w:rPr>
        <w:t>u</w:t>
      </w:r>
      <w:r w:rsidR="001325B1" w:rsidRPr="00E91224">
        <w:rPr>
          <w:rStyle w:val="normaltextrun"/>
        </w:rPr>
        <w:t xml:space="preserve"> za praćenje pokazatelja, koordinacijskih postupaka i odgovornosti, alata i vremenskih okvira</w:t>
      </w:r>
      <w:r w:rsidR="0056501E">
        <w:rPr>
          <w:rStyle w:val="normaltextrun"/>
        </w:rPr>
        <w:t>, koji će biti na raspolaganju svim nadležnim tijelima uključenima u provedbu</w:t>
      </w:r>
      <w:r w:rsidR="001325B1" w:rsidRPr="00E91224">
        <w:rPr>
          <w:rStyle w:val="normaltextrun"/>
        </w:rPr>
        <w:t>.</w:t>
      </w:r>
      <w:r w:rsidR="001325B1">
        <w:rPr>
          <w:rStyle w:val="normaltextrun"/>
        </w:rPr>
        <w:t xml:space="preserve"> </w:t>
      </w:r>
      <w:bookmarkStart w:id="41" w:name="_Hlk173311028"/>
      <w:r w:rsidR="00A93060">
        <w:t>Budući da</w:t>
      </w:r>
      <w:r w:rsidR="00535D58">
        <w:t xml:space="preserve"> </w:t>
      </w:r>
      <w:r w:rsidR="00535D58" w:rsidRPr="003E2D8F">
        <w:t xml:space="preserve">provedba </w:t>
      </w:r>
      <w:r w:rsidR="00B94189">
        <w:t>Nacionalnog akcijskog plana</w:t>
      </w:r>
      <w:r w:rsidR="00535D58" w:rsidRPr="003E2D8F">
        <w:t xml:space="preserve"> zahtijeva koordinirane </w:t>
      </w:r>
      <w:r w:rsidR="00B94189">
        <w:t xml:space="preserve">međuresorne </w:t>
      </w:r>
      <w:r w:rsidR="00535D58" w:rsidRPr="003E2D8F">
        <w:t xml:space="preserve">napore, </w:t>
      </w:r>
      <w:r w:rsidR="00535D58">
        <w:t xml:space="preserve">potpora iz Instrumenta </w:t>
      </w:r>
      <w:r w:rsidR="005E6794">
        <w:t xml:space="preserve">za </w:t>
      </w:r>
      <w:r w:rsidR="00535D58">
        <w:t>tehničk</w:t>
      </w:r>
      <w:r w:rsidR="005E6794">
        <w:t>u potporu</w:t>
      </w:r>
      <w:r w:rsidR="00535D58">
        <w:t xml:space="preserve"> pridoni</w:t>
      </w:r>
      <w:r w:rsidR="00A93060">
        <w:t>jet će</w:t>
      </w:r>
      <w:r w:rsidR="00535D58">
        <w:t xml:space="preserve"> </w:t>
      </w:r>
      <w:r w:rsidR="00535D58" w:rsidRPr="003E2D8F">
        <w:t>rješava</w:t>
      </w:r>
      <w:r w:rsidR="00535D58">
        <w:t>nju</w:t>
      </w:r>
      <w:r w:rsidR="00535D58" w:rsidRPr="003E2D8F">
        <w:t xml:space="preserve"> </w:t>
      </w:r>
      <w:r w:rsidR="00535D58">
        <w:t xml:space="preserve">analiziranih </w:t>
      </w:r>
      <w:r w:rsidR="00535D58" w:rsidRPr="003E2D8F">
        <w:t>nedostat</w:t>
      </w:r>
      <w:r w:rsidR="00535D58">
        <w:t xml:space="preserve">aka koji su </w:t>
      </w:r>
      <w:r w:rsidR="00337745">
        <w:t xml:space="preserve">izraženi u </w:t>
      </w:r>
      <w:r w:rsidR="00337745" w:rsidRPr="00A80BD2">
        <w:t>Dubinskoj analizi</w:t>
      </w:r>
      <w:r w:rsidR="00535D58" w:rsidRPr="00A80BD2">
        <w:t xml:space="preserve">. Nedostaci se posebno odnose na poteškoće u definiranju </w:t>
      </w:r>
      <w:r w:rsidR="00B94189" w:rsidRPr="00A80BD2">
        <w:t xml:space="preserve">pokazatelja i </w:t>
      </w:r>
      <w:r w:rsidR="00535D58" w:rsidRPr="00A80BD2">
        <w:t>okvira praćenja</w:t>
      </w:r>
      <w:r w:rsidR="0056501E">
        <w:t>, razmjene podataka</w:t>
      </w:r>
      <w:r w:rsidR="00535D58" w:rsidRPr="00A80BD2">
        <w:t xml:space="preserve"> </w:t>
      </w:r>
      <w:r w:rsidR="00B94189" w:rsidRPr="00A80BD2">
        <w:t>te</w:t>
      </w:r>
      <w:r w:rsidR="00535D58" w:rsidRPr="00A80BD2">
        <w:t xml:space="preserve"> </w:t>
      </w:r>
      <w:r w:rsidR="00337745" w:rsidRPr="00A80BD2">
        <w:t xml:space="preserve">mogućnosti </w:t>
      </w:r>
      <w:r w:rsidR="00535D58" w:rsidRPr="00A80BD2">
        <w:t>evaluacije</w:t>
      </w:r>
      <w:r w:rsidR="00F812E5" w:rsidRPr="00A80BD2">
        <w:t>, što je potrebno za buduću prilagodbu mjera iz</w:t>
      </w:r>
      <w:r w:rsidR="00535D58" w:rsidRPr="00A80BD2">
        <w:t xml:space="preserve"> Nacionalnog akcijskog plana. </w:t>
      </w:r>
      <w:bookmarkEnd w:id="41"/>
      <w:r w:rsidR="00535D58" w:rsidRPr="00A80BD2">
        <w:t>Kroz</w:t>
      </w:r>
      <w:r w:rsidR="00337745" w:rsidRPr="00A80BD2">
        <w:t xml:space="preserve"> </w:t>
      </w:r>
      <w:r w:rsidR="00DB22EC">
        <w:t xml:space="preserve">podršku iz </w:t>
      </w:r>
      <w:r w:rsidR="00337745" w:rsidRPr="00A80BD2">
        <w:t>Instrument</w:t>
      </w:r>
      <w:r w:rsidR="00DB22EC">
        <w:t>a</w:t>
      </w:r>
      <w:r w:rsidR="00535D58" w:rsidRPr="00A80BD2">
        <w:t xml:space="preserve"> </w:t>
      </w:r>
      <w:r w:rsidR="005E6794">
        <w:t xml:space="preserve">za tehničku potporu </w:t>
      </w:r>
      <w:r w:rsidR="00820A6C">
        <w:t>radit će se n</w:t>
      </w:r>
      <w:r w:rsidR="00535D58" w:rsidRPr="00A80BD2">
        <w:t xml:space="preserve">a </w:t>
      </w:r>
      <w:r w:rsidR="00DB22EC">
        <w:t xml:space="preserve">jačanju međuresorne suradnje te na </w:t>
      </w:r>
      <w:r w:rsidR="00535D58" w:rsidRPr="00A80BD2">
        <w:t xml:space="preserve">aktivnijem uključivanju </w:t>
      </w:r>
      <w:r w:rsidR="00771504" w:rsidRPr="00A80BD2">
        <w:t xml:space="preserve">JLP(R)S, ali i </w:t>
      </w:r>
      <w:r w:rsidR="00535D58" w:rsidRPr="00A80BD2">
        <w:t>krajnjih korisnika – djece i obitelji u riziku od siromaštva i socijalne isključenosti.</w:t>
      </w:r>
      <w:r w:rsidR="00B33A7A">
        <w:t>.</w:t>
      </w:r>
    </w:p>
    <w:p w14:paraId="34CF1AC6" w14:textId="02B068EF" w:rsidR="0020703D" w:rsidRPr="00EB1588" w:rsidRDefault="00771504" w:rsidP="00EB1588">
      <w:pPr>
        <w:spacing w:line="276" w:lineRule="auto"/>
        <w:jc w:val="both"/>
        <w:rPr>
          <w:rFonts w:ascii="Times New Roman" w:hAnsi="Times New Roman"/>
          <w:sz w:val="24"/>
          <w:szCs w:val="24"/>
        </w:rPr>
      </w:pPr>
      <w:r w:rsidRPr="00EB1588">
        <w:rPr>
          <w:rFonts w:ascii="Times New Roman" w:hAnsi="Times New Roman"/>
          <w:sz w:val="24"/>
          <w:szCs w:val="24"/>
        </w:rPr>
        <w:t xml:space="preserve">Kako su </w:t>
      </w:r>
      <w:r w:rsidR="006C755B">
        <w:rPr>
          <w:rFonts w:ascii="Times New Roman" w:hAnsi="Times New Roman"/>
          <w:sz w:val="24"/>
          <w:szCs w:val="24"/>
        </w:rPr>
        <w:t>n</w:t>
      </w:r>
      <w:r w:rsidRPr="00EB1588">
        <w:rPr>
          <w:rFonts w:ascii="Times New Roman" w:hAnsi="Times New Roman"/>
          <w:sz w:val="24"/>
          <w:szCs w:val="24"/>
        </w:rPr>
        <w:t xml:space="preserve">acionalni akcijski planovi </w:t>
      </w:r>
      <w:r w:rsidR="006C755B">
        <w:rPr>
          <w:rFonts w:ascii="Times New Roman" w:hAnsi="Times New Roman"/>
          <w:sz w:val="24"/>
          <w:szCs w:val="24"/>
        </w:rPr>
        <w:t>za provedbu europskog jamstva za djecu</w:t>
      </w:r>
      <w:r w:rsidRPr="00EB1588">
        <w:rPr>
          <w:rFonts w:ascii="Times New Roman" w:hAnsi="Times New Roman"/>
          <w:sz w:val="24"/>
          <w:szCs w:val="24"/>
        </w:rPr>
        <w:t> u državama članicama bili doneseni u različitim vremenskim razdobljima od 2022. do 2023., radi daljnje koordinacije, praćenja zajedničkih indikatora na EU razini, uz dodatno praćenje indikatora vezanih za ključne mjere i aktivnosti svake od zemalja EU, a što je vezano uz praćenje napretka i osiguravanje dodatnih sredstava za provedbu, države članice su u obvezi prvo dvogodišnje izvješće dostaviti Europskoj komisiji od datuma donošenja Preporuka Vijeća EU i to za 2022. i 2023. godinu, neovisno o datumu </w:t>
      </w:r>
      <w:r w:rsidR="0017290E" w:rsidRPr="00EB1588">
        <w:rPr>
          <w:rFonts w:ascii="Times New Roman" w:hAnsi="Times New Roman"/>
          <w:sz w:val="24"/>
          <w:szCs w:val="24"/>
        </w:rPr>
        <w:t>donošenj</w:t>
      </w:r>
      <w:r w:rsidR="0017290E">
        <w:rPr>
          <w:rFonts w:ascii="Times New Roman" w:hAnsi="Times New Roman"/>
          <w:sz w:val="24"/>
          <w:szCs w:val="24"/>
        </w:rPr>
        <w:t>a</w:t>
      </w:r>
      <w:r w:rsidR="0017290E" w:rsidRPr="00EB1588">
        <w:rPr>
          <w:rFonts w:ascii="Times New Roman" w:hAnsi="Times New Roman"/>
          <w:sz w:val="24"/>
          <w:szCs w:val="24"/>
        </w:rPr>
        <w:t xml:space="preserve"> </w:t>
      </w:r>
      <w:r w:rsidRPr="00EB1588">
        <w:rPr>
          <w:rFonts w:ascii="Times New Roman" w:hAnsi="Times New Roman"/>
          <w:sz w:val="24"/>
          <w:szCs w:val="24"/>
        </w:rPr>
        <w:t>nacionalnog dokumenta, a predviđen je ožujak 2024.</w:t>
      </w:r>
    </w:p>
    <w:p w14:paraId="21C8296A" w14:textId="16E99ECD" w:rsidR="003A163A" w:rsidRDefault="003A163A">
      <w:pPr>
        <w:rPr>
          <w:rFonts w:ascii="Times New Roman" w:hAnsi="Times New Roman"/>
          <w:sz w:val="24"/>
          <w:szCs w:val="24"/>
        </w:rPr>
      </w:pPr>
      <w:r>
        <w:rPr>
          <w:rFonts w:ascii="Times New Roman" w:hAnsi="Times New Roman"/>
          <w:sz w:val="24"/>
          <w:szCs w:val="24"/>
        </w:rPr>
        <w:br w:type="page"/>
      </w:r>
    </w:p>
    <w:p w14:paraId="1B7DE967" w14:textId="5F9737D8" w:rsidR="003A163A" w:rsidRPr="00D507C2" w:rsidRDefault="003A163A" w:rsidP="00F66F29">
      <w:pPr>
        <w:pStyle w:val="Naslov1"/>
      </w:pPr>
      <w:bookmarkStart w:id="42" w:name="_Toc173323989"/>
      <w:r w:rsidRPr="00D507C2">
        <w:t>FINANCIRANJE</w:t>
      </w:r>
      <w:bookmarkEnd w:id="42"/>
    </w:p>
    <w:p w14:paraId="0CED9B6D" w14:textId="77777777" w:rsidR="005D2614" w:rsidRPr="005D2614" w:rsidRDefault="005D2614" w:rsidP="00310320">
      <w:pPr>
        <w:jc w:val="both"/>
        <w:rPr>
          <w:rFonts w:ascii="Times New Roman" w:hAnsi="Times New Roman"/>
          <w:sz w:val="24"/>
          <w:szCs w:val="24"/>
        </w:rPr>
      </w:pPr>
    </w:p>
    <w:p w14:paraId="39BAB8A3" w14:textId="5CB40DC4" w:rsidR="004808FD" w:rsidRDefault="00F13CE0" w:rsidP="00310320">
      <w:pPr>
        <w:jc w:val="both"/>
        <w:rPr>
          <w:rFonts w:ascii="Times New Roman" w:hAnsi="Times New Roman"/>
          <w:sz w:val="24"/>
          <w:szCs w:val="24"/>
        </w:rPr>
      </w:pPr>
      <w:r>
        <w:rPr>
          <w:rFonts w:ascii="Times New Roman" w:hAnsi="Times New Roman"/>
          <w:sz w:val="24"/>
          <w:szCs w:val="24"/>
        </w:rPr>
        <w:t xml:space="preserve">S ciljem poboljšanja uvjeta življenja pripadnika romske nacionalne manjine, </w:t>
      </w:r>
      <w:r w:rsidR="00310320" w:rsidRPr="00F13CE0">
        <w:rPr>
          <w:rFonts w:ascii="Times New Roman" w:hAnsi="Times New Roman"/>
          <w:sz w:val="24"/>
          <w:szCs w:val="24"/>
        </w:rPr>
        <w:t>Ured za ljudska prava i prava nacionalnih manjina</w:t>
      </w:r>
      <w:r w:rsidR="00310320">
        <w:rPr>
          <w:rFonts w:ascii="Times New Roman" w:hAnsi="Times New Roman"/>
          <w:sz w:val="24"/>
          <w:szCs w:val="24"/>
        </w:rPr>
        <w:t xml:space="preserve"> je u 2022. i 2023. godini obavljao</w:t>
      </w:r>
      <w:r w:rsidR="0017290E">
        <w:rPr>
          <w:rFonts w:ascii="Times New Roman" w:hAnsi="Times New Roman"/>
          <w:sz w:val="24"/>
          <w:szCs w:val="24"/>
        </w:rPr>
        <w:t xml:space="preserve"> je</w:t>
      </w:r>
      <w:r w:rsidR="00310320">
        <w:rPr>
          <w:rFonts w:ascii="Times New Roman" w:hAnsi="Times New Roman"/>
          <w:sz w:val="24"/>
          <w:szCs w:val="24"/>
        </w:rPr>
        <w:t xml:space="preserve"> stručne i administrativne poslove vezane uz Godišnji program za stambeno zbrinjavanje i poboljšanje uvjeta življenja pripadnika romske nacionalne manjine (u 2022. godini doneseno je 914 odluka, od čega 263 za dodjelu aparata bijele tehnike, za dodjelu stolarije doneseno je 411 odluka, za opremanje kupaonice 163 odluke, dok je za uređenje podova doneseno 77 odluka), koji je dio redovnih aktivnosti Ureda (financijski pokazatelj A681000 Administracija i upravljanje). Uz navedeno, Ured je radio na programiranju EU projekata, u skladu s raspoloživim ljudskim kapacitetima, koji su također dio redovnih aktivnosti te je financijski pokazatelj i u tom dijelu isključivo vezan uz A681000 Administracija i upravljanje.</w:t>
      </w:r>
    </w:p>
    <w:tbl>
      <w:tblPr>
        <w:tblStyle w:val="Reetkatablice"/>
        <w:tblW w:w="9067" w:type="dxa"/>
        <w:tblLook w:val="04A0" w:firstRow="1" w:lastRow="0" w:firstColumn="1" w:lastColumn="0" w:noHBand="0" w:noVBand="1"/>
      </w:tblPr>
      <w:tblGrid>
        <w:gridCol w:w="4390"/>
        <w:gridCol w:w="4677"/>
      </w:tblGrid>
      <w:tr w:rsidR="00451A8C" w:rsidRPr="005C7F3C" w14:paraId="4B1E2FB9" w14:textId="77777777" w:rsidTr="00451A8C">
        <w:tc>
          <w:tcPr>
            <w:tcW w:w="4390" w:type="dxa"/>
            <w:vAlign w:val="center"/>
          </w:tcPr>
          <w:p w14:paraId="6368A19D" w14:textId="19F64DEB" w:rsidR="00451A8C" w:rsidRPr="005C7F3C" w:rsidRDefault="00451A8C" w:rsidP="00451A8C">
            <w:pPr>
              <w:jc w:val="center"/>
              <w:rPr>
                <w:rFonts w:ascii="Times New Roman" w:hAnsi="Times New Roman"/>
                <w:b/>
                <w:bCs/>
              </w:rPr>
            </w:pPr>
            <w:r w:rsidRPr="005C7F3C">
              <w:rPr>
                <w:rFonts w:ascii="Times New Roman" w:hAnsi="Times New Roman"/>
                <w:b/>
                <w:bCs/>
              </w:rPr>
              <w:t xml:space="preserve">Aktivnost DP-a na poziciji </w:t>
            </w:r>
            <w:r w:rsidRPr="00451A8C">
              <w:rPr>
                <w:rFonts w:ascii="Times New Roman" w:hAnsi="Times New Roman"/>
                <w:b/>
                <w:bCs/>
              </w:rPr>
              <w:t>Ureda za ljudska prava i prava nacionalnih manjina</w:t>
            </w:r>
          </w:p>
        </w:tc>
        <w:tc>
          <w:tcPr>
            <w:tcW w:w="4677" w:type="dxa"/>
            <w:vAlign w:val="center"/>
          </w:tcPr>
          <w:p w14:paraId="400CEE49" w14:textId="77777777" w:rsidR="00451A8C" w:rsidRPr="005C7F3C" w:rsidRDefault="00451A8C" w:rsidP="00451A8C">
            <w:pPr>
              <w:jc w:val="center"/>
              <w:rPr>
                <w:rFonts w:ascii="Times New Roman" w:hAnsi="Times New Roman"/>
                <w:b/>
                <w:bCs/>
              </w:rPr>
            </w:pPr>
            <w:r w:rsidRPr="005C7F3C">
              <w:rPr>
                <w:rFonts w:ascii="Times New Roman" w:hAnsi="Times New Roman"/>
                <w:b/>
                <w:bCs/>
              </w:rPr>
              <w:t>Utrošena sredstva u 2022. i 2023.</w:t>
            </w:r>
          </w:p>
        </w:tc>
      </w:tr>
      <w:tr w:rsidR="00451A8C" w:rsidRPr="005C7F3C" w14:paraId="6FB2D061" w14:textId="77777777" w:rsidTr="00451A8C">
        <w:tc>
          <w:tcPr>
            <w:tcW w:w="4390" w:type="dxa"/>
            <w:vAlign w:val="center"/>
          </w:tcPr>
          <w:p w14:paraId="6019B7CD" w14:textId="5DC834CE" w:rsidR="00451A8C" w:rsidRPr="00451A8C" w:rsidRDefault="00451A8C" w:rsidP="00451A8C">
            <w:pPr>
              <w:jc w:val="center"/>
              <w:rPr>
                <w:rFonts w:ascii="Times New Roman" w:hAnsi="Times New Roman"/>
                <w:bCs/>
              </w:rPr>
            </w:pPr>
            <w:r w:rsidRPr="00451A8C">
              <w:rPr>
                <w:rFonts w:ascii="Times New Roman" w:hAnsi="Times New Roman"/>
              </w:rPr>
              <w:t>A681000 Administracija i upravljanje</w:t>
            </w:r>
          </w:p>
        </w:tc>
        <w:tc>
          <w:tcPr>
            <w:tcW w:w="4677" w:type="dxa"/>
            <w:vAlign w:val="center"/>
          </w:tcPr>
          <w:p w14:paraId="2D6E08B3" w14:textId="77777777" w:rsidR="00451A8C" w:rsidRDefault="00451A8C" w:rsidP="00451A8C">
            <w:pPr>
              <w:jc w:val="center"/>
              <w:rPr>
                <w:rFonts w:ascii="Times New Roman" w:hAnsi="Times New Roman"/>
                <w:bCs/>
              </w:rPr>
            </w:pPr>
            <w:r>
              <w:rPr>
                <w:rFonts w:ascii="Times New Roman" w:hAnsi="Times New Roman"/>
                <w:bCs/>
              </w:rPr>
              <w:t>Redovna sredstva</w:t>
            </w:r>
          </w:p>
          <w:p w14:paraId="55AD2D61" w14:textId="02D971D5" w:rsidR="00451A8C" w:rsidRPr="00301ECB" w:rsidRDefault="00451A8C" w:rsidP="00451A8C">
            <w:pPr>
              <w:jc w:val="center"/>
              <w:rPr>
                <w:rFonts w:ascii="Times New Roman" w:hAnsi="Times New Roman"/>
                <w:bCs/>
              </w:rPr>
            </w:pPr>
          </w:p>
        </w:tc>
      </w:tr>
    </w:tbl>
    <w:p w14:paraId="651A7A01" w14:textId="77777777" w:rsidR="00616138" w:rsidRDefault="00616138" w:rsidP="00310320">
      <w:pPr>
        <w:jc w:val="both"/>
        <w:rPr>
          <w:rFonts w:ascii="Times New Roman" w:hAnsi="Times New Roman"/>
          <w:sz w:val="24"/>
          <w:szCs w:val="24"/>
        </w:rPr>
      </w:pPr>
    </w:p>
    <w:p w14:paraId="0FF47ABD" w14:textId="248A3B44" w:rsidR="00F13CE0" w:rsidRDefault="00F13CE0" w:rsidP="00030ACF">
      <w:pPr>
        <w:jc w:val="both"/>
        <w:rPr>
          <w:rFonts w:ascii="Times New Roman" w:hAnsi="Times New Roman"/>
          <w:sz w:val="24"/>
          <w:szCs w:val="24"/>
        </w:rPr>
      </w:pPr>
      <w:r>
        <w:rPr>
          <w:rFonts w:ascii="Times New Roman" w:hAnsi="Times New Roman"/>
          <w:sz w:val="24"/>
          <w:szCs w:val="24"/>
        </w:rPr>
        <w:t>Radi ostvarenja p</w:t>
      </w:r>
      <w:r w:rsidRPr="00030ACF">
        <w:rPr>
          <w:rFonts w:ascii="Times New Roman" w:hAnsi="Times New Roman"/>
          <w:sz w:val="24"/>
          <w:szCs w:val="24"/>
        </w:rPr>
        <w:t>osebn</w:t>
      </w:r>
      <w:r>
        <w:rPr>
          <w:rFonts w:ascii="Times New Roman" w:hAnsi="Times New Roman"/>
          <w:sz w:val="24"/>
          <w:szCs w:val="24"/>
        </w:rPr>
        <w:t>og</w:t>
      </w:r>
      <w:r w:rsidRPr="00030ACF">
        <w:rPr>
          <w:rFonts w:ascii="Times New Roman" w:hAnsi="Times New Roman"/>
          <w:sz w:val="24"/>
          <w:szCs w:val="24"/>
        </w:rPr>
        <w:t xml:space="preserve"> cilj</w:t>
      </w:r>
      <w:r>
        <w:rPr>
          <w:rFonts w:ascii="Times New Roman" w:hAnsi="Times New Roman"/>
          <w:sz w:val="24"/>
          <w:szCs w:val="24"/>
        </w:rPr>
        <w:t>a</w:t>
      </w:r>
      <w:r w:rsidRPr="00030ACF">
        <w:rPr>
          <w:rFonts w:ascii="Times New Roman" w:hAnsi="Times New Roman"/>
          <w:sz w:val="24"/>
          <w:szCs w:val="24"/>
        </w:rPr>
        <w:t xml:space="preserve"> 2.1. </w:t>
      </w:r>
      <w:r>
        <w:rPr>
          <w:rFonts w:ascii="Times New Roman" w:hAnsi="Times New Roman"/>
          <w:sz w:val="24"/>
          <w:szCs w:val="24"/>
        </w:rPr>
        <w:t>„</w:t>
      </w:r>
      <w:r w:rsidRPr="00B87489">
        <w:rPr>
          <w:rFonts w:ascii="Times New Roman" w:hAnsi="Times New Roman"/>
          <w:i/>
          <w:iCs/>
          <w:sz w:val="24"/>
          <w:szCs w:val="24"/>
        </w:rPr>
        <w:t xml:space="preserve">Osigurano </w:t>
      </w:r>
      <w:proofErr w:type="spellStart"/>
      <w:r w:rsidRPr="00B87489">
        <w:rPr>
          <w:rFonts w:ascii="Times New Roman" w:hAnsi="Times New Roman"/>
          <w:i/>
          <w:iCs/>
          <w:sz w:val="24"/>
          <w:szCs w:val="24"/>
        </w:rPr>
        <w:t>priuštivo</w:t>
      </w:r>
      <w:proofErr w:type="spellEnd"/>
      <w:r w:rsidRPr="00B87489">
        <w:rPr>
          <w:rFonts w:ascii="Times New Roman" w:hAnsi="Times New Roman"/>
          <w:i/>
          <w:iCs/>
          <w:sz w:val="24"/>
          <w:szCs w:val="24"/>
        </w:rPr>
        <w:t xml:space="preserve"> i besplatno osnovnoškolsko i srednjoškolsko obrazovanje za djecu u riziku od siromaštva i socijalne isključenosti</w:t>
      </w:r>
      <w:r>
        <w:rPr>
          <w:rFonts w:ascii="Times New Roman" w:hAnsi="Times New Roman"/>
          <w:sz w:val="24"/>
          <w:szCs w:val="24"/>
        </w:rPr>
        <w:t xml:space="preserve">“, </w:t>
      </w:r>
      <w:r w:rsidR="0048029B" w:rsidRPr="00F13CE0">
        <w:rPr>
          <w:rFonts w:ascii="Times New Roman" w:hAnsi="Times New Roman"/>
          <w:sz w:val="24"/>
          <w:szCs w:val="24"/>
        </w:rPr>
        <w:t>Ministarstvo znanosti</w:t>
      </w:r>
      <w:r w:rsidR="00AF235C" w:rsidRPr="00F13CE0">
        <w:rPr>
          <w:rFonts w:ascii="Times New Roman" w:hAnsi="Times New Roman"/>
          <w:sz w:val="24"/>
          <w:szCs w:val="24"/>
        </w:rPr>
        <w:t xml:space="preserve">, </w:t>
      </w:r>
      <w:r w:rsidR="0048029B" w:rsidRPr="00F13CE0">
        <w:rPr>
          <w:rFonts w:ascii="Times New Roman" w:hAnsi="Times New Roman"/>
          <w:sz w:val="24"/>
          <w:szCs w:val="24"/>
        </w:rPr>
        <w:t>obrazovanja</w:t>
      </w:r>
      <w:r w:rsidR="00AF235C" w:rsidRPr="00F13CE0">
        <w:rPr>
          <w:rFonts w:ascii="Times New Roman" w:hAnsi="Times New Roman"/>
          <w:sz w:val="24"/>
          <w:szCs w:val="24"/>
        </w:rPr>
        <w:t xml:space="preserve"> i mladih</w:t>
      </w:r>
      <w:r w:rsidR="0048029B" w:rsidRPr="00C95FB1">
        <w:rPr>
          <w:rFonts w:ascii="Times New Roman" w:hAnsi="Times New Roman"/>
          <w:sz w:val="24"/>
          <w:szCs w:val="24"/>
        </w:rPr>
        <w:t xml:space="preserve"> </w:t>
      </w:r>
      <w:r>
        <w:rPr>
          <w:rFonts w:ascii="Times New Roman" w:hAnsi="Times New Roman"/>
          <w:sz w:val="24"/>
          <w:szCs w:val="24"/>
        </w:rPr>
        <w:t xml:space="preserve">je tijekom provođenje mjere: </w:t>
      </w:r>
      <w:r w:rsidRPr="00030ACF">
        <w:rPr>
          <w:rFonts w:ascii="Times New Roman" w:hAnsi="Times New Roman"/>
          <w:sz w:val="24"/>
          <w:szCs w:val="24"/>
        </w:rPr>
        <w:t xml:space="preserve">2.1.2. </w:t>
      </w:r>
      <w:r>
        <w:rPr>
          <w:rFonts w:ascii="Times New Roman" w:hAnsi="Times New Roman"/>
          <w:sz w:val="24"/>
          <w:szCs w:val="24"/>
        </w:rPr>
        <w:t>„</w:t>
      </w:r>
      <w:r w:rsidRPr="00B87489">
        <w:rPr>
          <w:rFonts w:ascii="Times New Roman" w:hAnsi="Times New Roman"/>
          <w:i/>
          <w:iCs/>
          <w:sz w:val="24"/>
          <w:szCs w:val="24"/>
        </w:rPr>
        <w:t>Osigurati financijsku potporu za djecu u riziku od siromaštva i socijalne isključenosti u osnovnoškolskom i srednjoškolskom sustavu</w:t>
      </w:r>
      <w:r>
        <w:rPr>
          <w:rFonts w:ascii="Times New Roman" w:hAnsi="Times New Roman"/>
          <w:sz w:val="24"/>
          <w:szCs w:val="24"/>
        </w:rPr>
        <w:t xml:space="preserve">“, </w:t>
      </w:r>
      <w:r w:rsidRPr="00030ACF">
        <w:rPr>
          <w:rFonts w:ascii="Times New Roman" w:hAnsi="Times New Roman"/>
          <w:iCs/>
          <w:sz w:val="24"/>
          <w:szCs w:val="24"/>
          <w:lang w:eastAsia="hr-HR"/>
        </w:rPr>
        <w:t>predvi</w:t>
      </w:r>
      <w:r>
        <w:rPr>
          <w:rFonts w:ascii="Times New Roman" w:hAnsi="Times New Roman"/>
          <w:iCs/>
          <w:sz w:val="24"/>
          <w:szCs w:val="24"/>
          <w:lang w:eastAsia="hr-HR"/>
        </w:rPr>
        <w:t>djelo</w:t>
      </w:r>
      <w:r w:rsidRPr="00030ACF">
        <w:rPr>
          <w:rFonts w:ascii="Times New Roman" w:hAnsi="Times New Roman"/>
          <w:iCs/>
          <w:sz w:val="24"/>
          <w:szCs w:val="24"/>
          <w:lang w:eastAsia="hr-HR"/>
        </w:rPr>
        <w:t xml:space="preserve"> osiguranje minimalne opremljenosti učenika pripadnika romske nacionalne manjine školskim priborom</w:t>
      </w:r>
      <w:r>
        <w:rPr>
          <w:rFonts w:ascii="Times New Roman" w:hAnsi="Times New Roman"/>
          <w:iCs/>
          <w:sz w:val="24"/>
          <w:szCs w:val="24"/>
          <w:lang w:eastAsia="hr-HR"/>
        </w:rPr>
        <w:t>.</w:t>
      </w:r>
      <w:r w:rsidR="00BA08F3">
        <w:rPr>
          <w:rFonts w:ascii="Times New Roman" w:hAnsi="Times New Roman"/>
          <w:iCs/>
          <w:sz w:val="24"/>
          <w:szCs w:val="24"/>
          <w:lang w:eastAsia="hr-HR"/>
        </w:rPr>
        <w:t xml:space="preserve"> </w:t>
      </w:r>
      <w:r w:rsidR="00B87489">
        <w:rPr>
          <w:rFonts w:ascii="Times New Roman" w:hAnsi="Times New Roman"/>
          <w:sz w:val="24"/>
          <w:szCs w:val="24"/>
        </w:rPr>
        <w:t>Naime, u</w:t>
      </w:r>
      <w:r w:rsidR="00B87489" w:rsidRPr="00030ACF">
        <w:rPr>
          <w:rFonts w:ascii="Times New Roman" w:hAnsi="Times New Roman"/>
          <w:iCs/>
          <w:sz w:val="24"/>
          <w:szCs w:val="24"/>
          <w:lang w:eastAsia="hr-HR"/>
        </w:rPr>
        <w:t xml:space="preserve">slijed siromaštva i života u otežanim uvjetima, često u obiteljima s nezaposlenim roditeljima djeca pripadnika romske nacionalne manjine osnovnoškolske dobi ne raspolažu školskim priborom koji osigurava nesmetano ili olakšano izvršavanje školskih obveza. Navedeno potvrđuju i škole koje pohađaju takvi učenici, većinom iz izoliranih romskih naselja. Provedba aktivnosti osigurava sredstva koja se dodjeljuju osnovnoj školi, a koja bi uključenim učenicima nabavila potrebnu opremu i pribor. Tijekom izvještajnog razdoblja Ministarstvo znanosti, obrazovanja i mladih osiguralo je sredstva za didaktički materijal i opremu odgojno-obrazovnim ustanovama s većim brojem učenika pripadnika romske nacionalne manjine, a </w:t>
      </w:r>
      <w:r w:rsidR="00B87489" w:rsidRPr="00030ACF">
        <w:rPr>
          <w:rFonts w:ascii="Times New Roman" w:eastAsia="Times New Roman" w:hAnsi="Times New Roman"/>
          <w:iCs/>
          <w:sz w:val="24"/>
          <w:szCs w:val="24"/>
          <w:lang w:eastAsia="hr-HR"/>
        </w:rPr>
        <w:t xml:space="preserve">kako bi se i takvim ciljanim intervencijama omogućili bolji uvjeti obrazovanja svim učenicima. Osiguravanje kvalitetnog i </w:t>
      </w:r>
      <w:proofErr w:type="spellStart"/>
      <w:r w:rsidR="00B87489" w:rsidRPr="00030ACF">
        <w:rPr>
          <w:rFonts w:ascii="Times New Roman" w:eastAsia="Times New Roman" w:hAnsi="Times New Roman"/>
          <w:iCs/>
          <w:sz w:val="24"/>
          <w:szCs w:val="24"/>
          <w:lang w:eastAsia="hr-HR"/>
        </w:rPr>
        <w:t>uključivog</w:t>
      </w:r>
      <w:proofErr w:type="spellEnd"/>
      <w:r w:rsidR="00B87489" w:rsidRPr="00030ACF">
        <w:rPr>
          <w:rFonts w:ascii="Times New Roman" w:eastAsia="Times New Roman" w:hAnsi="Times New Roman"/>
          <w:iCs/>
          <w:sz w:val="24"/>
          <w:szCs w:val="24"/>
          <w:lang w:eastAsia="hr-HR"/>
        </w:rPr>
        <w:t xml:space="preserve"> obrazovanja za sve dodatno se smanjuju društvene, gospodarske i kulturne nejednakosti.</w:t>
      </w:r>
    </w:p>
    <w:p w14:paraId="0693336E" w14:textId="77777777" w:rsidR="0048029B" w:rsidRPr="005C7F3C" w:rsidRDefault="0048029B" w:rsidP="0048029B">
      <w:pPr>
        <w:rPr>
          <w:rFonts w:ascii="Times New Roman" w:hAnsi="Times New Roman"/>
          <w:b/>
          <w:bCs/>
        </w:rPr>
      </w:pPr>
    </w:p>
    <w:tbl>
      <w:tblPr>
        <w:tblStyle w:val="Reetkatablice"/>
        <w:tblW w:w="9067" w:type="dxa"/>
        <w:tblLook w:val="04A0" w:firstRow="1" w:lastRow="0" w:firstColumn="1" w:lastColumn="0" w:noHBand="0" w:noVBand="1"/>
      </w:tblPr>
      <w:tblGrid>
        <w:gridCol w:w="4390"/>
        <w:gridCol w:w="4677"/>
      </w:tblGrid>
      <w:tr w:rsidR="0048029B" w:rsidRPr="005C7F3C" w14:paraId="5A39C8C4" w14:textId="77777777" w:rsidTr="00030ACF">
        <w:tc>
          <w:tcPr>
            <w:tcW w:w="4390" w:type="dxa"/>
          </w:tcPr>
          <w:p w14:paraId="5828B935" w14:textId="77777777" w:rsidR="0048029B" w:rsidRPr="005C7F3C" w:rsidRDefault="0048029B" w:rsidP="00C934E6">
            <w:pPr>
              <w:jc w:val="center"/>
              <w:rPr>
                <w:rFonts w:ascii="Times New Roman" w:hAnsi="Times New Roman"/>
                <w:b/>
                <w:bCs/>
              </w:rPr>
            </w:pPr>
            <w:r w:rsidRPr="005C7F3C">
              <w:rPr>
                <w:rFonts w:ascii="Times New Roman" w:hAnsi="Times New Roman"/>
                <w:b/>
                <w:bCs/>
              </w:rPr>
              <w:t>Aktivnost DP-a na poziciji Ministarstva znanosti, obrazovanja i mladih</w:t>
            </w:r>
          </w:p>
        </w:tc>
        <w:tc>
          <w:tcPr>
            <w:tcW w:w="4677" w:type="dxa"/>
            <w:vAlign w:val="center"/>
          </w:tcPr>
          <w:p w14:paraId="2D561393" w14:textId="77777777" w:rsidR="0048029B" w:rsidRPr="005C7F3C" w:rsidRDefault="0048029B" w:rsidP="00030ACF">
            <w:pPr>
              <w:jc w:val="center"/>
              <w:rPr>
                <w:rFonts w:ascii="Times New Roman" w:hAnsi="Times New Roman"/>
                <w:b/>
                <w:bCs/>
              </w:rPr>
            </w:pPr>
            <w:r w:rsidRPr="005C7F3C">
              <w:rPr>
                <w:rFonts w:ascii="Times New Roman" w:hAnsi="Times New Roman"/>
                <w:b/>
                <w:bCs/>
              </w:rPr>
              <w:t>Utrošena sredstva u 2022. i 2023.</w:t>
            </w:r>
          </w:p>
        </w:tc>
      </w:tr>
      <w:tr w:rsidR="0048029B" w:rsidRPr="005C7F3C" w14:paraId="26DA929F" w14:textId="77777777" w:rsidTr="00030ACF">
        <w:tc>
          <w:tcPr>
            <w:tcW w:w="4390" w:type="dxa"/>
          </w:tcPr>
          <w:p w14:paraId="763770C9" w14:textId="77777777" w:rsidR="0048029B" w:rsidRPr="005C7F3C" w:rsidRDefault="0048029B" w:rsidP="00425C58">
            <w:pPr>
              <w:jc w:val="center"/>
              <w:rPr>
                <w:rFonts w:ascii="Times New Roman" w:hAnsi="Times New Roman"/>
                <w:bCs/>
              </w:rPr>
            </w:pPr>
            <w:r w:rsidRPr="005C7F3C">
              <w:rPr>
                <w:rFonts w:ascii="Times New Roman" w:hAnsi="Times New Roman"/>
                <w:bCs/>
              </w:rPr>
              <w:t>A767015 – Provedba programa za uključivanje Roma</w:t>
            </w:r>
          </w:p>
        </w:tc>
        <w:tc>
          <w:tcPr>
            <w:tcW w:w="4677" w:type="dxa"/>
            <w:vAlign w:val="center"/>
          </w:tcPr>
          <w:p w14:paraId="2E379EF9" w14:textId="77777777" w:rsidR="0048029B" w:rsidRPr="00301ECB" w:rsidRDefault="0048029B" w:rsidP="00030ACF">
            <w:pPr>
              <w:jc w:val="center"/>
              <w:rPr>
                <w:rFonts w:ascii="Times New Roman" w:hAnsi="Times New Roman"/>
                <w:bCs/>
              </w:rPr>
            </w:pPr>
            <w:r>
              <w:rPr>
                <w:rFonts w:ascii="Times New Roman" w:hAnsi="Times New Roman"/>
                <w:bCs/>
              </w:rPr>
              <w:t>25.736,14</w:t>
            </w:r>
            <w:r w:rsidRPr="00301ECB">
              <w:rPr>
                <w:rFonts w:ascii="Times New Roman" w:hAnsi="Times New Roman"/>
                <w:bCs/>
              </w:rPr>
              <w:t xml:space="preserve"> EUR</w:t>
            </w:r>
          </w:p>
        </w:tc>
      </w:tr>
    </w:tbl>
    <w:p w14:paraId="1B7A6861" w14:textId="77777777" w:rsidR="00FE725D" w:rsidRDefault="00FE725D" w:rsidP="00030ACF">
      <w:pPr>
        <w:jc w:val="both"/>
        <w:rPr>
          <w:rFonts w:ascii="Times New Roman" w:hAnsi="Times New Roman"/>
          <w:sz w:val="24"/>
          <w:szCs w:val="24"/>
        </w:rPr>
      </w:pPr>
    </w:p>
    <w:p w14:paraId="7B682474" w14:textId="0D950D0B" w:rsidR="0048029B" w:rsidRPr="00030ACF" w:rsidRDefault="00B87489" w:rsidP="00030ACF">
      <w:pPr>
        <w:jc w:val="both"/>
        <w:rPr>
          <w:rFonts w:ascii="Times New Roman" w:hAnsi="Times New Roman"/>
          <w:iCs/>
          <w:spacing w:val="-1"/>
          <w:sz w:val="24"/>
          <w:szCs w:val="24"/>
          <w:lang w:eastAsia="hr-HR"/>
        </w:rPr>
      </w:pPr>
      <w:r>
        <w:rPr>
          <w:rFonts w:ascii="Times New Roman" w:hAnsi="Times New Roman"/>
          <w:iCs/>
          <w:sz w:val="24"/>
          <w:szCs w:val="24"/>
          <w:lang w:eastAsia="hr-HR"/>
        </w:rPr>
        <w:t>Također se izvještava i o p</w:t>
      </w:r>
      <w:r w:rsidRPr="00030ACF">
        <w:rPr>
          <w:rFonts w:ascii="Times New Roman" w:hAnsi="Times New Roman"/>
          <w:iCs/>
          <w:sz w:val="24"/>
          <w:szCs w:val="24"/>
          <w:lang w:eastAsia="hr-HR"/>
        </w:rPr>
        <w:t>rovedb</w:t>
      </w:r>
      <w:r>
        <w:rPr>
          <w:rFonts w:ascii="Times New Roman" w:hAnsi="Times New Roman"/>
          <w:iCs/>
          <w:sz w:val="24"/>
          <w:szCs w:val="24"/>
          <w:lang w:eastAsia="hr-HR"/>
        </w:rPr>
        <w:t>i</w:t>
      </w:r>
      <w:r w:rsidRPr="00030ACF">
        <w:rPr>
          <w:rFonts w:ascii="Times New Roman" w:hAnsi="Times New Roman"/>
          <w:iCs/>
          <w:sz w:val="24"/>
          <w:szCs w:val="24"/>
          <w:lang w:eastAsia="hr-HR"/>
        </w:rPr>
        <w:t xml:space="preserve"> mjer</w:t>
      </w:r>
      <w:r>
        <w:rPr>
          <w:rFonts w:ascii="Times New Roman" w:hAnsi="Times New Roman"/>
          <w:iCs/>
          <w:sz w:val="24"/>
          <w:szCs w:val="24"/>
          <w:lang w:eastAsia="hr-HR"/>
        </w:rPr>
        <w:t>a u okviru posebnog cilja 2.2. „</w:t>
      </w:r>
      <w:r w:rsidRPr="00B87489">
        <w:rPr>
          <w:rFonts w:ascii="Times New Roman" w:hAnsi="Times New Roman"/>
          <w:i/>
          <w:iCs/>
          <w:sz w:val="24"/>
          <w:szCs w:val="24"/>
        </w:rPr>
        <w:t>Promoviranje inkluzivne obrazovne prakse i građenje kulture raznolikosti</w:t>
      </w:r>
      <w:r>
        <w:rPr>
          <w:rFonts w:ascii="Times New Roman" w:hAnsi="Times New Roman"/>
          <w:sz w:val="24"/>
          <w:szCs w:val="24"/>
        </w:rPr>
        <w:t>“</w:t>
      </w:r>
      <w:r w:rsidR="00030ACF">
        <w:rPr>
          <w:rFonts w:ascii="Times New Roman" w:hAnsi="Times New Roman"/>
          <w:sz w:val="24"/>
          <w:szCs w:val="24"/>
        </w:rPr>
        <w:t>,</w:t>
      </w:r>
      <w:r>
        <w:rPr>
          <w:rFonts w:ascii="Times New Roman" w:hAnsi="Times New Roman"/>
          <w:sz w:val="24"/>
          <w:szCs w:val="24"/>
        </w:rPr>
        <w:t xml:space="preserve"> i to</w:t>
      </w:r>
      <w:r w:rsidR="00030ACF">
        <w:rPr>
          <w:rFonts w:ascii="Times New Roman" w:hAnsi="Times New Roman"/>
          <w:sz w:val="24"/>
          <w:szCs w:val="24"/>
        </w:rPr>
        <w:t xml:space="preserve"> </w:t>
      </w:r>
      <w:r>
        <w:rPr>
          <w:rFonts w:ascii="Times New Roman" w:hAnsi="Times New Roman"/>
          <w:sz w:val="24"/>
          <w:szCs w:val="24"/>
        </w:rPr>
        <w:t xml:space="preserve">posebno </w:t>
      </w:r>
      <w:r w:rsidR="00030ACF">
        <w:rPr>
          <w:rFonts w:ascii="Times New Roman" w:hAnsi="Times New Roman"/>
          <w:sz w:val="24"/>
          <w:szCs w:val="24"/>
        </w:rPr>
        <w:t>mjer</w:t>
      </w:r>
      <w:r>
        <w:rPr>
          <w:rFonts w:ascii="Times New Roman" w:hAnsi="Times New Roman"/>
          <w:sz w:val="24"/>
          <w:szCs w:val="24"/>
        </w:rPr>
        <w:t>e</w:t>
      </w:r>
      <w:r w:rsidR="00030ACF">
        <w:rPr>
          <w:rFonts w:ascii="Times New Roman" w:hAnsi="Times New Roman"/>
          <w:sz w:val="24"/>
          <w:szCs w:val="24"/>
        </w:rPr>
        <w:t xml:space="preserve"> </w:t>
      </w:r>
      <w:r w:rsidR="0048029B" w:rsidRPr="00030ACF">
        <w:rPr>
          <w:rFonts w:ascii="Times New Roman" w:hAnsi="Times New Roman"/>
          <w:sz w:val="24"/>
          <w:szCs w:val="24"/>
        </w:rPr>
        <w:t xml:space="preserve">2.2.4. </w:t>
      </w:r>
      <w:r>
        <w:rPr>
          <w:rFonts w:ascii="Times New Roman" w:hAnsi="Times New Roman"/>
          <w:sz w:val="24"/>
          <w:szCs w:val="24"/>
        </w:rPr>
        <w:t>„</w:t>
      </w:r>
      <w:r w:rsidR="0048029B" w:rsidRPr="00B87489">
        <w:rPr>
          <w:rFonts w:ascii="Times New Roman" w:hAnsi="Times New Roman"/>
          <w:i/>
          <w:iCs/>
          <w:sz w:val="24"/>
          <w:szCs w:val="24"/>
        </w:rPr>
        <w:t>Osiguranje većeg broja izvanškolskih aktivnosti s većim obuhvatom školske djece i mladih u riziku od siromaštva i socijalne isključenosti romske nacionalne manjine te prate suvremene metode učenja i potrebe djece i mladih romske nacionalne manjine</w:t>
      </w:r>
      <w:r>
        <w:rPr>
          <w:rFonts w:ascii="Times New Roman" w:hAnsi="Times New Roman"/>
          <w:sz w:val="24"/>
          <w:szCs w:val="24"/>
        </w:rPr>
        <w:t xml:space="preserve">“. </w:t>
      </w:r>
      <w:r w:rsidR="0048029B" w:rsidRPr="00030ACF">
        <w:rPr>
          <w:rFonts w:ascii="Times New Roman" w:hAnsi="Times New Roman"/>
          <w:iCs/>
          <w:spacing w:val="-1"/>
          <w:sz w:val="24"/>
          <w:szCs w:val="24"/>
          <w:lang w:eastAsia="hr-HR"/>
        </w:rPr>
        <w:t>Ministarstvo znanosti, obrazovanja i mladih osigurava produženi boravak pripadnicima romske nacionalne manjine. Navedeno je iznimno važno kao preduvjet uspješnog završetka osnovno</w:t>
      </w:r>
      <w:r w:rsidR="0017290E">
        <w:rPr>
          <w:rFonts w:ascii="Times New Roman" w:hAnsi="Times New Roman"/>
          <w:iCs/>
          <w:spacing w:val="-1"/>
          <w:sz w:val="24"/>
          <w:szCs w:val="24"/>
          <w:lang w:eastAsia="hr-HR"/>
        </w:rPr>
        <w:t>školsko</w:t>
      </w:r>
      <w:r w:rsidR="0048029B" w:rsidRPr="00030ACF">
        <w:rPr>
          <w:rFonts w:ascii="Times New Roman" w:hAnsi="Times New Roman"/>
          <w:iCs/>
          <w:spacing w:val="-1"/>
          <w:sz w:val="24"/>
          <w:szCs w:val="24"/>
          <w:lang w:eastAsia="hr-HR"/>
        </w:rPr>
        <w:t xml:space="preserve">g obrazovanja učenika romske nacionalne manjine te je vidljivo povećanje broja učenika uključenih u produženi boravak. Provedbom  produženog boravka i </w:t>
      </w:r>
      <w:proofErr w:type="spellStart"/>
      <w:r w:rsidR="0048029B" w:rsidRPr="00030ACF">
        <w:rPr>
          <w:rFonts w:ascii="Times New Roman" w:hAnsi="Times New Roman"/>
          <w:iCs/>
          <w:spacing w:val="-1"/>
          <w:sz w:val="24"/>
          <w:szCs w:val="24"/>
          <w:lang w:eastAsia="hr-HR"/>
        </w:rPr>
        <w:t>izvanučioničke</w:t>
      </w:r>
      <w:proofErr w:type="spellEnd"/>
      <w:r w:rsidR="0048029B" w:rsidRPr="00030ACF">
        <w:rPr>
          <w:rFonts w:ascii="Times New Roman" w:hAnsi="Times New Roman"/>
          <w:iCs/>
          <w:spacing w:val="-1"/>
          <w:sz w:val="24"/>
          <w:szCs w:val="24"/>
          <w:lang w:eastAsia="hr-HR"/>
        </w:rPr>
        <w:t xml:space="preserve"> nastave ostvaren je znatan napredak djece na području učenja jezika, stjecanja higijenskih navika i socijalizacije djece. Mjera uključuje provedbu aktivnosti uključivanja učenika romske nacionalne manjine u produženi boravak, </w:t>
      </w:r>
      <w:proofErr w:type="spellStart"/>
      <w:r w:rsidR="0048029B" w:rsidRPr="00030ACF">
        <w:rPr>
          <w:rFonts w:ascii="Times New Roman" w:hAnsi="Times New Roman"/>
          <w:iCs/>
          <w:spacing w:val="-1"/>
          <w:sz w:val="24"/>
          <w:szCs w:val="24"/>
          <w:lang w:eastAsia="hr-HR"/>
        </w:rPr>
        <w:t>izvanučioničku</w:t>
      </w:r>
      <w:proofErr w:type="spellEnd"/>
      <w:r w:rsidR="0048029B" w:rsidRPr="00030ACF">
        <w:rPr>
          <w:rFonts w:ascii="Times New Roman" w:hAnsi="Times New Roman"/>
          <w:iCs/>
          <w:spacing w:val="-1"/>
          <w:sz w:val="24"/>
          <w:szCs w:val="24"/>
          <w:lang w:eastAsia="hr-HR"/>
        </w:rPr>
        <w:t xml:space="preserve"> nastavu, pružanje dodatne pomoći u učenju hrvatskog jezika te uključivanje učenika u dodatne i aktivnosti usmjerene ka obrazovnoj i socijalnoj integraciji. Također, za učenike raseljene iz Ukrajine u izvještajnom razdoblju osiguravala se dodatna potpora što uključuje osiguravanje produženog boravka u osnovnoj školi, </w:t>
      </w:r>
      <w:proofErr w:type="spellStart"/>
      <w:r w:rsidR="0048029B" w:rsidRPr="00030ACF">
        <w:rPr>
          <w:rFonts w:ascii="Times New Roman" w:hAnsi="Times New Roman"/>
          <w:iCs/>
          <w:spacing w:val="-1"/>
          <w:sz w:val="24"/>
          <w:szCs w:val="24"/>
          <w:lang w:eastAsia="hr-HR"/>
        </w:rPr>
        <w:t>izvanučioničke</w:t>
      </w:r>
      <w:proofErr w:type="spellEnd"/>
      <w:r w:rsidR="0048029B" w:rsidRPr="00030ACF">
        <w:rPr>
          <w:rFonts w:ascii="Times New Roman" w:hAnsi="Times New Roman"/>
          <w:iCs/>
          <w:spacing w:val="-1"/>
          <w:sz w:val="24"/>
          <w:szCs w:val="24"/>
          <w:lang w:eastAsia="hr-HR"/>
        </w:rPr>
        <w:t xml:space="preserve"> nastave, dodatnih materijala i opreme, smještaja u učenički dom i dr.</w:t>
      </w:r>
    </w:p>
    <w:tbl>
      <w:tblPr>
        <w:tblStyle w:val="Reetkatablice"/>
        <w:tblW w:w="9067" w:type="dxa"/>
        <w:tblLook w:val="04A0" w:firstRow="1" w:lastRow="0" w:firstColumn="1" w:lastColumn="0" w:noHBand="0" w:noVBand="1"/>
      </w:tblPr>
      <w:tblGrid>
        <w:gridCol w:w="4531"/>
        <w:gridCol w:w="4536"/>
      </w:tblGrid>
      <w:tr w:rsidR="0048029B" w:rsidRPr="005C7F3C" w14:paraId="71DECF16" w14:textId="77777777" w:rsidTr="00030ACF">
        <w:tc>
          <w:tcPr>
            <w:tcW w:w="4531" w:type="dxa"/>
          </w:tcPr>
          <w:p w14:paraId="18EB7808" w14:textId="77777777" w:rsidR="0048029B" w:rsidRPr="005C7F3C" w:rsidRDefault="0048029B" w:rsidP="00C934E6">
            <w:pPr>
              <w:jc w:val="center"/>
              <w:rPr>
                <w:rFonts w:ascii="Times New Roman" w:hAnsi="Times New Roman"/>
                <w:b/>
                <w:bCs/>
              </w:rPr>
            </w:pPr>
            <w:r w:rsidRPr="005C7F3C">
              <w:rPr>
                <w:rFonts w:ascii="Times New Roman" w:hAnsi="Times New Roman"/>
                <w:b/>
                <w:bCs/>
              </w:rPr>
              <w:t>Aktivnost DP-a na poziciji Ministarstva znanosti, obrazovanja i mladih</w:t>
            </w:r>
          </w:p>
        </w:tc>
        <w:tc>
          <w:tcPr>
            <w:tcW w:w="4536" w:type="dxa"/>
            <w:vAlign w:val="center"/>
          </w:tcPr>
          <w:p w14:paraId="1C688C65" w14:textId="77777777" w:rsidR="0048029B" w:rsidRPr="005C7F3C" w:rsidRDefault="0048029B" w:rsidP="00030ACF">
            <w:pPr>
              <w:jc w:val="center"/>
              <w:rPr>
                <w:rFonts w:ascii="Times New Roman" w:hAnsi="Times New Roman"/>
                <w:b/>
                <w:bCs/>
              </w:rPr>
            </w:pPr>
            <w:r w:rsidRPr="005C7F3C">
              <w:rPr>
                <w:rFonts w:ascii="Times New Roman" w:hAnsi="Times New Roman"/>
                <w:b/>
                <w:bCs/>
              </w:rPr>
              <w:t>Utrošena sredstva u 2022. i 2023.</w:t>
            </w:r>
          </w:p>
        </w:tc>
      </w:tr>
      <w:tr w:rsidR="0048029B" w:rsidRPr="005C7F3C" w14:paraId="1237CD3D" w14:textId="77777777" w:rsidTr="00030ACF">
        <w:tc>
          <w:tcPr>
            <w:tcW w:w="4531" w:type="dxa"/>
          </w:tcPr>
          <w:p w14:paraId="3278D96F" w14:textId="45143DA1" w:rsidR="0048029B" w:rsidRPr="005C7F3C" w:rsidRDefault="0048029B" w:rsidP="00425C58">
            <w:pPr>
              <w:jc w:val="center"/>
              <w:rPr>
                <w:rFonts w:ascii="Times New Roman" w:hAnsi="Times New Roman"/>
                <w:bCs/>
              </w:rPr>
            </w:pPr>
            <w:r w:rsidRPr="005C7F3C">
              <w:rPr>
                <w:rFonts w:ascii="Times New Roman" w:hAnsi="Times New Roman"/>
                <w:bCs/>
              </w:rPr>
              <w:t>A767015 – Provedba programa za uključivanje Roma</w:t>
            </w:r>
          </w:p>
        </w:tc>
        <w:tc>
          <w:tcPr>
            <w:tcW w:w="4536" w:type="dxa"/>
            <w:vAlign w:val="center"/>
          </w:tcPr>
          <w:p w14:paraId="613A3CB5" w14:textId="77777777" w:rsidR="0048029B" w:rsidRPr="005C7F3C" w:rsidRDefault="0048029B" w:rsidP="00030ACF">
            <w:pPr>
              <w:jc w:val="center"/>
              <w:rPr>
                <w:rFonts w:ascii="Times New Roman" w:hAnsi="Times New Roman"/>
                <w:bCs/>
              </w:rPr>
            </w:pPr>
            <w:r>
              <w:rPr>
                <w:rFonts w:ascii="Times New Roman" w:hAnsi="Times New Roman"/>
                <w:bCs/>
              </w:rPr>
              <w:t>737.377,21 EUR</w:t>
            </w:r>
          </w:p>
        </w:tc>
      </w:tr>
      <w:tr w:rsidR="0048029B" w:rsidRPr="005C7F3C" w14:paraId="1052CC42" w14:textId="77777777" w:rsidTr="00030ACF">
        <w:tc>
          <w:tcPr>
            <w:tcW w:w="4531" w:type="dxa"/>
          </w:tcPr>
          <w:p w14:paraId="01C95CB4" w14:textId="77777777" w:rsidR="0048029B" w:rsidRPr="005C7F3C" w:rsidRDefault="0048029B" w:rsidP="00425C58">
            <w:pPr>
              <w:jc w:val="center"/>
              <w:rPr>
                <w:rFonts w:ascii="Times New Roman" w:hAnsi="Times New Roman"/>
                <w:bCs/>
              </w:rPr>
            </w:pPr>
            <w:r w:rsidRPr="005C7F3C">
              <w:rPr>
                <w:rFonts w:ascii="Times New Roman" w:hAnsi="Times New Roman"/>
                <w:bCs/>
              </w:rPr>
              <w:t>A579072 – Potpora učenicima raseljenima iz Ukrajine</w:t>
            </w:r>
          </w:p>
        </w:tc>
        <w:tc>
          <w:tcPr>
            <w:tcW w:w="4536" w:type="dxa"/>
            <w:vAlign w:val="center"/>
          </w:tcPr>
          <w:p w14:paraId="24F61A11" w14:textId="77777777" w:rsidR="0048029B" w:rsidRPr="005C7F3C" w:rsidRDefault="0048029B" w:rsidP="00030ACF">
            <w:pPr>
              <w:jc w:val="center"/>
              <w:rPr>
                <w:rFonts w:ascii="Times New Roman" w:hAnsi="Times New Roman"/>
                <w:bCs/>
              </w:rPr>
            </w:pPr>
            <w:r>
              <w:rPr>
                <w:rFonts w:ascii="Times New Roman" w:hAnsi="Times New Roman"/>
                <w:bCs/>
              </w:rPr>
              <w:t>195.354,93 EUR</w:t>
            </w:r>
          </w:p>
        </w:tc>
      </w:tr>
    </w:tbl>
    <w:p w14:paraId="1DA3A4DF" w14:textId="77777777" w:rsidR="00310320" w:rsidRDefault="00310320" w:rsidP="00310320">
      <w:pPr>
        <w:jc w:val="both"/>
        <w:rPr>
          <w:rFonts w:ascii="Times New Roman" w:hAnsi="Times New Roman"/>
          <w:sz w:val="24"/>
          <w:szCs w:val="24"/>
        </w:rPr>
      </w:pPr>
    </w:p>
    <w:p w14:paraId="4D323B32" w14:textId="4436CCEA" w:rsidR="000D3F94" w:rsidRDefault="000D3F94" w:rsidP="000D3F94">
      <w:pPr>
        <w:jc w:val="both"/>
        <w:rPr>
          <w:rFonts w:ascii="Times New Roman" w:hAnsi="Times New Roman"/>
          <w:sz w:val="24"/>
          <w:szCs w:val="24"/>
        </w:rPr>
      </w:pPr>
      <w:r w:rsidRPr="00B87489">
        <w:rPr>
          <w:rFonts w:ascii="Times New Roman" w:hAnsi="Times New Roman"/>
          <w:sz w:val="24"/>
          <w:szCs w:val="24"/>
        </w:rPr>
        <w:t>Ministarstvo zdravstva</w:t>
      </w:r>
      <w:r>
        <w:rPr>
          <w:rFonts w:ascii="Times New Roman" w:hAnsi="Times New Roman"/>
          <w:sz w:val="24"/>
          <w:szCs w:val="24"/>
        </w:rPr>
        <w:t xml:space="preserve"> ističe </w:t>
      </w:r>
      <w:r w:rsidR="00B87489">
        <w:rPr>
          <w:rFonts w:ascii="Times New Roman" w:hAnsi="Times New Roman"/>
          <w:sz w:val="24"/>
          <w:szCs w:val="24"/>
        </w:rPr>
        <w:t xml:space="preserve">kako su osigurana sredstva </w:t>
      </w:r>
      <w:r w:rsidR="00B87489" w:rsidRPr="000D3F94">
        <w:rPr>
          <w:rFonts w:ascii="Times New Roman" w:hAnsi="Times New Roman"/>
          <w:sz w:val="24"/>
          <w:szCs w:val="24"/>
        </w:rPr>
        <w:t>iz redovnih sredstava za 2024. godinu</w:t>
      </w:r>
      <w:r w:rsidR="00B87489">
        <w:rPr>
          <w:rFonts w:ascii="Times New Roman" w:hAnsi="Times New Roman"/>
          <w:sz w:val="24"/>
          <w:szCs w:val="24"/>
        </w:rPr>
        <w:t xml:space="preserve"> za provedbu m</w:t>
      </w:r>
      <w:r w:rsidR="00B87489" w:rsidRPr="000D3F94">
        <w:rPr>
          <w:rFonts w:ascii="Times New Roman" w:hAnsi="Times New Roman"/>
          <w:sz w:val="24"/>
          <w:szCs w:val="24"/>
        </w:rPr>
        <w:t>jer</w:t>
      </w:r>
      <w:r w:rsidR="00B87489">
        <w:rPr>
          <w:rFonts w:ascii="Times New Roman" w:hAnsi="Times New Roman"/>
          <w:sz w:val="24"/>
          <w:szCs w:val="24"/>
        </w:rPr>
        <w:t>a</w:t>
      </w:r>
      <w:r w:rsidR="00B87489" w:rsidRPr="000D3F94">
        <w:rPr>
          <w:rFonts w:ascii="Times New Roman" w:hAnsi="Times New Roman"/>
          <w:sz w:val="24"/>
          <w:szCs w:val="24"/>
        </w:rPr>
        <w:t xml:space="preserve"> </w:t>
      </w:r>
      <w:r w:rsidR="00B87489">
        <w:rPr>
          <w:rFonts w:ascii="Times New Roman" w:hAnsi="Times New Roman"/>
          <w:sz w:val="24"/>
          <w:szCs w:val="24"/>
        </w:rPr>
        <w:t>u Općem cilju 3. „</w:t>
      </w:r>
      <w:r w:rsidR="00B87489" w:rsidRPr="00B87489">
        <w:rPr>
          <w:rFonts w:ascii="Times New Roman" w:hAnsi="Times New Roman"/>
          <w:i/>
          <w:iCs/>
          <w:sz w:val="24"/>
          <w:szCs w:val="24"/>
        </w:rPr>
        <w:t>Osiguran pristup kvalitetnoj prehrani djeci u riziku od siromaštva i socijalne isključenosti</w:t>
      </w:r>
      <w:r w:rsidR="00B87489">
        <w:rPr>
          <w:rFonts w:ascii="Times New Roman" w:hAnsi="Times New Roman"/>
          <w:sz w:val="24"/>
          <w:szCs w:val="24"/>
        </w:rPr>
        <w:t xml:space="preserve">“, i to mjera </w:t>
      </w:r>
      <w:r w:rsidR="00B87489" w:rsidRPr="000D3F94">
        <w:rPr>
          <w:rFonts w:ascii="Times New Roman" w:hAnsi="Times New Roman"/>
          <w:sz w:val="24"/>
          <w:szCs w:val="24"/>
        </w:rPr>
        <w:t>od 3.1.1. do 3.1.7.</w:t>
      </w:r>
      <w:r w:rsidR="00B87489">
        <w:rPr>
          <w:rFonts w:ascii="Times New Roman" w:hAnsi="Times New Roman"/>
          <w:sz w:val="24"/>
          <w:szCs w:val="24"/>
        </w:rPr>
        <w:t>, koje su vezane su uz</w:t>
      </w:r>
      <w:r w:rsidR="00B87489" w:rsidRPr="000D3F94">
        <w:rPr>
          <w:rFonts w:ascii="Times New Roman" w:hAnsi="Times New Roman"/>
          <w:sz w:val="24"/>
          <w:szCs w:val="24"/>
        </w:rPr>
        <w:t xml:space="preserve"> Nacionalni program za zaštitu i promicanje dojenja</w:t>
      </w:r>
      <w:r w:rsidR="00B87489">
        <w:rPr>
          <w:rFonts w:ascii="Times New Roman" w:hAnsi="Times New Roman"/>
          <w:sz w:val="24"/>
          <w:szCs w:val="24"/>
        </w:rPr>
        <w:t xml:space="preserve"> za razdoblje od 2024. do 2027. godine. Nadalje, </w:t>
      </w:r>
      <w:bookmarkStart w:id="43" w:name="_Hlk168575632"/>
      <w:r w:rsidR="00B87489">
        <w:rPr>
          <w:rFonts w:ascii="Times New Roman" w:hAnsi="Times New Roman"/>
          <w:sz w:val="24"/>
          <w:szCs w:val="24"/>
        </w:rPr>
        <w:t>z</w:t>
      </w:r>
      <w:r w:rsidRPr="000D3F94">
        <w:rPr>
          <w:rFonts w:ascii="Times New Roman" w:hAnsi="Times New Roman"/>
          <w:sz w:val="24"/>
          <w:szCs w:val="24"/>
        </w:rPr>
        <w:t>a mjere 3.2.1., 3.2.2. i 3.3.3.</w:t>
      </w:r>
      <w:r w:rsidR="0037691D">
        <w:rPr>
          <w:rFonts w:ascii="Times New Roman" w:hAnsi="Times New Roman"/>
          <w:sz w:val="24"/>
          <w:szCs w:val="24"/>
        </w:rPr>
        <w:t>, kojih je</w:t>
      </w:r>
      <w:r w:rsidRPr="000D3F94">
        <w:rPr>
          <w:rFonts w:ascii="Times New Roman" w:hAnsi="Times New Roman"/>
          <w:sz w:val="24"/>
          <w:szCs w:val="24"/>
        </w:rPr>
        <w:t xml:space="preserve"> nositelj </w:t>
      </w:r>
      <w:r w:rsidRPr="0045469B">
        <w:rPr>
          <w:rFonts w:ascii="Times New Roman" w:hAnsi="Times New Roman"/>
          <w:sz w:val="24"/>
          <w:szCs w:val="24"/>
        </w:rPr>
        <w:t>HZZO</w:t>
      </w:r>
      <w:r w:rsidR="0037691D">
        <w:rPr>
          <w:rFonts w:ascii="Times New Roman" w:hAnsi="Times New Roman"/>
          <w:sz w:val="24"/>
          <w:szCs w:val="24"/>
        </w:rPr>
        <w:t>, prikazuju se</w:t>
      </w:r>
      <w:r w:rsidRPr="0045469B">
        <w:rPr>
          <w:rFonts w:ascii="Times New Roman" w:hAnsi="Times New Roman"/>
          <w:sz w:val="24"/>
          <w:szCs w:val="24"/>
        </w:rPr>
        <w:t xml:space="preserve"> utrošena financijska sredstva</w:t>
      </w:r>
      <w:bookmarkEnd w:id="43"/>
      <w:r w:rsidR="00F31F45">
        <w:rPr>
          <w:rFonts w:ascii="Times New Roman" w:hAnsi="Times New Roman"/>
          <w:sz w:val="24"/>
          <w:szCs w:val="24"/>
        </w:rPr>
        <w:t xml:space="preserve"> u tablici.</w:t>
      </w:r>
    </w:p>
    <w:tbl>
      <w:tblPr>
        <w:tblStyle w:val="Reetkatablice"/>
        <w:tblW w:w="9067" w:type="dxa"/>
        <w:tblLook w:val="04A0" w:firstRow="1" w:lastRow="0" w:firstColumn="1" w:lastColumn="0" w:noHBand="0" w:noVBand="1"/>
      </w:tblPr>
      <w:tblGrid>
        <w:gridCol w:w="4531"/>
        <w:gridCol w:w="4536"/>
      </w:tblGrid>
      <w:tr w:rsidR="00F31F45" w:rsidRPr="00F31F45" w14:paraId="4B630EAB" w14:textId="77777777" w:rsidTr="00801905">
        <w:tc>
          <w:tcPr>
            <w:tcW w:w="4531" w:type="dxa"/>
          </w:tcPr>
          <w:p w14:paraId="752FEAF3" w14:textId="0FE93C4E" w:rsidR="00F31F45" w:rsidRPr="00F31F45" w:rsidRDefault="00F31F45" w:rsidP="00801905">
            <w:pPr>
              <w:jc w:val="center"/>
              <w:rPr>
                <w:rFonts w:ascii="Times New Roman" w:hAnsi="Times New Roman"/>
                <w:b/>
                <w:bCs/>
              </w:rPr>
            </w:pPr>
            <w:r w:rsidRPr="00F31F45">
              <w:rPr>
                <w:rFonts w:ascii="Times New Roman" w:hAnsi="Times New Roman"/>
                <w:b/>
                <w:bCs/>
              </w:rPr>
              <w:t>Aktivnost DP-a na poziciji Ministarstva zdravstva</w:t>
            </w:r>
          </w:p>
        </w:tc>
        <w:tc>
          <w:tcPr>
            <w:tcW w:w="4536" w:type="dxa"/>
            <w:vAlign w:val="center"/>
          </w:tcPr>
          <w:p w14:paraId="4A55747F" w14:textId="77777777" w:rsidR="00F31F45" w:rsidRPr="00F31F45" w:rsidRDefault="00F31F45" w:rsidP="00801905">
            <w:pPr>
              <w:jc w:val="center"/>
              <w:rPr>
                <w:rFonts w:ascii="Times New Roman" w:hAnsi="Times New Roman"/>
                <w:b/>
                <w:bCs/>
              </w:rPr>
            </w:pPr>
            <w:r w:rsidRPr="00F31F45">
              <w:rPr>
                <w:rFonts w:ascii="Times New Roman" w:hAnsi="Times New Roman"/>
                <w:b/>
                <w:bCs/>
              </w:rPr>
              <w:t>Utrošena sredstva u 2022. i 2023.</w:t>
            </w:r>
          </w:p>
        </w:tc>
      </w:tr>
      <w:tr w:rsidR="00F31F45" w:rsidRPr="00F31F45" w14:paraId="4F6A0101" w14:textId="77777777" w:rsidTr="00801905">
        <w:tc>
          <w:tcPr>
            <w:tcW w:w="4531" w:type="dxa"/>
          </w:tcPr>
          <w:p w14:paraId="3BA2C987" w14:textId="77777777" w:rsidR="00F31F45" w:rsidRPr="00F31F45" w:rsidRDefault="00F31F45" w:rsidP="00801905">
            <w:pPr>
              <w:rPr>
                <w:rFonts w:ascii="Times New Roman" w:hAnsi="Times New Roman"/>
              </w:rPr>
            </w:pPr>
            <w:r w:rsidRPr="00F31F45">
              <w:rPr>
                <w:rFonts w:ascii="Times New Roman" w:hAnsi="Times New Roman"/>
              </w:rPr>
              <w:t xml:space="preserve">A884001 HZJZ - Državni proračun - Nacionalni program Živjeti zdravo </w:t>
            </w:r>
          </w:p>
          <w:p w14:paraId="32368A7E" w14:textId="15C181F1" w:rsidR="00F31F45" w:rsidRPr="00F31F45" w:rsidRDefault="00F31F45" w:rsidP="00801905">
            <w:pPr>
              <w:rPr>
                <w:rFonts w:ascii="Times New Roman" w:hAnsi="Times New Roman"/>
                <w:bCs/>
              </w:rPr>
            </w:pPr>
            <w:r w:rsidRPr="00F31F45">
              <w:rPr>
                <w:rFonts w:ascii="Times New Roman" w:hAnsi="Times New Roman"/>
              </w:rPr>
              <w:t>(Mjera 3.2.1.)</w:t>
            </w:r>
          </w:p>
        </w:tc>
        <w:tc>
          <w:tcPr>
            <w:tcW w:w="4536" w:type="dxa"/>
            <w:vAlign w:val="center"/>
          </w:tcPr>
          <w:p w14:paraId="716BCB7A" w14:textId="4BC41311" w:rsidR="00F31F45" w:rsidRPr="00F31F45" w:rsidRDefault="00F31F45" w:rsidP="00801905">
            <w:pPr>
              <w:jc w:val="center"/>
              <w:rPr>
                <w:rFonts w:ascii="Times New Roman" w:hAnsi="Times New Roman"/>
                <w:bCs/>
              </w:rPr>
            </w:pPr>
            <w:r w:rsidRPr="00F31F45">
              <w:rPr>
                <w:rFonts w:ascii="Times New Roman" w:hAnsi="Times New Roman"/>
              </w:rPr>
              <w:t xml:space="preserve">227.835,00 </w:t>
            </w:r>
            <w:r w:rsidRPr="00F31F45">
              <w:rPr>
                <w:rFonts w:ascii="Times New Roman" w:hAnsi="Times New Roman"/>
                <w:bCs/>
              </w:rPr>
              <w:t>EUR</w:t>
            </w:r>
          </w:p>
        </w:tc>
      </w:tr>
      <w:tr w:rsidR="00F31F45" w:rsidRPr="00F31F45" w14:paraId="15A2CF94" w14:textId="77777777" w:rsidTr="00801905">
        <w:tc>
          <w:tcPr>
            <w:tcW w:w="4531" w:type="dxa"/>
          </w:tcPr>
          <w:p w14:paraId="4E478A26" w14:textId="4E737629" w:rsidR="00F31F45" w:rsidRPr="00F31F45" w:rsidRDefault="00F31F45" w:rsidP="00801905">
            <w:pPr>
              <w:rPr>
                <w:rFonts w:ascii="Times New Roman" w:hAnsi="Times New Roman"/>
              </w:rPr>
            </w:pPr>
            <w:r w:rsidRPr="00F31F45">
              <w:rPr>
                <w:rFonts w:ascii="Times New Roman" w:hAnsi="Times New Roman"/>
              </w:rPr>
              <w:t xml:space="preserve">A884001 HZJZ </w:t>
            </w:r>
            <w:r>
              <w:rPr>
                <w:rFonts w:ascii="Times New Roman" w:hAnsi="Times New Roman"/>
              </w:rPr>
              <w:t xml:space="preserve">- </w:t>
            </w:r>
            <w:r w:rsidRPr="00F31F45">
              <w:rPr>
                <w:rFonts w:ascii="Times New Roman" w:hAnsi="Times New Roman"/>
              </w:rPr>
              <w:t>Državni proračun - Nacionalni program Živjeti zdravo</w:t>
            </w:r>
          </w:p>
          <w:p w14:paraId="30B55C9B" w14:textId="3A04DAB2" w:rsidR="00F31F45" w:rsidRPr="00F31F45" w:rsidRDefault="00F31F45" w:rsidP="00801905">
            <w:pPr>
              <w:rPr>
                <w:rFonts w:ascii="Times New Roman" w:hAnsi="Times New Roman"/>
                <w:bCs/>
              </w:rPr>
            </w:pPr>
            <w:r w:rsidRPr="00F31F45">
              <w:rPr>
                <w:rFonts w:ascii="Times New Roman" w:hAnsi="Times New Roman"/>
              </w:rPr>
              <w:t>(Mjera 3.2.</w:t>
            </w:r>
            <w:r w:rsidR="00B5681E">
              <w:rPr>
                <w:rFonts w:ascii="Times New Roman" w:hAnsi="Times New Roman"/>
              </w:rPr>
              <w:t>2</w:t>
            </w:r>
            <w:r w:rsidRPr="00F31F45">
              <w:rPr>
                <w:rFonts w:ascii="Times New Roman" w:hAnsi="Times New Roman"/>
              </w:rPr>
              <w:t>.)</w:t>
            </w:r>
          </w:p>
        </w:tc>
        <w:tc>
          <w:tcPr>
            <w:tcW w:w="4536" w:type="dxa"/>
            <w:vAlign w:val="center"/>
          </w:tcPr>
          <w:p w14:paraId="38AE6699" w14:textId="78CC8EA0" w:rsidR="00F31F45" w:rsidRPr="00F31F45" w:rsidRDefault="00F31F45" w:rsidP="00801905">
            <w:pPr>
              <w:jc w:val="center"/>
              <w:rPr>
                <w:rFonts w:ascii="Times New Roman" w:hAnsi="Times New Roman"/>
                <w:bCs/>
              </w:rPr>
            </w:pPr>
            <w:r w:rsidRPr="00F31F45">
              <w:rPr>
                <w:rFonts w:ascii="Times New Roman" w:hAnsi="Times New Roman"/>
              </w:rPr>
              <w:t xml:space="preserve">200.000,00 </w:t>
            </w:r>
            <w:r w:rsidRPr="00F31F45">
              <w:rPr>
                <w:rFonts w:ascii="Times New Roman" w:hAnsi="Times New Roman"/>
                <w:bCs/>
              </w:rPr>
              <w:t>EUR</w:t>
            </w:r>
          </w:p>
        </w:tc>
      </w:tr>
      <w:tr w:rsidR="00F31F45" w:rsidRPr="00F31F45" w14:paraId="6CCCCA24" w14:textId="77777777" w:rsidTr="00801905">
        <w:tc>
          <w:tcPr>
            <w:tcW w:w="4531" w:type="dxa"/>
          </w:tcPr>
          <w:p w14:paraId="49333B6C" w14:textId="4E8BC0E8" w:rsidR="00F31F45" w:rsidRPr="00F31F45" w:rsidRDefault="00F31F45" w:rsidP="00801905">
            <w:pPr>
              <w:rPr>
                <w:rFonts w:ascii="Times New Roman" w:hAnsi="Times New Roman"/>
              </w:rPr>
            </w:pPr>
            <w:r w:rsidRPr="00F31F45">
              <w:rPr>
                <w:rFonts w:ascii="Times New Roman" w:hAnsi="Times New Roman"/>
              </w:rPr>
              <w:t xml:space="preserve">A884001 HZJZ </w:t>
            </w:r>
            <w:r>
              <w:rPr>
                <w:rFonts w:ascii="Times New Roman" w:hAnsi="Times New Roman"/>
              </w:rPr>
              <w:t xml:space="preserve">- </w:t>
            </w:r>
            <w:r w:rsidRPr="00F31F45">
              <w:rPr>
                <w:rFonts w:ascii="Times New Roman" w:hAnsi="Times New Roman"/>
              </w:rPr>
              <w:t xml:space="preserve">Državni proračun - Nacionalni program Živjeti zdravo </w:t>
            </w:r>
          </w:p>
          <w:p w14:paraId="728C42AB" w14:textId="1B8C07CB" w:rsidR="00F31F45" w:rsidRPr="00F31F45" w:rsidRDefault="00F31F45" w:rsidP="00801905">
            <w:pPr>
              <w:rPr>
                <w:rFonts w:ascii="Times New Roman" w:hAnsi="Times New Roman"/>
              </w:rPr>
            </w:pPr>
            <w:r w:rsidRPr="00F31F45">
              <w:rPr>
                <w:rFonts w:ascii="Times New Roman" w:hAnsi="Times New Roman"/>
              </w:rPr>
              <w:t>(Mjera 3.2.</w:t>
            </w:r>
            <w:r w:rsidR="00B5681E">
              <w:rPr>
                <w:rFonts w:ascii="Times New Roman" w:hAnsi="Times New Roman"/>
              </w:rPr>
              <w:t>2</w:t>
            </w:r>
            <w:r w:rsidRPr="00F31F45">
              <w:rPr>
                <w:rFonts w:ascii="Times New Roman" w:hAnsi="Times New Roman"/>
              </w:rPr>
              <w:t>.)</w:t>
            </w:r>
          </w:p>
        </w:tc>
        <w:tc>
          <w:tcPr>
            <w:tcW w:w="4536" w:type="dxa"/>
            <w:vAlign w:val="center"/>
          </w:tcPr>
          <w:p w14:paraId="09E68D70" w14:textId="286253AE" w:rsidR="00F31F45" w:rsidRPr="00F31F45" w:rsidRDefault="00F31F45" w:rsidP="00801905">
            <w:pPr>
              <w:jc w:val="center"/>
              <w:rPr>
                <w:rFonts w:ascii="Times New Roman" w:hAnsi="Times New Roman"/>
              </w:rPr>
            </w:pPr>
            <w:r w:rsidRPr="00F31F45">
              <w:rPr>
                <w:rFonts w:ascii="Times New Roman" w:hAnsi="Times New Roman"/>
              </w:rPr>
              <w:t xml:space="preserve">200.000,00 </w:t>
            </w:r>
            <w:r w:rsidRPr="00F31F45">
              <w:rPr>
                <w:rFonts w:ascii="Times New Roman" w:hAnsi="Times New Roman"/>
                <w:bCs/>
              </w:rPr>
              <w:t>EUR</w:t>
            </w:r>
          </w:p>
        </w:tc>
      </w:tr>
    </w:tbl>
    <w:p w14:paraId="4D4A4327" w14:textId="77777777" w:rsidR="00F31F45" w:rsidRDefault="00F31F45" w:rsidP="000D3F94">
      <w:pPr>
        <w:jc w:val="both"/>
        <w:rPr>
          <w:rFonts w:ascii="Times New Roman" w:hAnsi="Times New Roman"/>
          <w:sz w:val="24"/>
          <w:szCs w:val="24"/>
        </w:rPr>
      </w:pPr>
    </w:p>
    <w:p w14:paraId="2D386645" w14:textId="26EFF5B7" w:rsidR="000D3F94" w:rsidRPr="000D3F94" w:rsidRDefault="00B87489" w:rsidP="000D3F94">
      <w:pPr>
        <w:jc w:val="both"/>
        <w:rPr>
          <w:rFonts w:ascii="Times New Roman" w:hAnsi="Times New Roman"/>
          <w:sz w:val="24"/>
          <w:szCs w:val="24"/>
        </w:rPr>
      </w:pPr>
      <w:r w:rsidRPr="00B87489">
        <w:rPr>
          <w:rFonts w:ascii="Times New Roman" w:hAnsi="Times New Roman"/>
          <w:sz w:val="24"/>
          <w:szCs w:val="24"/>
        </w:rPr>
        <w:t>Ministarstvo zdravstva</w:t>
      </w:r>
      <w:r>
        <w:rPr>
          <w:rFonts w:ascii="Times New Roman" w:hAnsi="Times New Roman"/>
          <w:sz w:val="24"/>
          <w:szCs w:val="24"/>
        </w:rPr>
        <w:t xml:space="preserve"> dodatno ističe kako </w:t>
      </w:r>
      <w:r w:rsidR="0045469B">
        <w:rPr>
          <w:rFonts w:ascii="Times New Roman" w:hAnsi="Times New Roman"/>
          <w:sz w:val="24"/>
          <w:szCs w:val="24"/>
        </w:rPr>
        <w:t xml:space="preserve">se radi na izradi </w:t>
      </w:r>
      <w:r w:rsidR="0045469B" w:rsidRPr="000D3F94">
        <w:rPr>
          <w:rFonts w:ascii="Times New Roman" w:hAnsi="Times New Roman"/>
          <w:sz w:val="24"/>
          <w:szCs w:val="24"/>
        </w:rPr>
        <w:t>Nacionaln</w:t>
      </w:r>
      <w:r w:rsidR="0045469B">
        <w:rPr>
          <w:rFonts w:ascii="Times New Roman" w:hAnsi="Times New Roman"/>
          <w:sz w:val="24"/>
          <w:szCs w:val="24"/>
        </w:rPr>
        <w:t>og</w:t>
      </w:r>
      <w:r w:rsidR="0045469B" w:rsidRPr="000D3F94">
        <w:rPr>
          <w:rFonts w:ascii="Times New Roman" w:hAnsi="Times New Roman"/>
          <w:sz w:val="24"/>
          <w:szCs w:val="24"/>
        </w:rPr>
        <w:t xml:space="preserve"> stratešk</w:t>
      </w:r>
      <w:r w:rsidR="0045469B">
        <w:rPr>
          <w:rFonts w:ascii="Times New Roman" w:hAnsi="Times New Roman"/>
          <w:sz w:val="24"/>
          <w:szCs w:val="24"/>
        </w:rPr>
        <w:t>og</w:t>
      </w:r>
      <w:r w:rsidR="0045469B" w:rsidRPr="000D3F94">
        <w:rPr>
          <w:rFonts w:ascii="Times New Roman" w:hAnsi="Times New Roman"/>
          <w:sz w:val="24"/>
          <w:szCs w:val="24"/>
        </w:rPr>
        <w:t xml:space="preserve"> plan</w:t>
      </w:r>
      <w:r w:rsidR="0045469B">
        <w:rPr>
          <w:rFonts w:ascii="Times New Roman" w:hAnsi="Times New Roman"/>
          <w:sz w:val="24"/>
          <w:szCs w:val="24"/>
        </w:rPr>
        <w:t>a</w:t>
      </w:r>
      <w:r w:rsidR="0045469B" w:rsidRPr="000D3F94">
        <w:rPr>
          <w:rFonts w:ascii="Times New Roman" w:hAnsi="Times New Roman"/>
          <w:sz w:val="24"/>
          <w:szCs w:val="24"/>
        </w:rPr>
        <w:t xml:space="preserve"> za ranu intervenciju u djetinjstvu</w:t>
      </w:r>
      <w:r w:rsidR="0045469B">
        <w:rPr>
          <w:rFonts w:ascii="Times New Roman" w:hAnsi="Times New Roman"/>
          <w:sz w:val="24"/>
          <w:szCs w:val="24"/>
        </w:rPr>
        <w:t>, a koji je bitan z</w:t>
      </w:r>
      <w:r w:rsidR="000D3F94" w:rsidRPr="000D3F94">
        <w:rPr>
          <w:rFonts w:ascii="Times New Roman" w:hAnsi="Times New Roman"/>
          <w:sz w:val="24"/>
          <w:szCs w:val="24"/>
        </w:rPr>
        <w:t>a mjer</w:t>
      </w:r>
      <w:r w:rsidR="0045469B">
        <w:rPr>
          <w:rFonts w:ascii="Times New Roman" w:hAnsi="Times New Roman"/>
          <w:sz w:val="24"/>
          <w:szCs w:val="24"/>
        </w:rPr>
        <w:t>u</w:t>
      </w:r>
      <w:r w:rsidR="000D3F94" w:rsidRPr="000D3F94">
        <w:rPr>
          <w:rFonts w:ascii="Times New Roman" w:hAnsi="Times New Roman"/>
          <w:sz w:val="24"/>
          <w:szCs w:val="24"/>
        </w:rPr>
        <w:t xml:space="preserve"> 4.1.1.</w:t>
      </w:r>
      <w:r w:rsidR="007D40EF">
        <w:rPr>
          <w:rFonts w:ascii="Times New Roman" w:hAnsi="Times New Roman"/>
          <w:sz w:val="24"/>
          <w:szCs w:val="24"/>
        </w:rPr>
        <w:t xml:space="preserve"> „</w:t>
      </w:r>
      <w:r w:rsidR="007D40EF" w:rsidRPr="007D40EF">
        <w:rPr>
          <w:rFonts w:ascii="Times New Roman" w:hAnsi="Times New Roman" w:cs="Arial"/>
          <w:i/>
          <w:iCs/>
          <w:sz w:val="24"/>
          <w:szCs w:val="24"/>
        </w:rPr>
        <w:t>Uspostava integriranog sustava rane intervencije za djecu s teškoćama u razvoju ili u riziku za razvojna odstupanja (0-5 godine) i njihove obitelji, uslijed bioloških rizika te okolišnih i socijalnih rizika, zdravstvenog, socijalnog i obrazovnog sustava te razvoj usluge „Tim za rani razvoj u zajednici“ s ciljem lociranja, ranog otkrivanja i podrške djeci s razvojnim rizikom/odstupanjem/teškoćama u izoliranim (romske zajednice) i ruralnim zajednicama</w:t>
      </w:r>
      <w:r w:rsidR="007D40EF">
        <w:rPr>
          <w:rFonts w:ascii="Times New Roman" w:hAnsi="Times New Roman" w:cs="Arial"/>
          <w:sz w:val="24"/>
          <w:szCs w:val="24"/>
        </w:rPr>
        <w:t>“</w:t>
      </w:r>
      <w:r w:rsidR="00D44246">
        <w:rPr>
          <w:rFonts w:ascii="Times New Roman" w:hAnsi="Times New Roman" w:cs="Arial"/>
          <w:sz w:val="24"/>
          <w:szCs w:val="24"/>
        </w:rPr>
        <w:t>,</w:t>
      </w:r>
      <w:r w:rsidR="000D3F94" w:rsidRPr="000D3F94">
        <w:rPr>
          <w:rFonts w:ascii="Times New Roman" w:hAnsi="Times New Roman"/>
          <w:sz w:val="24"/>
          <w:szCs w:val="24"/>
        </w:rPr>
        <w:t xml:space="preserve"> </w:t>
      </w:r>
      <w:r w:rsidR="0045469B">
        <w:rPr>
          <w:rFonts w:ascii="Times New Roman" w:hAnsi="Times New Roman"/>
          <w:sz w:val="24"/>
          <w:szCs w:val="24"/>
        </w:rPr>
        <w:t>te će se sukladno tomu osiguravati sredstva</w:t>
      </w:r>
      <w:r w:rsidR="00A45BF7">
        <w:rPr>
          <w:rFonts w:ascii="Times New Roman" w:hAnsi="Times New Roman"/>
          <w:sz w:val="24"/>
          <w:szCs w:val="24"/>
        </w:rPr>
        <w:t>.</w:t>
      </w:r>
      <w:r>
        <w:rPr>
          <w:rFonts w:ascii="Times New Roman" w:hAnsi="Times New Roman"/>
          <w:sz w:val="24"/>
          <w:szCs w:val="24"/>
        </w:rPr>
        <w:t xml:space="preserve"> </w:t>
      </w:r>
    </w:p>
    <w:p w14:paraId="2072118E" w14:textId="199E147A" w:rsidR="000D3F94" w:rsidRPr="000D3F94" w:rsidRDefault="0045469B" w:rsidP="000D3F94">
      <w:pPr>
        <w:jc w:val="both"/>
        <w:rPr>
          <w:rFonts w:ascii="Times New Roman" w:hAnsi="Times New Roman"/>
          <w:sz w:val="24"/>
          <w:szCs w:val="24"/>
        </w:rPr>
      </w:pPr>
      <w:r>
        <w:rPr>
          <w:rFonts w:ascii="Times New Roman" w:hAnsi="Times New Roman"/>
          <w:sz w:val="24"/>
          <w:szCs w:val="24"/>
        </w:rPr>
        <w:t xml:space="preserve">Što se tiče </w:t>
      </w:r>
      <w:r w:rsidR="00D44246">
        <w:rPr>
          <w:rFonts w:ascii="Times New Roman" w:hAnsi="Times New Roman"/>
          <w:sz w:val="24"/>
          <w:szCs w:val="24"/>
        </w:rPr>
        <w:t xml:space="preserve">daljnjeg </w:t>
      </w:r>
      <w:r>
        <w:rPr>
          <w:rFonts w:ascii="Times New Roman" w:hAnsi="Times New Roman"/>
          <w:sz w:val="24"/>
          <w:szCs w:val="24"/>
        </w:rPr>
        <w:t>napretka u</w:t>
      </w:r>
      <w:r w:rsidR="00B87489">
        <w:rPr>
          <w:rFonts w:ascii="Times New Roman" w:hAnsi="Times New Roman"/>
          <w:sz w:val="24"/>
          <w:szCs w:val="24"/>
        </w:rPr>
        <w:t xml:space="preserve"> okviru Općeg cilja 4. „</w:t>
      </w:r>
      <w:r w:rsidR="00B87489" w:rsidRPr="00B87489">
        <w:rPr>
          <w:rFonts w:ascii="Times New Roman" w:hAnsi="Times New Roman"/>
          <w:i/>
          <w:iCs/>
          <w:sz w:val="24"/>
          <w:szCs w:val="24"/>
        </w:rPr>
        <w:t>Osiguran pristup zdravstvenim uslugama</w:t>
      </w:r>
      <w:r w:rsidR="00B87489">
        <w:rPr>
          <w:rFonts w:ascii="Times New Roman" w:hAnsi="Times New Roman"/>
          <w:sz w:val="24"/>
          <w:szCs w:val="24"/>
        </w:rPr>
        <w:t xml:space="preserve"> </w:t>
      </w:r>
      <w:r w:rsidR="00B87489" w:rsidRPr="00B87489">
        <w:rPr>
          <w:rFonts w:ascii="Times New Roman" w:hAnsi="Times New Roman"/>
          <w:i/>
          <w:iCs/>
          <w:sz w:val="24"/>
          <w:szCs w:val="24"/>
        </w:rPr>
        <w:t>djeci u riziku od siromaštva i socijalne isključenosti</w:t>
      </w:r>
      <w:r w:rsidR="00B87489">
        <w:rPr>
          <w:rFonts w:ascii="Times New Roman" w:hAnsi="Times New Roman"/>
          <w:sz w:val="24"/>
          <w:szCs w:val="24"/>
        </w:rPr>
        <w:t>“, i to vezano uz provedbu</w:t>
      </w:r>
      <w:r>
        <w:rPr>
          <w:rFonts w:ascii="Times New Roman" w:hAnsi="Times New Roman"/>
          <w:sz w:val="24"/>
          <w:szCs w:val="24"/>
        </w:rPr>
        <w:t xml:space="preserve"> </w:t>
      </w:r>
      <w:r w:rsidR="000D3F94" w:rsidRPr="000D3F94">
        <w:rPr>
          <w:rFonts w:ascii="Times New Roman" w:hAnsi="Times New Roman"/>
          <w:sz w:val="24"/>
          <w:szCs w:val="24"/>
        </w:rPr>
        <w:t>mjer</w:t>
      </w:r>
      <w:r w:rsidR="00B87489">
        <w:rPr>
          <w:rFonts w:ascii="Times New Roman" w:hAnsi="Times New Roman"/>
          <w:sz w:val="24"/>
          <w:szCs w:val="24"/>
        </w:rPr>
        <w:t>e</w:t>
      </w:r>
      <w:r w:rsidR="000D3F94" w:rsidRPr="000D3F94">
        <w:rPr>
          <w:rFonts w:ascii="Times New Roman" w:hAnsi="Times New Roman"/>
          <w:sz w:val="24"/>
          <w:szCs w:val="24"/>
        </w:rPr>
        <w:t xml:space="preserve"> 4.1.2.</w:t>
      </w:r>
      <w:r w:rsidR="00B87489">
        <w:rPr>
          <w:rFonts w:ascii="Times New Roman" w:hAnsi="Times New Roman"/>
          <w:sz w:val="24"/>
          <w:szCs w:val="24"/>
        </w:rPr>
        <w:t xml:space="preserve"> „</w:t>
      </w:r>
      <w:r w:rsidR="00B87489" w:rsidRPr="00B87489">
        <w:rPr>
          <w:rFonts w:ascii="Times New Roman" w:hAnsi="Times New Roman"/>
          <w:i/>
          <w:iCs/>
          <w:sz w:val="24"/>
          <w:szCs w:val="24"/>
          <w:lang w:eastAsia="hr-HR"/>
        </w:rPr>
        <w:t>Unaprjeđenje sustava primarne zdravstvene zašite za pružanje kvalitetnih i integriranih zdravstvenih usluga zdravstvene zaštite u kući i lokalnoj zajednici, s naglaskom na djecu u riziku od siromaštva i socijalne isključenosti, te koja žive u udaljenim (otoci), ruralnim i slabo razvijenim područjima</w:t>
      </w:r>
      <w:r w:rsidR="00B87489">
        <w:rPr>
          <w:rFonts w:ascii="Times New Roman" w:hAnsi="Times New Roman"/>
          <w:sz w:val="24"/>
          <w:szCs w:val="24"/>
          <w:lang w:eastAsia="hr-HR"/>
        </w:rPr>
        <w:t>“</w:t>
      </w:r>
      <w:r>
        <w:rPr>
          <w:rFonts w:ascii="Times New Roman" w:hAnsi="Times New Roman"/>
          <w:sz w:val="24"/>
          <w:szCs w:val="24"/>
        </w:rPr>
        <w:t xml:space="preserve">, ističe se da je </w:t>
      </w:r>
      <w:r w:rsidRPr="000D3F94">
        <w:rPr>
          <w:rFonts w:ascii="Times New Roman" w:hAnsi="Times New Roman"/>
          <w:sz w:val="24"/>
          <w:szCs w:val="24"/>
        </w:rPr>
        <w:t xml:space="preserve">u travnju 2024. </w:t>
      </w:r>
      <w:r>
        <w:rPr>
          <w:rFonts w:ascii="Times New Roman" w:hAnsi="Times New Roman"/>
          <w:sz w:val="24"/>
          <w:szCs w:val="24"/>
        </w:rPr>
        <w:t>donesena</w:t>
      </w:r>
      <w:r w:rsidR="000D3F94" w:rsidRPr="000D3F94">
        <w:rPr>
          <w:rFonts w:ascii="Times New Roman" w:hAnsi="Times New Roman"/>
          <w:sz w:val="24"/>
          <w:szCs w:val="24"/>
        </w:rPr>
        <w:t xml:space="preserve"> Mreža javn</w:t>
      </w:r>
      <w:r w:rsidR="00B87489">
        <w:rPr>
          <w:rFonts w:ascii="Times New Roman" w:hAnsi="Times New Roman"/>
          <w:sz w:val="24"/>
          <w:szCs w:val="24"/>
        </w:rPr>
        <w:t xml:space="preserve">e </w:t>
      </w:r>
      <w:r w:rsidR="000D3F94" w:rsidRPr="000D3F94">
        <w:rPr>
          <w:rFonts w:ascii="Times New Roman" w:hAnsi="Times New Roman"/>
          <w:sz w:val="24"/>
          <w:szCs w:val="24"/>
        </w:rPr>
        <w:t>zdravstvene službe</w:t>
      </w:r>
      <w:r w:rsidR="00B87489">
        <w:rPr>
          <w:rFonts w:ascii="Times New Roman" w:hAnsi="Times New Roman"/>
          <w:sz w:val="24"/>
          <w:szCs w:val="24"/>
        </w:rPr>
        <w:t xml:space="preserve"> (NN 49/2024)</w:t>
      </w:r>
      <w:r>
        <w:rPr>
          <w:rFonts w:ascii="Times New Roman" w:hAnsi="Times New Roman"/>
          <w:sz w:val="24"/>
          <w:szCs w:val="24"/>
        </w:rPr>
        <w:t>,</w:t>
      </w:r>
      <w:r w:rsidR="000D3F94" w:rsidRPr="000D3F94">
        <w:rPr>
          <w:rFonts w:ascii="Times New Roman" w:hAnsi="Times New Roman"/>
          <w:sz w:val="24"/>
          <w:szCs w:val="24"/>
        </w:rPr>
        <w:t xml:space="preserve"> </w:t>
      </w:r>
      <w:r w:rsidR="00B87489">
        <w:rPr>
          <w:rFonts w:ascii="Times New Roman" w:hAnsi="Times New Roman"/>
          <w:sz w:val="24"/>
          <w:szCs w:val="24"/>
        </w:rPr>
        <w:t>što se planiralo u 2023. godin</w:t>
      </w:r>
      <w:r w:rsidR="00D44246">
        <w:rPr>
          <w:rFonts w:ascii="Times New Roman" w:hAnsi="Times New Roman"/>
          <w:sz w:val="24"/>
          <w:szCs w:val="24"/>
        </w:rPr>
        <w:t>i</w:t>
      </w:r>
      <w:r w:rsidR="00B87489">
        <w:rPr>
          <w:rFonts w:ascii="Times New Roman" w:hAnsi="Times New Roman"/>
          <w:sz w:val="24"/>
          <w:szCs w:val="24"/>
        </w:rPr>
        <w:t xml:space="preserve">, a </w:t>
      </w:r>
      <w:r w:rsidR="000D3F94" w:rsidRPr="000D3F94">
        <w:rPr>
          <w:rFonts w:ascii="Times New Roman" w:hAnsi="Times New Roman"/>
          <w:sz w:val="24"/>
          <w:szCs w:val="24"/>
        </w:rPr>
        <w:t>čime je osnažena mreža pedijatara i liječnika primarne zdravstvene zaštite</w:t>
      </w:r>
      <w:r w:rsidR="00B87489">
        <w:rPr>
          <w:rFonts w:ascii="Times New Roman" w:hAnsi="Times New Roman"/>
          <w:sz w:val="24"/>
          <w:szCs w:val="24"/>
        </w:rPr>
        <w:t>. S</w:t>
      </w:r>
      <w:r w:rsidR="000D3F94" w:rsidRPr="000D3F94">
        <w:rPr>
          <w:rFonts w:ascii="Times New Roman" w:hAnsi="Times New Roman"/>
          <w:sz w:val="24"/>
          <w:szCs w:val="24"/>
        </w:rPr>
        <w:t>redstva</w:t>
      </w:r>
      <w:r w:rsidR="00B87489">
        <w:rPr>
          <w:rFonts w:ascii="Times New Roman" w:hAnsi="Times New Roman"/>
          <w:sz w:val="24"/>
          <w:szCs w:val="24"/>
        </w:rPr>
        <w:t xml:space="preserve"> su</w:t>
      </w:r>
      <w:r w:rsidR="000D3F94" w:rsidRPr="000D3F94">
        <w:rPr>
          <w:rFonts w:ascii="Times New Roman" w:hAnsi="Times New Roman"/>
          <w:sz w:val="24"/>
          <w:szCs w:val="24"/>
        </w:rPr>
        <w:t xml:space="preserve"> osigurana za 2024. godinu</w:t>
      </w:r>
      <w:r w:rsidR="00A45BF7">
        <w:rPr>
          <w:rFonts w:ascii="Times New Roman" w:hAnsi="Times New Roman"/>
          <w:sz w:val="24"/>
          <w:szCs w:val="24"/>
        </w:rPr>
        <w:t>.</w:t>
      </w:r>
      <w:r>
        <w:rPr>
          <w:rFonts w:ascii="Times New Roman" w:hAnsi="Times New Roman"/>
          <w:sz w:val="24"/>
          <w:szCs w:val="24"/>
        </w:rPr>
        <w:t xml:space="preserve"> </w:t>
      </w:r>
    </w:p>
    <w:p w14:paraId="201AEC6A" w14:textId="36989562" w:rsidR="000D3F94" w:rsidRDefault="0045469B" w:rsidP="000D3F94">
      <w:pPr>
        <w:jc w:val="both"/>
        <w:rPr>
          <w:rFonts w:ascii="Times New Roman" w:hAnsi="Times New Roman"/>
          <w:sz w:val="24"/>
          <w:szCs w:val="24"/>
        </w:rPr>
      </w:pPr>
      <w:r>
        <w:rPr>
          <w:rFonts w:ascii="Times New Roman" w:hAnsi="Times New Roman"/>
          <w:sz w:val="24"/>
          <w:szCs w:val="24"/>
        </w:rPr>
        <w:t xml:space="preserve">Također se u opisu napretka </w:t>
      </w:r>
      <w:r w:rsidR="00333BD0">
        <w:rPr>
          <w:rFonts w:ascii="Times New Roman" w:hAnsi="Times New Roman"/>
          <w:sz w:val="24"/>
          <w:szCs w:val="24"/>
        </w:rPr>
        <w:t>u okviru Posebnog cilja 4.2. „</w:t>
      </w:r>
      <w:r w:rsidR="00333BD0" w:rsidRPr="00333BD0">
        <w:rPr>
          <w:rFonts w:ascii="Times New Roman" w:hAnsi="Times New Roman"/>
          <w:i/>
          <w:iCs/>
          <w:sz w:val="24"/>
          <w:szCs w:val="24"/>
          <w:lang w:eastAsia="hr-HR"/>
        </w:rPr>
        <w:t>Osigurana podrška zaštiti mentalnog zdravlja djece u riziku od siromaštva i socijalne isključenosti</w:t>
      </w:r>
      <w:r w:rsidR="00333BD0">
        <w:rPr>
          <w:rFonts w:ascii="Times New Roman" w:hAnsi="Times New Roman"/>
          <w:sz w:val="24"/>
          <w:szCs w:val="24"/>
        </w:rPr>
        <w:t xml:space="preserve">“ </w:t>
      </w:r>
      <w:r>
        <w:rPr>
          <w:rFonts w:ascii="Times New Roman" w:hAnsi="Times New Roman"/>
          <w:sz w:val="24"/>
          <w:szCs w:val="24"/>
        </w:rPr>
        <w:t>vezanog uz</w:t>
      </w:r>
      <w:r w:rsidR="000D3F94" w:rsidRPr="000D3F94">
        <w:rPr>
          <w:rFonts w:ascii="Times New Roman" w:hAnsi="Times New Roman"/>
          <w:sz w:val="24"/>
          <w:szCs w:val="24"/>
        </w:rPr>
        <w:t xml:space="preserve"> mjeru 4.2.1.</w:t>
      </w:r>
      <w:r w:rsidR="00333BD0">
        <w:rPr>
          <w:rFonts w:ascii="Times New Roman" w:hAnsi="Times New Roman"/>
          <w:sz w:val="24"/>
          <w:szCs w:val="24"/>
        </w:rPr>
        <w:t xml:space="preserve"> „</w:t>
      </w:r>
      <w:r w:rsidR="00333BD0" w:rsidRPr="00333BD0">
        <w:rPr>
          <w:rFonts w:ascii="Times New Roman" w:eastAsia="Times New Roman" w:hAnsi="Times New Roman"/>
          <w:i/>
          <w:iCs/>
          <w:sz w:val="24"/>
          <w:szCs w:val="24"/>
        </w:rPr>
        <w:t>Donijeti Akcijski plan za zaštitu mentalnog zdravlja djece i mladih u okviru kojeg će posebna pažnja biti usmjerena na djecu u riziku od siromaštva i socijalne isključenosti i prevenciju nasilja među djecom i mladima</w:t>
      </w:r>
      <w:r w:rsidR="00333BD0">
        <w:rPr>
          <w:rFonts w:ascii="Times New Roman" w:eastAsia="Times New Roman" w:hAnsi="Times New Roman"/>
          <w:sz w:val="24"/>
          <w:szCs w:val="24"/>
        </w:rPr>
        <w:t>“</w:t>
      </w:r>
      <w:r w:rsidR="000D3F94" w:rsidRPr="000D3F94">
        <w:rPr>
          <w:rFonts w:ascii="Times New Roman" w:hAnsi="Times New Roman"/>
          <w:sz w:val="24"/>
          <w:szCs w:val="24"/>
        </w:rPr>
        <w:t xml:space="preserve"> </w:t>
      </w:r>
      <w:r>
        <w:rPr>
          <w:rFonts w:ascii="Times New Roman" w:hAnsi="Times New Roman"/>
          <w:sz w:val="24"/>
          <w:szCs w:val="24"/>
        </w:rPr>
        <w:t>ističe kako je</w:t>
      </w:r>
      <w:r w:rsidR="000D3F94" w:rsidRPr="000D3F94">
        <w:rPr>
          <w:rFonts w:ascii="Times New Roman" w:hAnsi="Times New Roman"/>
          <w:sz w:val="24"/>
          <w:szCs w:val="24"/>
        </w:rPr>
        <w:t xml:space="preserve"> u tijeku izrad</w:t>
      </w:r>
      <w:r w:rsidR="00333BD0">
        <w:rPr>
          <w:rFonts w:ascii="Times New Roman" w:hAnsi="Times New Roman"/>
          <w:sz w:val="24"/>
          <w:szCs w:val="24"/>
        </w:rPr>
        <w:t>a</w:t>
      </w:r>
      <w:r w:rsidR="000D3F94" w:rsidRPr="000D3F94">
        <w:rPr>
          <w:rFonts w:ascii="Times New Roman" w:hAnsi="Times New Roman"/>
          <w:sz w:val="24"/>
          <w:szCs w:val="24"/>
        </w:rPr>
        <w:t xml:space="preserve"> Akcijsk</w:t>
      </w:r>
      <w:r w:rsidR="00333BD0">
        <w:rPr>
          <w:rFonts w:ascii="Times New Roman" w:hAnsi="Times New Roman"/>
          <w:sz w:val="24"/>
          <w:szCs w:val="24"/>
        </w:rPr>
        <w:t>og</w:t>
      </w:r>
      <w:r w:rsidR="000D3F94" w:rsidRPr="000D3F94">
        <w:rPr>
          <w:rFonts w:ascii="Times New Roman" w:hAnsi="Times New Roman"/>
          <w:sz w:val="24"/>
          <w:szCs w:val="24"/>
        </w:rPr>
        <w:t xml:space="preserve"> plan</w:t>
      </w:r>
      <w:r w:rsidR="00333BD0">
        <w:rPr>
          <w:rFonts w:ascii="Times New Roman" w:hAnsi="Times New Roman"/>
          <w:sz w:val="24"/>
          <w:szCs w:val="24"/>
        </w:rPr>
        <w:t>a</w:t>
      </w:r>
      <w:r w:rsidR="000D3F94" w:rsidRPr="000D3F94">
        <w:rPr>
          <w:rFonts w:ascii="Times New Roman" w:hAnsi="Times New Roman"/>
          <w:sz w:val="24"/>
          <w:szCs w:val="24"/>
        </w:rPr>
        <w:t xml:space="preserve"> za zaštitu mentalnog zdravlja djece i mladih</w:t>
      </w:r>
      <w:r w:rsidR="00333BD0">
        <w:rPr>
          <w:rFonts w:ascii="Times New Roman" w:hAnsi="Times New Roman"/>
          <w:sz w:val="24"/>
          <w:szCs w:val="24"/>
        </w:rPr>
        <w:t xml:space="preserve"> (sukladno Strateškom okviru razvoja mentalnog zdravlja do 2030.)</w:t>
      </w:r>
      <w:r>
        <w:rPr>
          <w:rFonts w:ascii="Times New Roman" w:hAnsi="Times New Roman"/>
          <w:sz w:val="24"/>
          <w:szCs w:val="24"/>
        </w:rPr>
        <w:t xml:space="preserve">, dok se u opisu napretka vezanog uz </w:t>
      </w:r>
      <w:r w:rsidR="000D3F94" w:rsidRPr="000D3F94">
        <w:rPr>
          <w:rFonts w:ascii="Times New Roman" w:hAnsi="Times New Roman"/>
          <w:sz w:val="24"/>
          <w:szCs w:val="24"/>
        </w:rPr>
        <w:t>mjeru 4.2.2.</w:t>
      </w:r>
      <w:r w:rsidR="00333BD0">
        <w:rPr>
          <w:rFonts w:ascii="Times New Roman" w:hAnsi="Times New Roman"/>
          <w:sz w:val="24"/>
          <w:szCs w:val="24"/>
        </w:rPr>
        <w:t xml:space="preserve"> „</w:t>
      </w:r>
      <w:r w:rsidR="00333BD0" w:rsidRPr="00333BD0">
        <w:rPr>
          <w:rFonts w:ascii="Times New Roman" w:hAnsi="Times New Roman"/>
          <w:i/>
          <w:iCs/>
          <w:sz w:val="24"/>
          <w:szCs w:val="24"/>
        </w:rPr>
        <w:t>Uspostava postelja  za dječju i adolescentnu psihijatriju u mreži javne zdravstvene službe</w:t>
      </w:r>
      <w:r w:rsidR="00333BD0" w:rsidRPr="00333BD0">
        <w:rPr>
          <w:rFonts w:ascii="Times New Roman" w:hAnsi="Times New Roman" w:cs="Arial"/>
          <w:b/>
          <w:bCs/>
          <w:i/>
          <w:iCs/>
          <w:sz w:val="24"/>
          <w:szCs w:val="24"/>
        </w:rPr>
        <w:t xml:space="preserve"> </w:t>
      </w:r>
      <w:r w:rsidR="00333BD0" w:rsidRPr="00333BD0">
        <w:rPr>
          <w:rFonts w:ascii="Times New Roman" w:hAnsi="Times New Roman" w:cs="Arial"/>
          <w:i/>
          <w:iCs/>
          <w:sz w:val="24"/>
          <w:szCs w:val="24"/>
        </w:rPr>
        <w:t>i povećanje kapaciteta ambulantnog liječenja i dostupnosti usluga stručnjaka mentalnog zdravlja sa ciljem povećanja kvalitete u liječenju djece s problemima mentalnog zdravlja</w:t>
      </w:r>
      <w:r w:rsidR="00333BD0">
        <w:rPr>
          <w:rFonts w:ascii="Times New Roman" w:hAnsi="Times New Roman" w:cs="Arial"/>
          <w:sz w:val="24"/>
          <w:szCs w:val="24"/>
        </w:rPr>
        <w:t xml:space="preserve">“ </w:t>
      </w:r>
      <w:r>
        <w:rPr>
          <w:rFonts w:ascii="Times New Roman" w:hAnsi="Times New Roman"/>
          <w:sz w:val="24"/>
          <w:szCs w:val="24"/>
        </w:rPr>
        <w:t xml:space="preserve">ističe značaj </w:t>
      </w:r>
      <w:r w:rsidR="000D3F94" w:rsidRPr="000D3F94">
        <w:rPr>
          <w:rFonts w:ascii="Times New Roman" w:hAnsi="Times New Roman"/>
          <w:sz w:val="24"/>
          <w:szCs w:val="24"/>
        </w:rPr>
        <w:t>Mrež</w:t>
      </w:r>
      <w:r>
        <w:rPr>
          <w:rFonts w:ascii="Times New Roman" w:hAnsi="Times New Roman"/>
          <w:sz w:val="24"/>
          <w:szCs w:val="24"/>
        </w:rPr>
        <w:t>e</w:t>
      </w:r>
      <w:r w:rsidR="000D3F94" w:rsidRPr="000D3F94">
        <w:rPr>
          <w:rFonts w:ascii="Times New Roman" w:hAnsi="Times New Roman"/>
          <w:sz w:val="24"/>
          <w:szCs w:val="24"/>
        </w:rPr>
        <w:t xml:space="preserve"> javn</w:t>
      </w:r>
      <w:r w:rsidR="00333BD0">
        <w:rPr>
          <w:rFonts w:ascii="Times New Roman" w:hAnsi="Times New Roman"/>
          <w:sz w:val="24"/>
          <w:szCs w:val="24"/>
        </w:rPr>
        <w:t xml:space="preserve">e </w:t>
      </w:r>
      <w:r w:rsidR="000D3F94" w:rsidRPr="000D3F94">
        <w:rPr>
          <w:rFonts w:ascii="Times New Roman" w:hAnsi="Times New Roman"/>
          <w:sz w:val="24"/>
          <w:szCs w:val="24"/>
        </w:rPr>
        <w:t>zdravstvene službe</w:t>
      </w:r>
      <w:r>
        <w:rPr>
          <w:rFonts w:ascii="Times New Roman" w:hAnsi="Times New Roman"/>
          <w:sz w:val="24"/>
          <w:szCs w:val="24"/>
        </w:rPr>
        <w:t>,</w:t>
      </w:r>
      <w:r w:rsidR="000D3F94" w:rsidRPr="000D3F94">
        <w:rPr>
          <w:rFonts w:ascii="Times New Roman" w:hAnsi="Times New Roman"/>
          <w:sz w:val="24"/>
          <w:szCs w:val="24"/>
        </w:rPr>
        <w:t xml:space="preserve"> </w:t>
      </w:r>
      <w:r w:rsidR="00333BD0">
        <w:rPr>
          <w:rFonts w:ascii="Times New Roman" w:hAnsi="Times New Roman"/>
          <w:sz w:val="24"/>
          <w:szCs w:val="24"/>
        </w:rPr>
        <w:t xml:space="preserve">kojom se određuje </w:t>
      </w:r>
      <w:r w:rsidR="00333BD0" w:rsidRPr="00333BD0">
        <w:rPr>
          <w:rFonts w:ascii="Times New Roman" w:hAnsi="Times New Roman"/>
          <w:sz w:val="24"/>
          <w:szCs w:val="24"/>
        </w:rPr>
        <w:t xml:space="preserve">potreban broj zdravstvenih ustanova, potreban broj postelja po djelatnostima, najveći mogući broj zdravstvenih timova te privatnih zdravstvenih radnika s kojima </w:t>
      </w:r>
      <w:r w:rsidR="00333BD0">
        <w:rPr>
          <w:rFonts w:ascii="Times New Roman" w:hAnsi="Times New Roman"/>
          <w:sz w:val="24"/>
          <w:szCs w:val="24"/>
        </w:rPr>
        <w:t>HZZO</w:t>
      </w:r>
      <w:r w:rsidR="00333BD0" w:rsidRPr="00333BD0">
        <w:rPr>
          <w:rFonts w:ascii="Times New Roman" w:hAnsi="Times New Roman"/>
          <w:sz w:val="24"/>
          <w:szCs w:val="24"/>
        </w:rPr>
        <w:t xml:space="preserve"> sklapa ugovor o provođenju zdravstvene zaštite</w:t>
      </w:r>
      <w:r w:rsidR="00333BD0">
        <w:rPr>
          <w:rFonts w:ascii="Times New Roman" w:hAnsi="Times New Roman"/>
          <w:sz w:val="24"/>
          <w:szCs w:val="24"/>
        </w:rPr>
        <w:t>. Nadalje,</w:t>
      </w:r>
      <w:r w:rsidR="000D3F94" w:rsidRPr="000D3F94">
        <w:rPr>
          <w:rFonts w:ascii="Times New Roman" w:hAnsi="Times New Roman"/>
          <w:sz w:val="24"/>
          <w:szCs w:val="24"/>
        </w:rPr>
        <w:t xml:space="preserve"> </w:t>
      </w:r>
      <w:r w:rsidR="00333BD0">
        <w:rPr>
          <w:rFonts w:ascii="Times New Roman" w:hAnsi="Times New Roman"/>
          <w:sz w:val="24"/>
          <w:szCs w:val="24"/>
        </w:rPr>
        <w:t xml:space="preserve">u prosincu 2023. je </w:t>
      </w:r>
      <w:r w:rsidR="000D3F94" w:rsidRPr="000D3F94">
        <w:rPr>
          <w:rFonts w:ascii="Times New Roman" w:hAnsi="Times New Roman"/>
          <w:sz w:val="24"/>
          <w:szCs w:val="24"/>
        </w:rPr>
        <w:t>donesen</w:t>
      </w:r>
      <w:r w:rsidR="00333BD0">
        <w:rPr>
          <w:rFonts w:ascii="Times New Roman" w:hAnsi="Times New Roman"/>
          <w:sz w:val="24"/>
          <w:szCs w:val="24"/>
        </w:rPr>
        <w:t xml:space="preserve"> </w:t>
      </w:r>
      <w:r w:rsidR="000D3F94" w:rsidRPr="000D3F94">
        <w:rPr>
          <w:rFonts w:ascii="Times New Roman" w:hAnsi="Times New Roman"/>
          <w:sz w:val="24"/>
          <w:szCs w:val="24"/>
        </w:rPr>
        <w:t xml:space="preserve">Provedbeni program razvoja dječje i adolescentne psihijatrije u bolničkoj zdravstvenoj zaštiti u </w:t>
      </w:r>
      <w:r w:rsidR="003529BC">
        <w:rPr>
          <w:rFonts w:ascii="Times New Roman" w:hAnsi="Times New Roman"/>
          <w:sz w:val="24"/>
          <w:szCs w:val="24"/>
        </w:rPr>
        <w:t>RH</w:t>
      </w:r>
      <w:r w:rsidR="000D3F94" w:rsidRPr="000D3F94">
        <w:rPr>
          <w:rFonts w:ascii="Times New Roman" w:hAnsi="Times New Roman"/>
          <w:sz w:val="24"/>
          <w:szCs w:val="24"/>
        </w:rPr>
        <w:t xml:space="preserve"> za razdoblje 2023.-2024. te je planirani rok ostvarenja </w:t>
      </w:r>
      <w:r w:rsidR="007D40EF">
        <w:rPr>
          <w:rFonts w:ascii="Times New Roman" w:hAnsi="Times New Roman"/>
          <w:sz w:val="24"/>
          <w:szCs w:val="24"/>
        </w:rPr>
        <w:t xml:space="preserve">postavljenih </w:t>
      </w:r>
      <w:r w:rsidR="000D3F94" w:rsidRPr="000D3F94">
        <w:rPr>
          <w:rFonts w:ascii="Times New Roman" w:hAnsi="Times New Roman"/>
          <w:sz w:val="24"/>
          <w:szCs w:val="24"/>
        </w:rPr>
        <w:t>mjera 2024. godina.</w:t>
      </w:r>
    </w:p>
    <w:p w14:paraId="57A0DE18" w14:textId="3E26AB5D" w:rsidR="00B446DF" w:rsidRDefault="00B446DF" w:rsidP="000D3F94">
      <w:pPr>
        <w:jc w:val="both"/>
        <w:rPr>
          <w:rFonts w:ascii="Times New Roman" w:hAnsi="Times New Roman"/>
          <w:sz w:val="24"/>
          <w:szCs w:val="24"/>
        </w:rPr>
      </w:pPr>
      <w:r>
        <w:rPr>
          <w:rFonts w:ascii="Times New Roman" w:hAnsi="Times New Roman"/>
          <w:sz w:val="24"/>
          <w:szCs w:val="24"/>
        </w:rPr>
        <w:t>Vezano uz napredak u provedbi mjera u okviru Posebnog cilja 6.1. „</w:t>
      </w:r>
      <w:r w:rsidRPr="00B446DF">
        <w:rPr>
          <w:rFonts w:ascii="Times New Roman" w:hAnsi="Times New Roman" w:cs="Arial"/>
          <w:i/>
          <w:iCs/>
          <w:sz w:val="24"/>
          <w:szCs w:val="24"/>
        </w:rPr>
        <w:t>Razvijen sveobuhvatni i integrirani sustav socijalnih usluga (univerzalne, selektivne i indicirane) u zajednici sukladno potrebama djece u riziku od siromaštva i socijalne isključenosti  i njihovih obitelji</w:t>
      </w:r>
      <w:r w:rsidRPr="00B446DF">
        <w:rPr>
          <w:rFonts w:ascii="Times New Roman" w:hAnsi="Times New Roman" w:cs="Arial"/>
          <w:sz w:val="24"/>
          <w:szCs w:val="24"/>
        </w:rPr>
        <w:t>“</w:t>
      </w:r>
      <w:r>
        <w:rPr>
          <w:rFonts w:ascii="Times New Roman" w:hAnsi="Times New Roman" w:cs="Arial"/>
          <w:sz w:val="24"/>
          <w:szCs w:val="24"/>
        </w:rPr>
        <w:t xml:space="preserve">, </w:t>
      </w:r>
      <w:r w:rsidR="000D3F94" w:rsidRPr="00B446DF">
        <w:rPr>
          <w:rFonts w:ascii="Times New Roman" w:hAnsi="Times New Roman"/>
          <w:sz w:val="24"/>
          <w:szCs w:val="24"/>
        </w:rPr>
        <w:t>Ministarstvo pravosuđa</w:t>
      </w:r>
      <w:r w:rsidR="00AF235C" w:rsidRPr="00B446DF">
        <w:rPr>
          <w:rFonts w:ascii="Times New Roman" w:hAnsi="Times New Roman"/>
          <w:sz w:val="24"/>
          <w:szCs w:val="24"/>
        </w:rPr>
        <w:t xml:space="preserve">, </w:t>
      </w:r>
      <w:r w:rsidR="000D3F94" w:rsidRPr="00B446DF">
        <w:rPr>
          <w:rFonts w:ascii="Times New Roman" w:hAnsi="Times New Roman"/>
          <w:sz w:val="24"/>
          <w:szCs w:val="24"/>
        </w:rPr>
        <w:t>uprave</w:t>
      </w:r>
      <w:r w:rsidR="00AF235C" w:rsidRPr="00B446DF">
        <w:rPr>
          <w:rFonts w:ascii="Times New Roman" w:hAnsi="Times New Roman"/>
          <w:sz w:val="24"/>
          <w:szCs w:val="24"/>
        </w:rPr>
        <w:t xml:space="preserve"> i digitalne transformacije</w:t>
      </w:r>
      <w:r w:rsidR="000D3F94" w:rsidRPr="000D3F94">
        <w:rPr>
          <w:rFonts w:ascii="Times New Roman" w:hAnsi="Times New Roman"/>
          <w:sz w:val="24"/>
          <w:szCs w:val="24"/>
        </w:rPr>
        <w:t xml:space="preserve"> </w:t>
      </w:r>
      <w:r>
        <w:rPr>
          <w:rFonts w:ascii="Times New Roman" w:hAnsi="Times New Roman"/>
          <w:sz w:val="24"/>
          <w:szCs w:val="24"/>
        </w:rPr>
        <w:t xml:space="preserve">izvještava kako se radi provedbe mjere </w:t>
      </w:r>
      <w:r w:rsidRPr="000D3F94">
        <w:rPr>
          <w:rFonts w:ascii="Times New Roman" w:hAnsi="Times New Roman"/>
          <w:sz w:val="24"/>
          <w:szCs w:val="24"/>
        </w:rPr>
        <w:t>6.1.10. </w:t>
      </w:r>
      <w:r>
        <w:rPr>
          <w:rFonts w:ascii="Times New Roman" w:hAnsi="Times New Roman"/>
          <w:sz w:val="24"/>
          <w:szCs w:val="24"/>
        </w:rPr>
        <w:t>„</w:t>
      </w:r>
      <w:r w:rsidRPr="00B446DF">
        <w:rPr>
          <w:rFonts w:ascii="Times New Roman" w:hAnsi="Times New Roman"/>
          <w:i/>
          <w:iCs/>
          <w:sz w:val="24"/>
          <w:szCs w:val="24"/>
        </w:rPr>
        <w:t>Razviti i implementirati sveobuhvatan model podrške djeci čiji se roditelji nalaze u zatvoru sukladno Preporuci Vijeća Europe o djeci roditelja zatvorenika</w:t>
      </w:r>
      <w:r>
        <w:rPr>
          <w:rFonts w:ascii="Times New Roman" w:hAnsi="Times New Roman"/>
          <w:sz w:val="24"/>
          <w:szCs w:val="24"/>
        </w:rPr>
        <w:t>“</w:t>
      </w:r>
      <w:r w:rsidRPr="000D3F94">
        <w:rPr>
          <w:rFonts w:ascii="Times New Roman" w:hAnsi="Times New Roman"/>
          <w:sz w:val="24"/>
          <w:szCs w:val="24"/>
        </w:rPr>
        <w:t xml:space="preserve">, prikupljaju podaci </w:t>
      </w:r>
      <w:r>
        <w:rPr>
          <w:rFonts w:ascii="Times New Roman" w:hAnsi="Times New Roman"/>
          <w:sz w:val="24"/>
          <w:szCs w:val="24"/>
        </w:rPr>
        <w:t xml:space="preserve">kao </w:t>
      </w:r>
      <w:r w:rsidRPr="000D3F94">
        <w:rPr>
          <w:rFonts w:ascii="Times New Roman" w:hAnsi="Times New Roman"/>
          <w:sz w:val="24"/>
          <w:szCs w:val="24"/>
        </w:rPr>
        <w:t xml:space="preserve">pokazatelji </w:t>
      </w:r>
      <w:r>
        <w:rPr>
          <w:rFonts w:ascii="Times New Roman" w:hAnsi="Times New Roman"/>
          <w:sz w:val="24"/>
          <w:szCs w:val="24"/>
        </w:rPr>
        <w:t>potrebni</w:t>
      </w:r>
      <w:r w:rsidRPr="000D3F94">
        <w:rPr>
          <w:rFonts w:ascii="Times New Roman" w:hAnsi="Times New Roman"/>
          <w:sz w:val="24"/>
          <w:szCs w:val="24"/>
        </w:rPr>
        <w:t xml:space="preserve"> za potrebe izrade Godišnjeg izvješća o stanju i radu kaznionica, zatvora i odgojnih zavoda (o broju realiziranih posjeta roditeljima koji se nalaze na izdržavanju kazne zatvora)</w:t>
      </w:r>
      <w:r>
        <w:rPr>
          <w:rFonts w:ascii="Times New Roman" w:hAnsi="Times New Roman"/>
          <w:sz w:val="24"/>
          <w:szCs w:val="24"/>
        </w:rPr>
        <w:t>. Također, radi se na</w:t>
      </w:r>
      <w:r w:rsidRPr="000D3F94">
        <w:rPr>
          <w:rFonts w:ascii="Times New Roman" w:hAnsi="Times New Roman"/>
          <w:sz w:val="24"/>
          <w:szCs w:val="24"/>
        </w:rPr>
        <w:t xml:space="preserve"> uključivanj</w:t>
      </w:r>
      <w:r>
        <w:rPr>
          <w:rFonts w:ascii="Times New Roman" w:hAnsi="Times New Roman"/>
          <w:sz w:val="24"/>
          <w:szCs w:val="24"/>
        </w:rPr>
        <w:t>u</w:t>
      </w:r>
      <w:r w:rsidRPr="000D3F94">
        <w:rPr>
          <w:rFonts w:ascii="Times New Roman" w:hAnsi="Times New Roman"/>
          <w:sz w:val="24"/>
          <w:szCs w:val="24"/>
        </w:rPr>
        <w:t xml:space="preserve"> osoba lišenih slobode koji imaju maloljetnu djecu u program unapr</w:t>
      </w:r>
      <w:r>
        <w:rPr>
          <w:rFonts w:ascii="Times New Roman" w:hAnsi="Times New Roman"/>
          <w:sz w:val="24"/>
          <w:szCs w:val="24"/>
        </w:rPr>
        <w:t>j</w:t>
      </w:r>
      <w:r w:rsidRPr="000D3F94">
        <w:rPr>
          <w:rFonts w:ascii="Times New Roman" w:hAnsi="Times New Roman"/>
          <w:sz w:val="24"/>
          <w:szCs w:val="24"/>
        </w:rPr>
        <w:t>eđenja roditeljskih aktivnosti, što spada u redovne aktivnosti</w:t>
      </w:r>
      <w:r>
        <w:rPr>
          <w:rFonts w:ascii="Times New Roman" w:hAnsi="Times New Roman"/>
          <w:sz w:val="24"/>
          <w:szCs w:val="24"/>
        </w:rPr>
        <w:t>.</w:t>
      </w:r>
    </w:p>
    <w:p w14:paraId="364EDCFB" w14:textId="7D84EA4C" w:rsidR="000D3F94" w:rsidRPr="000D3F94" w:rsidRDefault="00AE3712" w:rsidP="000D3F94">
      <w:pPr>
        <w:jc w:val="both"/>
        <w:rPr>
          <w:rFonts w:ascii="Times New Roman" w:hAnsi="Times New Roman"/>
          <w:b/>
          <w:bCs/>
          <w:sz w:val="24"/>
          <w:szCs w:val="24"/>
        </w:rPr>
      </w:pPr>
      <w:r>
        <w:rPr>
          <w:rFonts w:ascii="Times New Roman" w:hAnsi="Times New Roman"/>
          <w:sz w:val="24"/>
          <w:szCs w:val="24"/>
        </w:rPr>
        <w:t>Što se tiče mjere</w:t>
      </w:r>
      <w:r w:rsidR="00F448F7">
        <w:rPr>
          <w:rFonts w:ascii="Times New Roman" w:hAnsi="Times New Roman"/>
          <w:sz w:val="24"/>
          <w:szCs w:val="24"/>
        </w:rPr>
        <w:t xml:space="preserve"> </w:t>
      </w:r>
      <w:r w:rsidR="000D3F94" w:rsidRPr="000D3F94">
        <w:rPr>
          <w:rFonts w:ascii="Times New Roman" w:hAnsi="Times New Roman"/>
          <w:sz w:val="24"/>
          <w:szCs w:val="24"/>
        </w:rPr>
        <w:t xml:space="preserve">6.1.11. </w:t>
      </w:r>
      <w:r w:rsidR="00F448F7">
        <w:rPr>
          <w:rFonts w:ascii="Times New Roman" w:hAnsi="Times New Roman"/>
          <w:sz w:val="24"/>
          <w:szCs w:val="24"/>
        </w:rPr>
        <w:t>„</w:t>
      </w:r>
      <w:r w:rsidR="000D3F94" w:rsidRPr="00F448F7">
        <w:rPr>
          <w:rFonts w:ascii="Times New Roman" w:hAnsi="Times New Roman"/>
          <w:i/>
          <w:iCs/>
          <w:sz w:val="24"/>
          <w:szCs w:val="24"/>
        </w:rPr>
        <w:t>Osigurati stručni rad s obitelji, odnosno roditeljima i drugim članovima obitelji za vrijeme trajanja odgojne mjere i dok je dijete u sukobu sa zakonom izdvojeno iz obitelj</w:t>
      </w:r>
      <w:r w:rsidRPr="00F448F7">
        <w:rPr>
          <w:rFonts w:ascii="Times New Roman" w:hAnsi="Times New Roman"/>
          <w:i/>
          <w:iCs/>
          <w:sz w:val="24"/>
          <w:szCs w:val="24"/>
        </w:rPr>
        <w:t>i</w:t>
      </w:r>
      <w:r w:rsidR="00F448F7">
        <w:rPr>
          <w:rFonts w:ascii="Times New Roman" w:hAnsi="Times New Roman"/>
          <w:sz w:val="24"/>
          <w:szCs w:val="24"/>
        </w:rPr>
        <w:t>“</w:t>
      </w:r>
      <w:r>
        <w:rPr>
          <w:rFonts w:ascii="Times New Roman" w:hAnsi="Times New Roman"/>
          <w:sz w:val="24"/>
          <w:szCs w:val="24"/>
        </w:rPr>
        <w:t xml:space="preserve">, </w:t>
      </w:r>
      <w:r w:rsidR="00F448F7">
        <w:rPr>
          <w:rFonts w:ascii="Times New Roman" w:hAnsi="Times New Roman"/>
          <w:sz w:val="24"/>
          <w:szCs w:val="24"/>
        </w:rPr>
        <w:t xml:space="preserve">navodi se kako je </w:t>
      </w:r>
      <w:r>
        <w:rPr>
          <w:rFonts w:ascii="Times New Roman" w:hAnsi="Times New Roman"/>
          <w:sz w:val="24"/>
          <w:szCs w:val="24"/>
        </w:rPr>
        <w:t>p</w:t>
      </w:r>
      <w:r w:rsidR="000D3F94" w:rsidRPr="000D3F94">
        <w:rPr>
          <w:rFonts w:ascii="Times New Roman" w:hAnsi="Times New Roman"/>
          <w:sz w:val="24"/>
          <w:szCs w:val="24"/>
        </w:rPr>
        <w:t xml:space="preserve">okazatelj mjere broj izrađenih pojedinačnih programa postupanja u odgojnim zavodima te broj maloljetnika aktivno uključenih u izradu, preispitivanje i nadopunjavanje pojedinačnih programa postupanja, </w:t>
      </w:r>
      <w:r w:rsidR="00F448F7">
        <w:rPr>
          <w:rFonts w:ascii="Times New Roman" w:hAnsi="Times New Roman"/>
          <w:sz w:val="24"/>
          <w:szCs w:val="24"/>
        </w:rPr>
        <w:t>a ove aktivnosti tak</w:t>
      </w:r>
      <w:r w:rsidR="000D3F94" w:rsidRPr="000D3F94">
        <w:rPr>
          <w:rFonts w:ascii="Times New Roman" w:hAnsi="Times New Roman"/>
          <w:sz w:val="24"/>
          <w:szCs w:val="24"/>
        </w:rPr>
        <w:t>ođer spada</w:t>
      </w:r>
      <w:r w:rsidR="00F448F7">
        <w:rPr>
          <w:rFonts w:ascii="Times New Roman" w:hAnsi="Times New Roman"/>
          <w:sz w:val="24"/>
          <w:szCs w:val="24"/>
        </w:rPr>
        <w:t>ju</w:t>
      </w:r>
      <w:r w:rsidR="000D3F94" w:rsidRPr="000D3F94">
        <w:rPr>
          <w:rFonts w:ascii="Times New Roman" w:hAnsi="Times New Roman"/>
          <w:sz w:val="24"/>
          <w:szCs w:val="24"/>
        </w:rPr>
        <w:t xml:space="preserve"> u redovne. </w:t>
      </w:r>
      <w:r w:rsidR="00F448F7">
        <w:rPr>
          <w:rFonts w:ascii="Times New Roman" w:hAnsi="Times New Roman"/>
          <w:sz w:val="24"/>
          <w:szCs w:val="24"/>
        </w:rPr>
        <w:t>Nadalje se navodi kako su u</w:t>
      </w:r>
      <w:r w:rsidR="000D3F94" w:rsidRPr="000D3F94">
        <w:rPr>
          <w:rFonts w:ascii="Times New Roman" w:hAnsi="Times New Roman"/>
          <w:sz w:val="24"/>
          <w:szCs w:val="24"/>
        </w:rPr>
        <w:t xml:space="preserve"> eduk</w:t>
      </w:r>
      <w:r>
        <w:rPr>
          <w:rFonts w:ascii="Times New Roman" w:hAnsi="Times New Roman"/>
          <w:sz w:val="24"/>
          <w:szCs w:val="24"/>
        </w:rPr>
        <w:t>a</w:t>
      </w:r>
      <w:r w:rsidR="000D3F94" w:rsidRPr="000D3F94">
        <w:rPr>
          <w:rFonts w:ascii="Times New Roman" w:hAnsi="Times New Roman"/>
          <w:sz w:val="24"/>
          <w:szCs w:val="24"/>
        </w:rPr>
        <w:t>ciju za primjenu novog instrumenta procjene razvijenog u okviru Programa ISKORAK („Upitnik o ponašanjima djece i mladih“), tijekom 2023. godine</w:t>
      </w:r>
      <w:r w:rsidR="00F448F7">
        <w:rPr>
          <w:rFonts w:ascii="Times New Roman" w:hAnsi="Times New Roman"/>
          <w:sz w:val="24"/>
          <w:szCs w:val="24"/>
        </w:rPr>
        <w:t>,</w:t>
      </w:r>
      <w:r w:rsidR="000D3F94" w:rsidRPr="000D3F94">
        <w:rPr>
          <w:rFonts w:ascii="Times New Roman" w:hAnsi="Times New Roman"/>
          <w:sz w:val="24"/>
          <w:szCs w:val="24"/>
        </w:rPr>
        <w:t xml:space="preserve"> uključena </w:t>
      </w:r>
      <w:r w:rsidR="00F448F7">
        <w:rPr>
          <w:rFonts w:ascii="Times New Roman" w:hAnsi="Times New Roman"/>
          <w:sz w:val="24"/>
          <w:szCs w:val="24"/>
        </w:rPr>
        <w:t xml:space="preserve">4 </w:t>
      </w:r>
      <w:r w:rsidR="000D3F94" w:rsidRPr="000D3F94">
        <w:rPr>
          <w:rFonts w:ascii="Times New Roman" w:hAnsi="Times New Roman"/>
          <w:sz w:val="24"/>
          <w:szCs w:val="24"/>
        </w:rPr>
        <w:t xml:space="preserve">službenika. </w:t>
      </w:r>
      <w:r w:rsidR="00F448F7">
        <w:rPr>
          <w:rFonts w:ascii="Times New Roman" w:hAnsi="Times New Roman"/>
          <w:sz w:val="24"/>
          <w:szCs w:val="24"/>
        </w:rPr>
        <w:t>K</w:t>
      </w:r>
      <w:r w:rsidR="000D3F94" w:rsidRPr="000D3F94">
        <w:rPr>
          <w:rFonts w:ascii="Times New Roman" w:hAnsi="Times New Roman"/>
          <w:sz w:val="24"/>
          <w:szCs w:val="24"/>
        </w:rPr>
        <w:t xml:space="preserve">roz dva edukacijska seminara, </w:t>
      </w:r>
      <w:r w:rsidR="00F448F7">
        <w:rPr>
          <w:rFonts w:ascii="Times New Roman" w:hAnsi="Times New Roman"/>
          <w:sz w:val="24"/>
          <w:szCs w:val="24"/>
        </w:rPr>
        <w:t xml:space="preserve">održanima </w:t>
      </w:r>
      <w:r w:rsidR="000D3F94" w:rsidRPr="000D3F94">
        <w:rPr>
          <w:rFonts w:ascii="Times New Roman" w:hAnsi="Times New Roman"/>
          <w:sz w:val="24"/>
          <w:szCs w:val="24"/>
        </w:rPr>
        <w:t>u rujnu i studenom 2023. godine, provedena </w:t>
      </w:r>
      <w:r w:rsidR="00F448F7">
        <w:rPr>
          <w:rFonts w:ascii="Times New Roman" w:hAnsi="Times New Roman"/>
          <w:sz w:val="24"/>
          <w:szCs w:val="24"/>
        </w:rPr>
        <w:t xml:space="preserve">je </w:t>
      </w:r>
      <w:r w:rsidR="000D3F94" w:rsidRPr="000D3F94">
        <w:rPr>
          <w:rFonts w:ascii="Times New Roman" w:hAnsi="Times New Roman"/>
          <w:sz w:val="24"/>
          <w:szCs w:val="24"/>
        </w:rPr>
        <w:t xml:space="preserve">edukacija o specijaliziranim pristupima u intervencijama za djecu i mlade s problemima u ponašanju, u koju </w:t>
      </w:r>
      <w:r w:rsidR="00F448F7">
        <w:rPr>
          <w:rFonts w:ascii="Times New Roman" w:hAnsi="Times New Roman"/>
          <w:sz w:val="24"/>
          <w:szCs w:val="24"/>
        </w:rPr>
        <w:t>su</w:t>
      </w:r>
      <w:r w:rsidR="000D3F94" w:rsidRPr="000D3F94">
        <w:rPr>
          <w:rFonts w:ascii="Times New Roman" w:hAnsi="Times New Roman"/>
          <w:sz w:val="24"/>
          <w:szCs w:val="24"/>
        </w:rPr>
        <w:t xml:space="preserve"> bil</w:t>
      </w:r>
      <w:r w:rsidR="00F448F7">
        <w:rPr>
          <w:rFonts w:ascii="Times New Roman" w:hAnsi="Times New Roman"/>
          <w:sz w:val="24"/>
          <w:szCs w:val="24"/>
        </w:rPr>
        <w:t>a</w:t>
      </w:r>
      <w:r w:rsidR="000D3F94" w:rsidRPr="000D3F94">
        <w:rPr>
          <w:rFonts w:ascii="Times New Roman" w:hAnsi="Times New Roman"/>
          <w:sz w:val="24"/>
          <w:szCs w:val="24"/>
        </w:rPr>
        <w:t> uključen</w:t>
      </w:r>
      <w:r w:rsidR="00F448F7">
        <w:rPr>
          <w:rFonts w:ascii="Times New Roman" w:hAnsi="Times New Roman"/>
          <w:sz w:val="24"/>
          <w:szCs w:val="24"/>
        </w:rPr>
        <w:t>a</w:t>
      </w:r>
      <w:r w:rsidR="000D3F94" w:rsidRPr="000D3F94">
        <w:rPr>
          <w:rFonts w:ascii="Times New Roman" w:hAnsi="Times New Roman"/>
          <w:sz w:val="24"/>
          <w:szCs w:val="24"/>
        </w:rPr>
        <w:t xml:space="preserve"> 3 službenika odgojnih zavoda. U svrhu provedbe aktivnosti Programa, UNICEF je </w:t>
      </w:r>
      <w:r w:rsidR="000D3F94" w:rsidRPr="00AE3712">
        <w:rPr>
          <w:rFonts w:ascii="Times New Roman" w:hAnsi="Times New Roman"/>
          <w:sz w:val="24"/>
          <w:szCs w:val="24"/>
        </w:rPr>
        <w:t>osigurao financijska sredstva</w:t>
      </w:r>
      <w:r>
        <w:rPr>
          <w:rFonts w:ascii="Times New Roman" w:hAnsi="Times New Roman"/>
          <w:sz w:val="24"/>
          <w:szCs w:val="24"/>
        </w:rPr>
        <w:t>.</w:t>
      </w:r>
    </w:p>
    <w:p w14:paraId="7BAE3FFA" w14:textId="2C7496A5" w:rsidR="000D3F94" w:rsidRPr="000D3F94" w:rsidRDefault="000D3F94" w:rsidP="000D3F94">
      <w:pPr>
        <w:jc w:val="both"/>
        <w:rPr>
          <w:rFonts w:ascii="Times New Roman" w:hAnsi="Times New Roman"/>
          <w:sz w:val="24"/>
          <w:szCs w:val="24"/>
        </w:rPr>
      </w:pPr>
      <w:r w:rsidRPr="000D3F94">
        <w:rPr>
          <w:rFonts w:ascii="Times New Roman" w:hAnsi="Times New Roman"/>
          <w:sz w:val="24"/>
          <w:szCs w:val="24"/>
        </w:rPr>
        <w:t>Zaključno, Ministarstvo pravosuđa</w:t>
      </w:r>
      <w:r w:rsidR="00183E4B">
        <w:rPr>
          <w:rFonts w:ascii="Times New Roman" w:hAnsi="Times New Roman"/>
          <w:sz w:val="24"/>
          <w:szCs w:val="24"/>
        </w:rPr>
        <w:t>,</w:t>
      </w:r>
      <w:r w:rsidRPr="000D3F94">
        <w:rPr>
          <w:rFonts w:ascii="Times New Roman" w:hAnsi="Times New Roman"/>
          <w:sz w:val="24"/>
          <w:szCs w:val="24"/>
        </w:rPr>
        <w:t xml:space="preserve"> uprave</w:t>
      </w:r>
      <w:r w:rsidR="00183E4B">
        <w:rPr>
          <w:rFonts w:ascii="Times New Roman" w:hAnsi="Times New Roman"/>
          <w:sz w:val="24"/>
          <w:szCs w:val="24"/>
        </w:rPr>
        <w:t xml:space="preserve"> i digitalne transformacije</w:t>
      </w:r>
      <w:r w:rsidRPr="000D3F94">
        <w:rPr>
          <w:rFonts w:ascii="Times New Roman" w:hAnsi="Times New Roman"/>
          <w:sz w:val="24"/>
          <w:szCs w:val="24"/>
        </w:rPr>
        <w:t xml:space="preserve">, Uprava za zatvorski sustav i </w:t>
      </w:r>
      <w:proofErr w:type="spellStart"/>
      <w:r w:rsidRPr="000D3F94">
        <w:rPr>
          <w:rFonts w:ascii="Times New Roman" w:hAnsi="Times New Roman"/>
          <w:sz w:val="24"/>
          <w:szCs w:val="24"/>
        </w:rPr>
        <w:t>probaciju</w:t>
      </w:r>
      <w:proofErr w:type="spellEnd"/>
      <w:r w:rsidRPr="000D3F94">
        <w:rPr>
          <w:rFonts w:ascii="Times New Roman" w:hAnsi="Times New Roman"/>
          <w:sz w:val="24"/>
          <w:szCs w:val="24"/>
        </w:rPr>
        <w:t>  2022. i 2023. godine nije imalo dodatne troškove za provedb</w:t>
      </w:r>
      <w:r w:rsidR="00AE3712">
        <w:rPr>
          <w:rFonts w:ascii="Times New Roman" w:hAnsi="Times New Roman"/>
          <w:sz w:val="24"/>
          <w:szCs w:val="24"/>
        </w:rPr>
        <w:t>u</w:t>
      </w:r>
      <w:r w:rsidRPr="000D3F94">
        <w:rPr>
          <w:rFonts w:ascii="Times New Roman" w:hAnsi="Times New Roman"/>
          <w:sz w:val="24"/>
          <w:szCs w:val="24"/>
        </w:rPr>
        <w:t xml:space="preserve"> </w:t>
      </w:r>
      <w:r w:rsidR="00AE3712">
        <w:rPr>
          <w:rFonts w:ascii="Times New Roman" w:hAnsi="Times New Roman"/>
          <w:sz w:val="24"/>
          <w:szCs w:val="24"/>
        </w:rPr>
        <w:t xml:space="preserve">mjera i aktivnosti iz </w:t>
      </w:r>
      <w:r w:rsidRPr="000D3F94">
        <w:rPr>
          <w:rFonts w:ascii="Times New Roman" w:hAnsi="Times New Roman"/>
          <w:sz w:val="24"/>
          <w:szCs w:val="24"/>
        </w:rPr>
        <w:t>Nacionaln</w:t>
      </w:r>
      <w:r w:rsidR="00AE3712">
        <w:rPr>
          <w:rFonts w:ascii="Times New Roman" w:hAnsi="Times New Roman"/>
          <w:sz w:val="24"/>
          <w:szCs w:val="24"/>
        </w:rPr>
        <w:t>og</w:t>
      </w:r>
      <w:r w:rsidRPr="000D3F94">
        <w:rPr>
          <w:rFonts w:ascii="Times New Roman" w:hAnsi="Times New Roman"/>
          <w:sz w:val="24"/>
          <w:szCs w:val="24"/>
        </w:rPr>
        <w:t xml:space="preserve"> akcijsk</w:t>
      </w:r>
      <w:r w:rsidR="00AE3712">
        <w:rPr>
          <w:rFonts w:ascii="Times New Roman" w:hAnsi="Times New Roman"/>
          <w:sz w:val="24"/>
          <w:szCs w:val="24"/>
        </w:rPr>
        <w:t>og</w:t>
      </w:r>
      <w:r w:rsidRPr="000D3F94">
        <w:rPr>
          <w:rFonts w:ascii="Times New Roman" w:hAnsi="Times New Roman"/>
          <w:sz w:val="24"/>
          <w:szCs w:val="24"/>
        </w:rPr>
        <w:t xml:space="preserve"> plan</w:t>
      </w:r>
      <w:r w:rsidR="00AE3712">
        <w:rPr>
          <w:rFonts w:ascii="Times New Roman" w:hAnsi="Times New Roman"/>
          <w:sz w:val="24"/>
          <w:szCs w:val="24"/>
        </w:rPr>
        <w:t>a</w:t>
      </w:r>
      <w:r w:rsidRPr="000D3F94">
        <w:rPr>
          <w:rFonts w:ascii="Times New Roman" w:hAnsi="Times New Roman"/>
          <w:sz w:val="24"/>
          <w:szCs w:val="24"/>
        </w:rPr>
        <w:t>.</w:t>
      </w:r>
    </w:p>
    <w:p w14:paraId="0314AD4B" w14:textId="61195BB5" w:rsidR="00B35391" w:rsidRDefault="00710E24" w:rsidP="00710E24">
      <w:pPr>
        <w:jc w:val="both"/>
        <w:rPr>
          <w:rFonts w:ascii="Times New Roman" w:eastAsia="Times New Roman" w:hAnsi="Times New Roman"/>
          <w:sz w:val="24"/>
          <w:szCs w:val="24"/>
          <w:lang w:eastAsia="hr-HR"/>
        </w:rPr>
      </w:pPr>
      <w:r>
        <w:rPr>
          <w:rFonts w:ascii="Times New Roman" w:hAnsi="Times New Roman"/>
          <w:sz w:val="24"/>
          <w:szCs w:val="24"/>
        </w:rPr>
        <w:t xml:space="preserve">Vezano uz </w:t>
      </w:r>
      <w:r w:rsidR="001114D3">
        <w:rPr>
          <w:rFonts w:ascii="Times New Roman" w:hAnsi="Times New Roman"/>
          <w:sz w:val="24"/>
          <w:szCs w:val="24"/>
        </w:rPr>
        <w:t xml:space="preserve">mjere i </w:t>
      </w:r>
      <w:r>
        <w:rPr>
          <w:rFonts w:ascii="Times New Roman" w:hAnsi="Times New Roman"/>
          <w:sz w:val="24"/>
          <w:szCs w:val="24"/>
        </w:rPr>
        <w:t>aktivnosti za ostvarenje Općeg cilja 6. „</w:t>
      </w:r>
      <w:r w:rsidRPr="00710E24">
        <w:rPr>
          <w:rFonts w:ascii="Times New Roman" w:hAnsi="Times New Roman" w:cs="Arial"/>
          <w:i/>
          <w:iCs/>
          <w:sz w:val="24"/>
          <w:szCs w:val="24"/>
        </w:rPr>
        <w:t>Poboljšana dostupnost socijalnih usluga u zajednici usmjerenih djeci u riziku od siromaštva i socijalne isključenosti</w:t>
      </w:r>
      <w:r w:rsidRPr="00710E24">
        <w:rPr>
          <w:rFonts w:ascii="Times New Roman" w:hAnsi="Times New Roman"/>
          <w:sz w:val="24"/>
          <w:szCs w:val="24"/>
        </w:rPr>
        <w:t>“,</w:t>
      </w:r>
      <w:r>
        <w:rPr>
          <w:rFonts w:ascii="Times New Roman" w:hAnsi="Times New Roman"/>
          <w:sz w:val="24"/>
          <w:szCs w:val="24"/>
        </w:rPr>
        <w:t xml:space="preserve"> </w:t>
      </w:r>
      <w:r w:rsidRPr="00710E24">
        <w:rPr>
          <w:rFonts w:ascii="Times New Roman" w:hAnsi="Times New Roman"/>
          <w:sz w:val="24"/>
          <w:szCs w:val="24"/>
        </w:rPr>
        <w:t xml:space="preserve">Ministarstvo rada, mirovinskoga sustava, obitelji i socijalne politike </w:t>
      </w:r>
      <w:r>
        <w:rPr>
          <w:rFonts w:ascii="Times New Roman" w:hAnsi="Times New Roman"/>
          <w:sz w:val="24"/>
          <w:szCs w:val="24"/>
        </w:rPr>
        <w:t>ističe kako se p</w:t>
      </w:r>
      <w:r w:rsidR="008A1ED1" w:rsidRPr="008A1ED1">
        <w:rPr>
          <w:rFonts w:ascii="Times New Roman" w:eastAsiaTheme="minorHAnsi" w:hAnsi="Times New Roman"/>
          <w:sz w:val="24"/>
          <w:szCs w:val="24"/>
        </w:rPr>
        <w:t xml:space="preserve">ovećanje dostupnosti socijalnih usluga </w:t>
      </w:r>
      <w:r w:rsidR="003A4C7B">
        <w:rPr>
          <w:rFonts w:ascii="Times New Roman" w:eastAsiaTheme="minorHAnsi" w:hAnsi="Times New Roman"/>
          <w:sz w:val="24"/>
          <w:szCs w:val="24"/>
        </w:rPr>
        <w:t xml:space="preserve">provodi </w:t>
      </w:r>
      <w:r w:rsidR="008A1ED1" w:rsidRPr="008A1ED1">
        <w:rPr>
          <w:rFonts w:ascii="Times New Roman" w:eastAsiaTheme="minorHAnsi" w:hAnsi="Times New Roman"/>
          <w:sz w:val="24"/>
          <w:szCs w:val="24"/>
        </w:rPr>
        <w:t>sukladno Akcijskom planu razvoja socijalnih usluga za razdoblje od 2021. do 2024. godine, kroz</w:t>
      </w:r>
      <w:r w:rsidR="008A1ED1">
        <w:rPr>
          <w:rFonts w:ascii="Times New Roman" w:eastAsiaTheme="minorHAnsi" w:hAnsi="Times New Roman"/>
          <w:sz w:val="24"/>
          <w:szCs w:val="24"/>
        </w:rPr>
        <w:t xml:space="preserve"> </w:t>
      </w:r>
      <w:r w:rsidR="008A1ED1" w:rsidRPr="008A1ED1">
        <w:rPr>
          <w:rFonts w:ascii="Times New Roman" w:eastAsiaTheme="minorHAnsi" w:hAnsi="Times New Roman"/>
          <w:sz w:val="24"/>
          <w:szCs w:val="24"/>
        </w:rPr>
        <w:t>osiguravanj</w:t>
      </w:r>
      <w:r w:rsidR="008A1ED1">
        <w:rPr>
          <w:rFonts w:ascii="Times New Roman" w:eastAsiaTheme="minorHAnsi" w:hAnsi="Times New Roman"/>
          <w:sz w:val="24"/>
          <w:szCs w:val="24"/>
        </w:rPr>
        <w:t>e</w:t>
      </w:r>
      <w:r w:rsidR="008A1ED1" w:rsidRPr="008A1ED1">
        <w:rPr>
          <w:rFonts w:ascii="Times New Roman" w:eastAsiaTheme="minorHAnsi" w:hAnsi="Times New Roman"/>
          <w:sz w:val="24"/>
          <w:szCs w:val="24"/>
        </w:rPr>
        <w:t xml:space="preserve"> regionalno ravnomjernije rasprostranjenosti </w:t>
      </w:r>
      <w:proofErr w:type="spellStart"/>
      <w:r w:rsidR="008A1ED1" w:rsidRPr="008A1ED1">
        <w:rPr>
          <w:rFonts w:ascii="Times New Roman" w:eastAsiaTheme="minorHAnsi" w:hAnsi="Times New Roman"/>
          <w:sz w:val="24"/>
          <w:szCs w:val="24"/>
        </w:rPr>
        <w:t>izvaninstitucijskih</w:t>
      </w:r>
      <w:proofErr w:type="spellEnd"/>
      <w:r w:rsidR="008A1ED1" w:rsidRPr="008A1ED1">
        <w:rPr>
          <w:rFonts w:ascii="Times New Roman" w:eastAsiaTheme="minorHAnsi" w:hAnsi="Times New Roman"/>
          <w:sz w:val="24"/>
          <w:szCs w:val="24"/>
        </w:rPr>
        <w:t xml:space="preserve"> usluga, smanjenj</w:t>
      </w:r>
      <w:r w:rsidR="008A1ED1">
        <w:rPr>
          <w:rFonts w:ascii="Times New Roman" w:eastAsiaTheme="minorHAnsi" w:hAnsi="Times New Roman"/>
          <w:sz w:val="24"/>
          <w:szCs w:val="24"/>
        </w:rPr>
        <w:t>e</w:t>
      </w:r>
      <w:r w:rsidR="008A1ED1" w:rsidRPr="008A1ED1">
        <w:rPr>
          <w:rFonts w:ascii="Times New Roman" w:eastAsiaTheme="minorHAnsi" w:hAnsi="Times New Roman"/>
          <w:sz w:val="24"/>
          <w:szCs w:val="24"/>
        </w:rPr>
        <w:t xml:space="preserve"> broja ulazaka novih korisnika u institucijski oblik skrbi uz osiguravanje usluga podrške u zajednici te povećanj</w:t>
      </w:r>
      <w:r w:rsidR="008A1ED1">
        <w:rPr>
          <w:rFonts w:ascii="Times New Roman" w:eastAsiaTheme="minorHAnsi" w:hAnsi="Times New Roman"/>
          <w:sz w:val="24"/>
          <w:szCs w:val="24"/>
        </w:rPr>
        <w:t>e</w:t>
      </w:r>
      <w:r w:rsidR="008A1ED1" w:rsidRPr="008A1ED1">
        <w:rPr>
          <w:rFonts w:ascii="Times New Roman" w:eastAsiaTheme="minorHAnsi" w:hAnsi="Times New Roman"/>
          <w:sz w:val="24"/>
          <w:szCs w:val="24"/>
        </w:rPr>
        <w:t xml:space="preserve"> broja udomiteljskih obitelji, posebice u odnosu na djecu najmlađe životne dobi. </w:t>
      </w:r>
      <w:r w:rsidR="00D01EDE">
        <w:rPr>
          <w:rFonts w:ascii="Times New Roman" w:hAnsi="Times New Roman"/>
          <w:color w:val="000000"/>
          <w:sz w:val="24"/>
          <w:szCs w:val="24"/>
        </w:rPr>
        <w:t>S</w:t>
      </w:r>
      <w:r w:rsidR="00D01EDE" w:rsidRPr="00D01EDE">
        <w:rPr>
          <w:rFonts w:ascii="Times New Roman" w:hAnsi="Times New Roman"/>
          <w:color w:val="000000"/>
          <w:sz w:val="24"/>
          <w:szCs w:val="24"/>
        </w:rPr>
        <w:t xml:space="preserve"> ciljem povećanja opsega pružanja </w:t>
      </w:r>
      <w:proofErr w:type="spellStart"/>
      <w:r w:rsidR="00D01EDE" w:rsidRPr="00D01EDE">
        <w:rPr>
          <w:rFonts w:ascii="Times New Roman" w:hAnsi="Times New Roman"/>
          <w:color w:val="000000"/>
          <w:sz w:val="24"/>
          <w:szCs w:val="24"/>
        </w:rPr>
        <w:t>izvaninstitucijskih</w:t>
      </w:r>
      <w:proofErr w:type="spellEnd"/>
      <w:r w:rsidR="00D01EDE" w:rsidRPr="00D01EDE">
        <w:rPr>
          <w:rFonts w:ascii="Times New Roman" w:hAnsi="Times New Roman"/>
          <w:color w:val="000000"/>
          <w:sz w:val="24"/>
          <w:szCs w:val="24"/>
        </w:rPr>
        <w:t xml:space="preserve"> usluga, u 2023. godini </w:t>
      </w:r>
      <w:r>
        <w:rPr>
          <w:rFonts w:ascii="Times New Roman" w:hAnsi="Times New Roman"/>
          <w:color w:val="000000"/>
          <w:sz w:val="24"/>
          <w:szCs w:val="24"/>
        </w:rPr>
        <w:t xml:space="preserve">je </w:t>
      </w:r>
      <w:r w:rsidR="00D01EDE" w:rsidRPr="00D01EDE">
        <w:rPr>
          <w:rFonts w:ascii="Times New Roman" w:hAnsi="Times New Roman"/>
          <w:color w:val="000000"/>
          <w:sz w:val="24"/>
          <w:szCs w:val="24"/>
        </w:rPr>
        <w:t>objavljen nacionalni Poziv za prijavu trogodišnjih programa organizacija civilnog društva pod nazivom „Razvoj i širenje mreže socijalnih usluga za razdoblje 2023. do 2025.</w:t>
      </w:r>
      <w:r w:rsidR="001114D3">
        <w:rPr>
          <w:rFonts w:ascii="Times New Roman" w:hAnsi="Times New Roman"/>
          <w:color w:val="000000"/>
          <w:sz w:val="24"/>
          <w:szCs w:val="24"/>
        </w:rPr>
        <w:t>“,</w:t>
      </w:r>
      <w:r w:rsidR="00D01EDE" w:rsidRPr="00D01EDE">
        <w:rPr>
          <w:rFonts w:ascii="Times New Roman" w:hAnsi="Times New Roman"/>
          <w:color w:val="000000"/>
          <w:sz w:val="24"/>
          <w:szCs w:val="24"/>
        </w:rPr>
        <w:t xml:space="preserve"> usmjeren djeci s teškoćama u razvoju, podršci obitelji i promicanju i zaštite prava djece, podršci posvojiteljima i razvoju </w:t>
      </w:r>
      <w:proofErr w:type="spellStart"/>
      <w:r w:rsidR="00D01EDE" w:rsidRPr="00D01EDE">
        <w:rPr>
          <w:rFonts w:ascii="Times New Roman" w:hAnsi="Times New Roman"/>
          <w:color w:val="000000"/>
          <w:sz w:val="24"/>
          <w:szCs w:val="24"/>
        </w:rPr>
        <w:t>udomiteljstva</w:t>
      </w:r>
      <w:proofErr w:type="spellEnd"/>
      <w:r w:rsidR="00D01EDE" w:rsidRPr="00D01EDE">
        <w:rPr>
          <w:rFonts w:ascii="Times New Roman" w:hAnsi="Times New Roman"/>
          <w:color w:val="000000"/>
          <w:sz w:val="24"/>
          <w:szCs w:val="24"/>
        </w:rPr>
        <w:t>, pružanju usluge savjetovanja i smještaja za žene i djecu žrtve nasilja u obitelji</w:t>
      </w:r>
      <w:r w:rsidR="00402F7B">
        <w:rPr>
          <w:rFonts w:ascii="Times New Roman" w:hAnsi="Times New Roman"/>
          <w:color w:val="000000"/>
          <w:sz w:val="24"/>
          <w:szCs w:val="24"/>
        </w:rPr>
        <w:t>.</w:t>
      </w:r>
      <w:r w:rsidR="00044886" w:rsidRPr="00044886">
        <w:rPr>
          <w:rFonts w:ascii="Times New Roman" w:eastAsia="Times New Roman" w:hAnsi="Times New Roman"/>
          <w:sz w:val="24"/>
          <w:szCs w:val="24"/>
          <w:lang w:eastAsia="hr-HR"/>
        </w:rPr>
        <w:t xml:space="preserve"> </w:t>
      </w:r>
    </w:p>
    <w:tbl>
      <w:tblPr>
        <w:tblStyle w:val="Reetkatablice"/>
        <w:tblW w:w="9067" w:type="dxa"/>
        <w:tblLook w:val="04A0" w:firstRow="1" w:lastRow="0" w:firstColumn="1" w:lastColumn="0" w:noHBand="0" w:noVBand="1"/>
      </w:tblPr>
      <w:tblGrid>
        <w:gridCol w:w="4531"/>
        <w:gridCol w:w="4536"/>
      </w:tblGrid>
      <w:tr w:rsidR="001114D3" w:rsidRPr="005C7F3C" w14:paraId="4CED8FB1" w14:textId="77777777" w:rsidTr="001114D3">
        <w:tc>
          <w:tcPr>
            <w:tcW w:w="4531" w:type="dxa"/>
            <w:vAlign w:val="center"/>
          </w:tcPr>
          <w:p w14:paraId="1615D495" w14:textId="4DF6F387" w:rsidR="001114D3" w:rsidRPr="005C7F3C" w:rsidRDefault="001114D3" w:rsidP="001114D3">
            <w:pPr>
              <w:jc w:val="center"/>
              <w:rPr>
                <w:rFonts w:ascii="Times New Roman" w:hAnsi="Times New Roman"/>
                <w:b/>
                <w:bCs/>
              </w:rPr>
            </w:pPr>
            <w:r w:rsidRPr="005C7F3C">
              <w:rPr>
                <w:rFonts w:ascii="Times New Roman" w:hAnsi="Times New Roman"/>
                <w:b/>
                <w:bCs/>
              </w:rPr>
              <w:t xml:space="preserve">Aktivnost DP-a na poziciji Ministarstva </w:t>
            </w:r>
            <w:r>
              <w:rPr>
                <w:rFonts w:ascii="Times New Roman" w:hAnsi="Times New Roman"/>
                <w:b/>
                <w:bCs/>
              </w:rPr>
              <w:t>rada, mirovinskoga sustava, obitelji i socijalne politike</w:t>
            </w:r>
          </w:p>
        </w:tc>
        <w:tc>
          <w:tcPr>
            <w:tcW w:w="4536" w:type="dxa"/>
            <w:vAlign w:val="center"/>
          </w:tcPr>
          <w:p w14:paraId="5E891B6A" w14:textId="77777777" w:rsidR="001114D3" w:rsidRPr="005C7F3C" w:rsidRDefault="001114D3" w:rsidP="001114D3">
            <w:pPr>
              <w:jc w:val="center"/>
              <w:rPr>
                <w:rFonts w:ascii="Times New Roman" w:hAnsi="Times New Roman"/>
                <w:b/>
                <w:bCs/>
              </w:rPr>
            </w:pPr>
            <w:r w:rsidRPr="005C7F3C">
              <w:rPr>
                <w:rFonts w:ascii="Times New Roman" w:hAnsi="Times New Roman"/>
                <w:b/>
                <w:bCs/>
              </w:rPr>
              <w:t>Utrošena sredstva u 2022. i 2023.</w:t>
            </w:r>
          </w:p>
        </w:tc>
      </w:tr>
      <w:tr w:rsidR="001114D3" w:rsidRPr="005C7F3C" w14:paraId="3153A81A" w14:textId="77777777" w:rsidTr="001114D3">
        <w:tc>
          <w:tcPr>
            <w:tcW w:w="4531" w:type="dxa"/>
            <w:vAlign w:val="center"/>
          </w:tcPr>
          <w:p w14:paraId="50AE5F81" w14:textId="34C5E08D" w:rsidR="001114D3" w:rsidRPr="005C7F3C" w:rsidRDefault="001114D3" w:rsidP="001114D3">
            <w:pPr>
              <w:spacing w:line="360" w:lineRule="auto"/>
              <w:jc w:val="center"/>
              <w:rPr>
                <w:rFonts w:ascii="Times New Roman" w:hAnsi="Times New Roman"/>
                <w:bCs/>
              </w:rPr>
            </w:pPr>
            <w:r>
              <w:rPr>
                <w:rFonts w:ascii="Times New Roman" w:hAnsi="Times New Roman"/>
                <w:bCs/>
              </w:rPr>
              <w:t>A734189 Udruge u socijalnoj skrbi</w:t>
            </w:r>
          </w:p>
        </w:tc>
        <w:tc>
          <w:tcPr>
            <w:tcW w:w="4536" w:type="dxa"/>
            <w:vAlign w:val="center"/>
          </w:tcPr>
          <w:p w14:paraId="4C92A869" w14:textId="5C4078D1" w:rsidR="001114D3" w:rsidRPr="005C7F3C" w:rsidRDefault="001114D3" w:rsidP="001114D3">
            <w:pPr>
              <w:jc w:val="center"/>
              <w:rPr>
                <w:rFonts w:ascii="Times New Roman" w:hAnsi="Times New Roman"/>
                <w:bCs/>
              </w:rPr>
            </w:pPr>
            <w:r>
              <w:rPr>
                <w:rFonts w:ascii="Times New Roman" w:hAnsi="Times New Roman"/>
                <w:bCs/>
              </w:rPr>
              <w:t>575.000,00 EUR</w:t>
            </w:r>
          </w:p>
        </w:tc>
      </w:tr>
    </w:tbl>
    <w:p w14:paraId="187B82F1" w14:textId="77777777" w:rsidR="001114D3" w:rsidRDefault="001114D3" w:rsidP="00710E24">
      <w:pPr>
        <w:jc w:val="both"/>
        <w:rPr>
          <w:rFonts w:ascii="Times New Roman" w:eastAsia="Times New Roman" w:hAnsi="Times New Roman"/>
          <w:sz w:val="24"/>
          <w:szCs w:val="24"/>
          <w:lang w:eastAsia="hr-HR"/>
        </w:rPr>
      </w:pPr>
    </w:p>
    <w:p w14:paraId="547425D8" w14:textId="7DD4B35B" w:rsidR="008A74E8" w:rsidRDefault="008A74E8" w:rsidP="008A74E8">
      <w:pPr>
        <w:jc w:val="both"/>
        <w:rPr>
          <w:rFonts w:ascii="Times New Roman" w:hAnsi="Times New Roman"/>
          <w:sz w:val="24"/>
          <w:szCs w:val="24"/>
          <w:shd w:val="clear" w:color="auto" w:fill="FFFFFF"/>
        </w:rPr>
      </w:pPr>
      <w:r>
        <w:rPr>
          <w:rFonts w:ascii="Times New Roman" w:hAnsi="Times New Roman"/>
          <w:sz w:val="24"/>
          <w:szCs w:val="24"/>
          <w:shd w:val="clear" w:color="auto" w:fill="FFFFFF"/>
        </w:rPr>
        <w:t>Za provedbu mjera u okviru Posebnog cilja:</w:t>
      </w:r>
      <w:r w:rsidR="00D1332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D13328">
        <w:rPr>
          <w:rFonts w:ascii="Times New Roman" w:hAnsi="Times New Roman"/>
          <w:i/>
          <w:iCs/>
          <w:sz w:val="24"/>
          <w:szCs w:val="24"/>
          <w:shd w:val="clear" w:color="auto" w:fill="FFFFFF"/>
        </w:rPr>
        <w:t>Prevencija i smanjenje dječjeg siromaštva i socijalne isključenosti</w:t>
      </w:r>
      <w:r>
        <w:rPr>
          <w:rFonts w:ascii="Times New Roman" w:hAnsi="Times New Roman"/>
          <w:sz w:val="24"/>
          <w:szCs w:val="24"/>
          <w:shd w:val="clear" w:color="auto" w:fill="FFFFFF"/>
        </w:rPr>
        <w:t xml:space="preserve">“ Nacionalnog plana </w:t>
      </w:r>
      <w:r w:rsidRPr="008A74E8">
        <w:rPr>
          <w:rFonts w:ascii="Times New Roman" w:hAnsi="Times New Roman"/>
          <w:sz w:val="24"/>
          <w:szCs w:val="24"/>
          <w:shd w:val="clear" w:color="auto" w:fill="FFFFFF"/>
        </w:rPr>
        <w:t>borbe protiv siromaštva i socijalne isključenosti za razdoblje od 2021. do 2027. godine</w:t>
      </w:r>
      <w:r>
        <w:rPr>
          <w:rFonts w:ascii="Times New Roman" w:hAnsi="Times New Roman"/>
          <w:sz w:val="24"/>
          <w:szCs w:val="24"/>
          <w:shd w:val="clear" w:color="auto" w:fill="FFFFFF"/>
        </w:rPr>
        <w:t xml:space="preserve">, u 2023. godini je utrošeno </w:t>
      </w:r>
      <w:r w:rsidRPr="008A74E8">
        <w:rPr>
          <w:rFonts w:ascii="Times New Roman" w:hAnsi="Times New Roman"/>
          <w:sz w:val="24"/>
          <w:szCs w:val="24"/>
          <w:shd w:val="clear" w:color="auto" w:fill="FFFFFF"/>
        </w:rPr>
        <w:t>13.454.292,06 EUR</w:t>
      </w:r>
      <w:r>
        <w:rPr>
          <w:rFonts w:ascii="Times New Roman" w:hAnsi="Times New Roman"/>
          <w:sz w:val="24"/>
          <w:szCs w:val="24"/>
          <w:shd w:val="clear" w:color="auto" w:fill="FFFFFF"/>
        </w:rPr>
        <w:t xml:space="preserve">, </w:t>
      </w:r>
      <w:r w:rsidR="00B853BF">
        <w:rPr>
          <w:rFonts w:ascii="Times New Roman" w:hAnsi="Times New Roman"/>
          <w:sz w:val="24"/>
          <w:szCs w:val="24"/>
          <w:shd w:val="clear" w:color="auto" w:fill="FFFFFF"/>
        </w:rPr>
        <w:t>prema</w:t>
      </w:r>
      <w:r>
        <w:rPr>
          <w:rFonts w:ascii="Times New Roman" w:hAnsi="Times New Roman"/>
          <w:sz w:val="24"/>
          <w:szCs w:val="24"/>
          <w:shd w:val="clear" w:color="auto" w:fill="FFFFFF"/>
        </w:rPr>
        <w:t xml:space="preserve"> Izvješću o provedbi</w:t>
      </w:r>
      <w:r w:rsidR="00A04B31">
        <w:rPr>
          <w:rFonts w:ascii="Times New Roman" w:hAnsi="Times New Roman"/>
          <w:sz w:val="24"/>
          <w:szCs w:val="24"/>
          <w:shd w:val="clear" w:color="auto" w:fill="FFFFFF"/>
        </w:rPr>
        <w:t xml:space="preserve"> Akcijskog plana </w:t>
      </w:r>
      <w:r w:rsidR="00A04B31" w:rsidRPr="008A74E8">
        <w:rPr>
          <w:rFonts w:ascii="Times New Roman" w:hAnsi="Times New Roman"/>
          <w:sz w:val="24"/>
          <w:szCs w:val="24"/>
          <w:shd w:val="clear" w:color="auto" w:fill="FFFFFF"/>
        </w:rPr>
        <w:t xml:space="preserve">borbe protiv siromaštva i socijalne isključenosti </w:t>
      </w:r>
      <w:r w:rsidR="00A04B31">
        <w:rPr>
          <w:rFonts w:ascii="Times New Roman" w:hAnsi="Times New Roman"/>
          <w:sz w:val="24"/>
          <w:szCs w:val="24"/>
          <w:shd w:val="clear" w:color="auto" w:fill="FFFFFF"/>
        </w:rPr>
        <w:t>za 2023. godinu.</w:t>
      </w:r>
      <w:r>
        <w:rPr>
          <w:rFonts w:ascii="Times New Roman" w:hAnsi="Times New Roman"/>
          <w:sz w:val="24"/>
          <w:szCs w:val="24"/>
          <w:shd w:val="clear" w:color="auto" w:fill="FFFFFF"/>
        </w:rPr>
        <w:t xml:space="preserve"> </w:t>
      </w:r>
    </w:p>
    <w:tbl>
      <w:tblPr>
        <w:tblStyle w:val="Reetkatablice"/>
        <w:tblW w:w="9067" w:type="dxa"/>
        <w:tblLook w:val="04A0" w:firstRow="1" w:lastRow="0" w:firstColumn="1" w:lastColumn="0" w:noHBand="0" w:noVBand="1"/>
      </w:tblPr>
      <w:tblGrid>
        <w:gridCol w:w="4531"/>
        <w:gridCol w:w="4536"/>
      </w:tblGrid>
      <w:tr w:rsidR="008936FA" w:rsidRPr="005C7F3C" w14:paraId="21796F34" w14:textId="77777777" w:rsidTr="00801905">
        <w:tc>
          <w:tcPr>
            <w:tcW w:w="4531" w:type="dxa"/>
            <w:vAlign w:val="center"/>
          </w:tcPr>
          <w:p w14:paraId="6D2B5028" w14:textId="4FDA03F1" w:rsidR="008936FA" w:rsidRPr="005C7F3C" w:rsidRDefault="008936FA" w:rsidP="00801905">
            <w:pPr>
              <w:jc w:val="center"/>
              <w:rPr>
                <w:rFonts w:ascii="Times New Roman" w:hAnsi="Times New Roman"/>
                <w:b/>
                <w:bCs/>
              </w:rPr>
            </w:pPr>
            <w:r w:rsidRPr="005C7F3C">
              <w:rPr>
                <w:rFonts w:ascii="Times New Roman" w:hAnsi="Times New Roman"/>
                <w:b/>
                <w:bCs/>
              </w:rPr>
              <w:t xml:space="preserve">Aktivnost na poziciji Ministarstva </w:t>
            </w:r>
            <w:r>
              <w:rPr>
                <w:rFonts w:ascii="Times New Roman" w:hAnsi="Times New Roman"/>
                <w:b/>
                <w:bCs/>
              </w:rPr>
              <w:t>rada, mirovinskoga sustava, obitelji i socijalne politike</w:t>
            </w:r>
          </w:p>
        </w:tc>
        <w:tc>
          <w:tcPr>
            <w:tcW w:w="4536" w:type="dxa"/>
            <w:vAlign w:val="center"/>
          </w:tcPr>
          <w:p w14:paraId="31AEFF00" w14:textId="77777777" w:rsidR="008936FA" w:rsidRPr="005C7F3C" w:rsidRDefault="008936FA" w:rsidP="00801905">
            <w:pPr>
              <w:jc w:val="center"/>
              <w:rPr>
                <w:rFonts w:ascii="Times New Roman" w:hAnsi="Times New Roman"/>
                <w:b/>
                <w:bCs/>
              </w:rPr>
            </w:pPr>
            <w:r w:rsidRPr="005C7F3C">
              <w:rPr>
                <w:rFonts w:ascii="Times New Roman" w:hAnsi="Times New Roman"/>
                <w:b/>
                <w:bCs/>
              </w:rPr>
              <w:t>Utrošena sredstva u 2022. i 2023.</w:t>
            </w:r>
          </w:p>
        </w:tc>
      </w:tr>
      <w:tr w:rsidR="008936FA" w:rsidRPr="005C7F3C" w14:paraId="08089EE6" w14:textId="77777777" w:rsidTr="00801905">
        <w:tc>
          <w:tcPr>
            <w:tcW w:w="4531" w:type="dxa"/>
            <w:vAlign w:val="center"/>
          </w:tcPr>
          <w:p w14:paraId="4AABED50" w14:textId="436B74B3" w:rsidR="008936FA" w:rsidRPr="008936FA" w:rsidRDefault="008936FA" w:rsidP="008936FA">
            <w:pPr>
              <w:jc w:val="center"/>
              <w:rPr>
                <w:rFonts w:ascii="Times New Roman" w:hAnsi="Times New Roman"/>
                <w:bCs/>
              </w:rPr>
            </w:pPr>
            <w:r w:rsidRPr="008936FA">
              <w:rPr>
                <w:rFonts w:ascii="Times New Roman" w:hAnsi="Times New Roman"/>
                <w:shd w:val="clear" w:color="auto" w:fill="FFFFFF"/>
              </w:rPr>
              <w:t>T792013 Operativni program za hranu i osnovnu materijalnu pomoć za razdoblje 2014.-2020. (FEAD); A578004 Predškolski odgoj i obrazovanje djece s teškoćama u razvoju (sufinanciranje); A579003 Odgoj i naobrazba učenika s teškoćama u razvoju; A580004 Standard učenika s posebnim potrebama; A578045 Sufinanciranje nastavnih materijala i opreme za učenike osnovnih i srednjih škola; A 558043 Jednokratna prava iz zakona i ostale naknade hrvatskim braniteljima iz Domovinskog rata; A583008 Civilni invalidi iz Domovinskog rata te A734189 Udruge u socijalnoj skrbi račun</w:t>
            </w:r>
          </w:p>
        </w:tc>
        <w:tc>
          <w:tcPr>
            <w:tcW w:w="4536" w:type="dxa"/>
            <w:vAlign w:val="center"/>
          </w:tcPr>
          <w:p w14:paraId="40BC0495" w14:textId="2CBA7590" w:rsidR="008936FA" w:rsidRPr="005C7F3C" w:rsidRDefault="008936FA" w:rsidP="00801905">
            <w:pPr>
              <w:jc w:val="center"/>
              <w:rPr>
                <w:rFonts w:ascii="Times New Roman" w:hAnsi="Times New Roman"/>
                <w:bCs/>
              </w:rPr>
            </w:pPr>
            <w:r w:rsidRPr="008A74E8">
              <w:rPr>
                <w:rFonts w:ascii="Times New Roman" w:hAnsi="Times New Roman"/>
                <w:sz w:val="24"/>
                <w:szCs w:val="24"/>
                <w:shd w:val="clear" w:color="auto" w:fill="FFFFFF"/>
              </w:rPr>
              <w:t>13.454.292,06</w:t>
            </w:r>
            <w:r>
              <w:rPr>
                <w:rFonts w:ascii="Times New Roman" w:hAnsi="Times New Roman"/>
                <w:sz w:val="24"/>
                <w:szCs w:val="24"/>
                <w:shd w:val="clear" w:color="auto" w:fill="FFFFFF"/>
              </w:rPr>
              <w:t xml:space="preserve"> </w:t>
            </w:r>
            <w:r>
              <w:rPr>
                <w:rFonts w:ascii="Times New Roman" w:hAnsi="Times New Roman"/>
                <w:bCs/>
              </w:rPr>
              <w:t>EUR</w:t>
            </w:r>
          </w:p>
        </w:tc>
      </w:tr>
    </w:tbl>
    <w:p w14:paraId="3E6CDF74" w14:textId="77777777" w:rsidR="001114D3" w:rsidRDefault="001114D3" w:rsidP="008A74E8">
      <w:pPr>
        <w:jc w:val="both"/>
        <w:rPr>
          <w:rFonts w:ascii="Times New Roman" w:hAnsi="Times New Roman"/>
          <w:sz w:val="24"/>
          <w:szCs w:val="24"/>
          <w:shd w:val="clear" w:color="auto" w:fill="FFFFFF"/>
        </w:rPr>
      </w:pPr>
    </w:p>
    <w:p w14:paraId="4A45CD9F" w14:textId="322C4C43" w:rsidR="00C51800" w:rsidRDefault="00297E13" w:rsidP="00297E13">
      <w:pPr>
        <w:spacing w:line="276" w:lineRule="auto"/>
        <w:jc w:val="both"/>
        <w:rPr>
          <w:rFonts w:ascii="Times New Roman" w:eastAsiaTheme="minorHAnsi" w:hAnsi="Times New Roman"/>
          <w:sz w:val="24"/>
          <w:szCs w:val="24"/>
        </w:rPr>
      </w:pPr>
      <w:r>
        <w:rPr>
          <w:rFonts w:ascii="Times New Roman" w:eastAsiaTheme="minorHAnsi" w:hAnsi="Times New Roman"/>
          <w:sz w:val="24"/>
          <w:szCs w:val="24"/>
        </w:rPr>
        <w:t>Prevencija i smanjenje dječjeg siromaštva, su</w:t>
      </w:r>
      <w:r w:rsidR="00346BF0" w:rsidRPr="00297E13">
        <w:rPr>
          <w:rFonts w:ascii="Times New Roman" w:eastAsiaTheme="minorHAnsi" w:hAnsi="Times New Roman"/>
          <w:sz w:val="24"/>
          <w:szCs w:val="24"/>
        </w:rPr>
        <w:t>kladno Akcijskom planu</w:t>
      </w:r>
      <w:r w:rsidR="001B661F" w:rsidRPr="001B661F">
        <w:rPr>
          <w:rFonts w:ascii="Times New Roman" w:hAnsi="Times New Roman"/>
          <w:sz w:val="24"/>
          <w:szCs w:val="24"/>
          <w:shd w:val="clear" w:color="auto" w:fill="FFFFFF"/>
        </w:rPr>
        <w:t xml:space="preserve"> </w:t>
      </w:r>
      <w:r w:rsidR="001B661F" w:rsidRPr="008A74E8">
        <w:rPr>
          <w:rFonts w:ascii="Times New Roman" w:hAnsi="Times New Roman"/>
          <w:sz w:val="24"/>
          <w:szCs w:val="24"/>
          <w:shd w:val="clear" w:color="auto" w:fill="FFFFFF"/>
        </w:rPr>
        <w:t>borbe protiv siromaštva i socijalne isključenosti</w:t>
      </w:r>
      <w:r w:rsidR="00346BF0" w:rsidRPr="00297E13">
        <w:rPr>
          <w:rFonts w:ascii="Times New Roman" w:eastAsiaTheme="minorHAnsi" w:hAnsi="Times New Roman"/>
          <w:sz w:val="24"/>
          <w:szCs w:val="24"/>
        </w:rPr>
        <w:t xml:space="preserve">, </w:t>
      </w:r>
      <w:r w:rsidR="00346BF0" w:rsidRPr="00346BF0">
        <w:rPr>
          <w:rFonts w:ascii="Times New Roman" w:eastAsiaTheme="minorHAnsi" w:hAnsi="Times New Roman"/>
          <w:sz w:val="24"/>
          <w:szCs w:val="24"/>
        </w:rPr>
        <w:t>provodi se kroz mjere usmjerene na povećanje dostupnosti odgoja i obrazovanja marginaliziranim i ranjivim skupinama</w:t>
      </w:r>
      <w:r w:rsidR="001B661F">
        <w:rPr>
          <w:rFonts w:ascii="Times New Roman" w:eastAsiaTheme="minorHAnsi" w:hAnsi="Times New Roman"/>
          <w:sz w:val="24"/>
          <w:szCs w:val="24"/>
        </w:rPr>
        <w:t>,</w:t>
      </w:r>
      <w:r w:rsidR="00346BF0" w:rsidRPr="00346BF0">
        <w:rPr>
          <w:rFonts w:ascii="Times New Roman" w:eastAsiaTheme="minorHAnsi" w:hAnsi="Times New Roman"/>
          <w:sz w:val="24"/>
          <w:szCs w:val="24"/>
        </w:rPr>
        <w:t xml:space="preserve"> koje su u lošijem socioekonomskom položaju</w:t>
      </w:r>
      <w:r w:rsidR="001B661F">
        <w:rPr>
          <w:rFonts w:ascii="Times New Roman" w:eastAsiaTheme="minorHAnsi" w:hAnsi="Times New Roman"/>
          <w:sz w:val="24"/>
          <w:szCs w:val="24"/>
        </w:rPr>
        <w:t>,</w:t>
      </w:r>
      <w:r w:rsidR="00346BF0" w:rsidRPr="00346BF0">
        <w:rPr>
          <w:rFonts w:ascii="Times New Roman" w:eastAsiaTheme="minorHAnsi" w:hAnsi="Times New Roman"/>
          <w:sz w:val="24"/>
          <w:szCs w:val="24"/>
        </w:rPr>
        <w:t xml:space="preserve"> kao i poboljšanje i dostupnost besplatnih programa te poboljšanje integriranog pristupa skrbi za djecu, čime se doprinosi ostvarivanju prava na kvalitetan odgoj i obrazovanje od najranije dobi i osiguravanja standarda kvalitete i resursa za podršku djeci izloženoj riziku od siromaštva i socijalne isključenosti. Također, kroz poboljšanje dostupnosti besplatnih obroka djeci u riziku od siromaštva i socijalne isključenosti, koje predstavlja dodatnu vrijednost nacionalnim programima, doprinosi se ublažavanju najgorih oblika dječjeg siromaštva. </w:t>
      </w:r>
    </w:p>
    <w:p w14:paraId="0E204A4B" w14:textId="5CACE0C4" w:rsidR="00AA6562" w:rsidRPr="00A8616A" w:rsidRDefault="00AA6562" w:rsidP="00AA6562">
      <w:pPr>
        <w:jc w:val="both"/>
        <w:rPr>
          <w:rFonts w:ascii="Times New Roman" w:eastAsia="Times New Roman" w:hAnsi="Times New Roman"/>
          <w:sz w:val="24"/>
          <w:szCs w:val="24"/>
          <w:lang w:eastAsia="hr-HR"/>
        </w:rPr>
      </w:pPr>
      <w:r w:rsidRPr="00A8616A">
        <w:rPr>
          <w:rFonts w:ascii="Times New Roman" w:eastAsia="Times New Roman" w:hAnsi="Times New Roman"/>
          <w:sz w:val="24"/>
          <w:szCs w:val="24"/>
          <w:lang w:eastAsia="hr-HR"/>
        </w:rPr>
        <w:t>U  lipnju 2023. godine je završio EU projekt „</w:t>
      </w:r>
      <w:r w:rsidRPr="00A8616A">
        <w:rPr>
          <w:rFonts w:ascii="Times New Roman" w:eastAsia="Times New Roman" w:hAnsi="Times New Roman"/>
          <w:i/>
          <w:iCs/>
          <w:sz w:val="24"/>
          <w:szCs w:val="24"/>
          <w:lang w:eastAsia="hr-HR"/>
        </w:rPr>
        <w:t>Potpora poboljšanju socijalnih usluga u Hrvatskoj</w:t>
      </w:r>
      <w:r w:rsidRPr="00A8616A">
        <w:rPr>
          <w:rFonts w:ascii="Times New Roman" w:eastAsia="Times New Roman" w:hAnsi="Times New Roman"/>
          <w:sz w:val="24"/>
          <w:szCs w:val="24"/>
          <w:lang w:eastAsia="hr-HR"/>
        </w:rPr>
        <w:t>“ u okviru kojeg je izrađena jedinstvena metodologij</w:t>
      </w:r>
      <w:r>
        <w:rPr>
          <w:rFonts w:ascii="Times New Roman" w:eastAsia="Times New Roman" w:hAnsi="Times New Roman"/>
          <w:sz w:val="24"/>
          <w:szCs w:val="24"/>
          <w:lang w:eastAsia="hr-HR"/>
        </w:rPr>
        <w:t>a</w:t>
      </w:r>
      <w:r w:rsidRPr="00A8616A">
        <w:rPr>
          <w:rFonts w:ascii="Times New Roman" w:eastAsia="Times New Roman" w:hAnsi="Times New Roman"/>
          <w:sz w:val="24"/>
          <w:szCs w:val="24"/>
          <w:lang w:eastAsia="hr-HR"/>
        </w:rPr>
        <w:t xml:space="preserve"> za procjenu potreba. Nakon donošenja Pravilnika o jedinstvenoj metodologiji za procjenu potreba u kolovozu 2023. godine, </w:t>
      </w:r>
      <w:r>
        <w:rPr>
          <w:rFonts w:ascii="Times New Roman" w:eastAsia="Times New Roman" w:hAnsi="Times New Roman"/>
          <w:sz w:val="24"/>
          <w:szCs w:val="24"/>
          <w:lang w:eastAsia="hr-HR"/>
        </w:rPr>
        <w:t>u</w:t>
      </w:r>
      <w:r w:rsidRPr="00A8616A">
        <w:rPr>
          <w:rFonts w:ascii="Times New Roman" w:eastAsia="Times New Roman" w:hAnsi="Times New Roman"/>
          <w:sz w:val="24"/>
          <w:szCs w:val="24"/>
          <w:lang w:eastAsia="hr-HR"/>
        </w:rPr>
        <w:t xml:space="preserve"> prosinc</w:t>
      </w:r>
      <w:r>
        <w:rPr>
          <w:rFonts w:ascii="Times New Roman" w:eastAsia="Times New Roman" w:hAnsi="Times New Roman"/>
          <w:sz w:val="24"/>
          <w:szCs w:val="24"/>
          <w:lang w:eastAsia="hr-HR"/>
        </w:rPr>
        <w:t>u</w:t>
      </w:r>
      <w:r w:rsidRPr="00A8616A">
        <w:rPr>
          <w:rFonts w:ascii="Times New Roman" w:eastAsia="Times New Roman" w:hAnsi="Times New Roman"/>
          <w:sz w:val="24"/>
          <w:szCs w:val="24"/>
          <w:lang w:eastAsia="hr-HR"/>
        </w:rPr>
        <w:t xml:space="preserve"> 2023. </w:t>
      </w:r>
      <w:r>
        <w:rPr>
          <w:rFonts w:ascii="Times New Roman" w:eastAsia="Times New Roman" w:hAnsi="Times New Roman"/>
          <w:sz w:val="24"/>
          <w:szCs w:val="24"/>
          <w:lang w:eastAsia="hr-HR"/>
        </w:rPr>
        <w:t xml:space="preserve">je </w:t>
      </w:r>
      <w:r w:rsidRPr="00A8616A">
        <w:rPr>
          <w:rFonts w:ascii="Times New Roman" w:eastAsia="Times New Roman" w:hAnsi="Times New Roman"/>
          <w:sz w:val="24"/>
          <w:szCs w:val="24"/>
          <w:lang w:eastAsia="hr-HR"/>
        </w:rPr>
        <w:t>objavljen je ESF+ Poziv „Izrada županijskih socijalnih planova“. U okviru ovog Poziva</w:t>
      </w:r>
      <w:r>
        <w:rPr>
          <w:rFonts w:ascii="Times New Roman" w:eastAsia="Times New Roman" w:hAnsi="Times New Roman"/>
          <w:sz w:val="24"/>
          <w:szCs w:val="24"/>
          <w:lang w:eastAsia="hr-HR"/>
        </w:rPr>
        <w:t>, koji je bio otvoren do kraja lipnja 2024., ukupnog iznosa od 1.500.000,00 EUR,</w:t>
      </w:r>
      <w:r w:rsidRPr="00A8616A">
        <w:rPr>
          <w:rFonts w:ascii="Times New Roman" w:eastAsia="Times New Roman" w:hAnsi="Times New Roman"/>
          <w:sz w:val="24"/>
          <w:szCs w:val="24"/>
          <w:lang w:eastAsia="hr-HR"/>
        </w:rPr>
        <w:t xml:space="preserve"> financira se pružanje podrške županijama u izradi županijskih socijalnih planova</w:t>
      </w:r>
      <w:r w:rsidRPr="00A8616A">
        <w:rPr>
          <w:rFonts w:ascii="Times New Roman" w:hAnsi="Times New Roman"/>
          <w:sz w:val="24"/>
          <w:szCs w:val="24"/>
        </w:rPr>
        <w:t xml:space="preserve"> utemeljenih na jedinstvenom metodološkom pristupu</w:t>
      </w:r>
      <w:r>
        <w:rPr>
          <w:rFonts w:ascii="Times New Roman" w:hAnsi="Times New Roman"/>
          <w:sz w:val="24"/>
          <w:szCs w:val="24"/>
        </w:rPr>
        <w:t>.</w:t>
      </w:r>
    </w:p>
    <w:tbl>
      <w:tblPr>
        <w:tblStyle w:val="Reetkatablice"/>
        <w:tblW w:w="9067" w:type="dxa"/>
        <w:tblLook w:val="04A0" w:firstRow="1" w:lastRow="0" w:firstColumn="1" w:lastColumn="0" w:noHBand="0" w:noVBand="1"/>
      </w:tblPr>
      <w:tblGrid>
        <w:gridCol w:w="4531"/>
        <w:gridCol w:w="4536"/>
      </w:tblGrid>
      <w:tr w:rsidR="00AA6562" w:rsidRPr="005C7F3C" w14:paraId="35530605" w14:textId="77777777" w:rsidTr="00801905">
        <w:tc>
          <w:tcPr>
            <w:tcW w:w="4531" w:type="dxa"/>
            <w:vAlign w:val="center"/>
          </w:tcPr>
          <w:p w14:paraId="20294ADC" w14:textId="6A2606A6" w:rsidR="00AA6562" w:rsidRPr="005C7F3C" w:rsidRDefault="00AA6562" w:rsidP="00801905">
            <w:pPr>
              <w:jc w:val="center"/>
              <w:rPr>
                <w:rFonts w:ascii="Times New Roman" w:hAnsi="Times New Roman"/>
                <w:b/>
                <w:bCs/>
              </w:rPr>
            </w:pPr>
            <w:r w:rsidRPr="005C7F3C">
              <w:rPr>
                <w:rFonts w:ascii="Times New Roman" w:hAnsi="Times New Roman"/>
                <w:b/>
                <w:bCs/>
              </w:rPr>
              <w:t xml:space="preserve">Aktivnost na poziciji Ministarstva </w:t>
            </w:r>
            <w:r>
              <w:rPr>
                <w:rFonts w:ascii="Times New Roman" w:hAnsi="Times New Roman"/>
                <w:b/>
                <w:bCs/>
              </w:rPr>
              <w:t>rada, mirovinskoga sustava, obitelji i socijalne politike</w:t>
            </w:r>
          </w:p>
        </w:tc>
        <w:tc>
          <w:tcPr>
            <w:tcW w:w="4536" w:type="dxa"/>
            <w:vAlign w:val="center"/>
          </w:tcPr>
          <w:p w14:paraId="6B299556" w14:textId="77777777" w:rsidR="00AA6562" w:rsidRPr="005C7F3C" w:rsidRDefault="00AA6562" w:rsidP="00801905">
            <w:pPr>
              <w:jc w:val="center"/>
              <w:rPr>
                <w:rFonts w:ascii="Times New Roman" w:hAnsi="Times New Roman"/>
                <w:b/>
                <w:bCs/>
              </w:rPr>
            </w:pPr>
            <w:r w:rsidRPr="005C7F3C">
              <w:rPr>
                <w:rFonts w:ascii="Times New Roman" w:hAnsi="Times New Roman"/>
                <w:b/>
                <w:bCs/>
              </w:rPr>
              <w:t>Utrošena sredstva u 2022. i 2023.</w:t>
            </w:r>
          </w:p>
        </w:tc>
      </w:tr>
      <w:tr w:rsidR="00AA6562" w:rsidRPr="005C7F3C" w14:paraId="037DF617" w14:textId="77777777" w:rsidTr="00801905">
        <w:tc>
          <w:tcPr>
            <w:tcW w:w="4531" w:type="dxa"/>
            <w:vAlign w:val="center"/>
          </w:tcPr>
          <w:p w14:paraId="4D1AB85F" w14:textId="4F9090F4" w:rsidR="00AA6562" w:rsidRPr="00AA6562" w:rsidRDefault="00AA6562" w:rsidP="00AA6562">
            <w:pPr>
              <w:pStyle w:val="Bezproreda"/>
              <w:jc w:val="center"/>
              <w:rPr>
                <w:rFonts w:ascii="Times New Roman" w:hAnsi="Times New Roman"/>
              </w:rPr>
            </w:pPr>
            <w:r w:rsidRPr="00AA6562">
              <w:rPr>
                <w:rFonts w:ascii="Times New Roman" w:hAnsi="Times New Roman"/>
              </w:rPr>
              <w:t>T877004 Program Učinkoviti ljudski potencijali 2021.-2027., Funkcijsko područje 1090</w:t>
            </w:r>
          </w:p>
        </w:tc>
        <w:tc>
          <w:tcPr>
            <w:tcW w:w="4536" w:type="dxa"/>
            <w:vAlign w:val="center"/>
          </w:tcPr>
          <w:p w14:paraId="151FE417" w14:textId="47712EEA" w:rsidR="00AA6562" w:rsidRPr="005C7F3C" w:rsidRDefault="00094937" w:rsidP="00801905">
            <w:pPr>
              <w:jc w:val="center"/>
              <w:rPr>
                <w:rFonts w:ascii="Times New Roman" w:hAnsi="Times New Roman"/>
                <w:bCs/>
              </w:rPr>
            </w:pPr>
            <w:r>
              <w:rPr>
                <w:rFonts w:ascii="Times New Roman" w:hAnsi="Times New Roman"/>
                <w:bCs/>
              </w:rPr>
              <w:t>Ukupno prema Odlukama MRMSOSP-a do 8. srpnja 2024.</w:t>
            </w:r>
            <w:r w:rsidR="0096365A">
              <w:rPr>
                <w:rFonts w:ascii="Times New Roman" w:hAnsi="Times New Roman"/>
                <w:bCs/>
              </w:rPr>
              <w:t>:</w:t>
            </w:r>
            <w:r>
              <w:rPr>
                <w:rFonts w:ascii="Times New Roman" w:hAnsi="Times New Roman"/>
                <w:bCs/>
              </w:rPr>
              <w:t xml:space="preserve"> 1.095.576,63</w:t>
            </w:r>
            <w:r w:rsidR="00AA6562">
              <w:rPr>
                <w:rFonts w:ascii="Times New Roman" w:hAnsi="Times New Roman"/>
                <w:bCs/>
              </w:rPr>
              <w:t xml:space="preserve"> EUR</w:t>
            </w:r>
            <w:r>
              <w:rPr>
                <w:rFonts w:ascii="Times New Roman" w:hAnsi="Times New Roman"/>
                <w:bCs/>
              </w:rPr>
              <w:t>, od čega je bespovratnih sredstava 1.007.226,92 EUR</w:t>
            </w:r>
          </w:p>
        </w:tc>
      </w:tr>
    </w:tbl>
    <w:p w14:paraId="6E2B4C70" w14:textId="77777777" w:rsidR="00AA6562" w:rsidRDefault="00AA6562" w:rsidP="00297E13">
      <w:pPr>
        <w:spacing w:line="276" w:lineRule="auto"/>
        <w:jc w:val="both"/>
        <w:rPr>
          <w:rFonts w:ascii="Times New Roman" w:eastAsia="Times New Roman" w:hAnsi="Times New Roman"/>
          <w:b/>
          <w:smallCaps/>
          <w:sz w:val="24"/>
          <w:szCs w:val="20"/>
          <w:lang w:eastAsia="en-GB"/>
        </w:rPr>
      </w:pPr>
    </w:p>
    <w:p w14:paraId="366566F2" w14:textId="77777777" w:rsidR="00C51800" w:rsidRPr="008A74E8" w:rsidRDefault="00C51800">
      <w:pPr>
        <w:rPr>
          <w:rFonts w:ascii="Times New Roman" w:eastAsia="Times New Roman" w:hAnsi="Times New Roman"/>
          <w:b/>
          <w:smallCaps/>
          <w:sz w:val="24"/>
          <w:szCs w:val="20"/>
          <w:lang w:eastAsia="en-GB"/>
        </w:rPr>
      </w:pPr>
    </w:p>
    <w:p w14:paraId="0DF9F05D" w14:textId="076296ED" w:rsidR="007D1719" w:rsidRDefault="00DD5683" w:rsidP="00F66F29">
      <w:pPr>
        <w:pStyle w:val="Naslov1"/>
      </w:pPr>
      <w:bookmarkStart w:id="44" w:name="_Toc173323990"/>
      <w:r w:rsidRPr="007D1719">
        <w:t>PRIMJERI DOBRE PRAKSE</w:t>
      </w:r>
      <w:bookmarkEnd w:id="44"/>
    </w:p>
    <w:p w14:paraId="14777F22" w14:textId="77777777" w:rsidR="0095512E" w:rsidRDefault="0095512E" w:rsidP="003135F5">
      <w:pPr>
        <w:spacing w:line="276" w:lineRule="auto"/>
        <w:jc w:val="both"/>
        <w:rPr>
          <w:rFonts w:cs="Calibri"/>
          <w:color w:val="FF0000"/>
          <w:sz w:val="24"/>
          <w:szCs w:val="24"/>
          <w:highlight w:val="yellow"/>
        </w:rPr>
      </w:pPr>
    </w:p>
    <w:p w14:paraId="43BC08FC" w14:textId="1F4752DB" w:rsidR="003135F5" w:rsidRPr="00A970F5" w:rsidRDefault="0062606E" w:rsidP="003135F5">
      <w:pPr>
        <w:spacing w:line="276" w:lineRule="auto"/>
        <w:jc w:val="both"/>
        <w:rPr>
          <w:rFonts w:ascii="Times New Roman" w:hAnsi="Times New Roman"/>
          <w:sz w:val="24"/>
          <w:szCs w:val="24"/>
        </w:rPr>
      </w:pPr>
      <w:r>
        <w:rPr>
          <w:rFonts w:ascii="Times New Roman" w:hAnsi="Times New Roman"/>
          <w:sz w:val="24"/>
          <w:szCs w:val="24"/>
        </w:rPr>
        <w:t>Radi</w:t>
      </w:r>
      <w:r w:rsidR="003135F5" w:rsidRPr="00A970F5">
        <w:rPr>
          <w:rFonts w:ascii="Times New Roman" w:hAnsi="Times New Roman"/>
          <w:sz w:val="24"/>
          <w:szCs w:val="24"/>
        </w:rPr>
        <w:t xml:space="preserve"> stvaranj</w:t>
      </w:r>
      <w:r>
        <w:rPr>
          <w:rFonts w:ascii="Times New Roman" w:hAnsi="Times New Roman"/>
          <w:sz w:val="24"/>
          <w:szCs w:val="24"/>
        </w:rPr>
        <w:t>a</w:t>
      </w:r>
      <w:r w:rsidR="003135F5" w:rsidRPr="00A970F5">
        <w:rPr>
          <w:rFonts w:ascii="Times New Roman" w:hAnsi="Times New Roman"/>
          <w:sz w:val="24"/>
          <w:szCs w:val="24"/>
        </w:rPr>
        <w:t xml:space="preserve"> boljih preduvjeta za pristup zdravoj i uravnoteženoj prehrani, osobito u obitelji</w:t>
      </w:r>
      <w:r>
        <w:rPr>
          <w:rFonts w:ascii="Times New Roman" w:hAnsi="Times New Roman"/>
          <w:sz w:val="24"/>
          <w:szCs w:val="24"/>
        </w:rPr>
        <w:t>ma</w:t>
      </w:r>
      <w:r w:rsidR="003135F5" w:rsidRPr="00A970F5">
        <w:rPr>
          <w:rFonts w:ascii="Times New Roman" w:hAnsi="Times New Roman"/>
          <w:sz w:val="24"/>
          <w:szCs w:val="24"/>
        </w:rPr>
        <w:t xml:space="preserve"> s niskim prihodima</w:t>
      </w:r>
      <w:r>
        <w:rPr>
          <w:rFonts w:ascii="Times New Roman" w:hAnsi="Times New Roman"/>
          <w:sz w:val="24"/>
          <w:szCs w:val="24"/>
        </w:rPr>
        <w:t>, Vlada RH je t</w:t>
      </w:r>
      <w:r w:rsidR="003135F5" w:rsidRPr="00A970F5">
        <w:rPr>
          <w:rFonts w:ascii="Times New Roman" w:hAnsi="Times New Roman"/>
          <w:sz w:val="24"/>
          <w:szCs w:val="24"/>
        </w:rPr>
        <w:t xml:space="preserve">ijekom 2021. i 2022. godine </w:t>
      </w:r>
      <w:r>
        <w:rPr>
          <w:rFonts w:ascii="Times New Roman" w:hAnsi="Times New Roman"/>
          <w:sz w:val="24"/>
          <w:szCs w:val="24"/>
        </w:rPr>
        <w:t>omogućila</w:t>
      </w:r>
      <w:r w:rsidR="003135F5" w:rsidRPr="00A970F5">
        <w:rPr>
          <w:rFonts w:ascii="Times New Roman" w:hAnsi="Times New Roman"/>
          <w:sz w:val="24"/>
          <w:szCs w:val="24"/>
        </w:rPr>
        <w:t xml:space="preserve"> školsk</w:t>
      </w:r>
      <w:r>
        <w:rPr>
          <w:rFonts w:ascii="Times New Roman" w:hAnsi="Times New Roman"/>
          <w:sz w:val="24"/>
          <w:szCs w:val="24"/>
        </w:rPr>
        <w:t>u</w:t>
      </w:r>
      <w:r w:rsidR="003135F5" w:rsidRPr="00A970F5">
        <w:rPr>
          <w:rFonts w:ascii="Times New Roman" w:hAnsi="Times New Roman"/>
          <w:sz w:val="24"/>
          <w:szCs w:val="24"/>
        </w:rPr>
        <w:t xml:space="preserve"> prehran</w:t>
      </w:r>
      <w:r>
        <w:rPr>
          <w:rFonts w:ascii="Times New Roman" w:hAnsi="Times New Roman"/>
          <w:sz w:val="24"/>
          <w:szCs w:val="24"/>
        </w:rPr>
        <w:t>u</w:t>
      </w:r>
      <w:r w:rsidR="003135F5" w:rsidRPr="00A970F5">
        <w:rPr>
          <w:rFonts w:ascii="Times New Roman" w:hAnsi="Times New Roman"/>
          <w:sz w:val="24"/>
          <w:szCs w:val="24"/>
        </w:rPr>
        <w:t xml:space="preserve"> za djecu u riziku od siromaštva (školske godine 2021./2022. i 2022./2023.) u vrijednosti od oko 3,6 milijuna eura za svaku školsku godinu. Kroz ugovorene projekte u tim dvjema školskim godinama osiguran </w:t>
      </w:r>
      <w:r>
        <w:rPr>
          <w:rFonts w:ascii="Times New Roman" w:hAnsi="Times New Roman"/>
          <w:sz w:val="24"/>
          <w:szCs w:val="24"/>
        </w:rPr>
        <w:t xml:space="preserve">je </w:t>
      </w:r>
      <w:r w:rsidR="003135F5" w:rsidRPr="00A970F5">
        <w:rPr>
          <w:rFonts w:ascii="Times New Roman" w:hAnsi="Times New Roman"/>
          <w:sz w:val="24"/>
          <w:szCs w:val="24"/>
        </w:rPr>
        <w:t xml:space="preserve">besplatan školski obrok za 27.493 djece, u 410 škola kroz osiguranje prava na besplatni školski obrok.  </w:t>
      </w:r>
    </w:p>
    <w:p w14:paraId="1DCEE6FD" w14:textId="5EE90065" w:rsidR="0068510D" w:rsidRPr="00A970F5" w:rsidRDefault="0074024B" w:rsidP="0068510D">
      <w:pPr>
        <w:spacing w:line="276" w:lineRule="auto"/>
        <w:jc w:val="both"/>
        <w:rPr>
          <w:rFonts w:ascii="Times New Roman" w:hAnsi="Times New Roman"/>
          <w:sz w:val="24"/>
          <w:szCs w:val="24"/>
        </w:rPr>
      </w:pPr>
      <w:r>
        <w:rPr>
          <w:rFonts w:ascii="Times New Roman" w:hAnsi="Times New Roman"/>
          <w:sz w:val="24"/>
          <w:szCs w:val="24"/>
        </w:rPr>
        <w:t>U skladu s O</w:t>
      </w:r>
      <w:r w:rsidR="0068510D" w:rsidRPr="00A970F5">
        <w:rPr>
          <w:rFonts w:ascii="Times New Roman" w:hAnsi="Times New Roman"/>
          <w:sz w:val="24"/>
          <w:szCs w:val="24"/>
        </w:rPr>
        <w:t>pći</w:t>
      </w:r>
      <w:r>
        <w:rPr>
          <w:rFonts w:ascii="Times New Roman" w:hAnsi="Times New Roman"/>
          <w:sz w:val="24"/>
          <w:szCs w:val="24"/>
        </w:rPr>
        <w:t>m</w:t>
      </w:r>
      <w:r w:rsidR="0068510D" w:rsidRPr="00A970F5">
        <w:rPr>
          <w:rFonts w:ascii="Times New Roman" w:hAnsi="Times New Roman"/>
          <w:sz w:val="24"/>
          <w:szCs w:val="24"/>
        </w:rPr>
        <w:t xml:space="preserve"> cilj</w:t>
      </w:r>
      <w:r>
        <w:rPr>
          <w:rFonts w:ascii="Times New Roman" w:hAnsi="Times New Roman"/>
          <w:sz w:val="24"/>
          <w:szCs w:val="24"/>
        </w:rPr>
        <w:t>em</w:t>
      </w:r>
      <w:r w:rsidR="0068510D" w:rsidRPr="00A970F5">
        <w:rPr>
          <w:rFonts w:ascii="Times New Roman" w:hAnsi="Times New Roman"/>
          <w:sz w:val="24"/>
          <w:szCs w:val="24"/>
        </w:rPr>
        <w:t xml:space="preserve"> u Nacionalnom akcijskom planu: </w:t>
      </w:r>
      <w:r w:rsidR="0068510D" w:rsidRPr="00A970F5">
        <w:rPr>
          <w:rFonts w:ascii="Times New Roman" w:hAnsi="Times New Roman"/>
          <w:i/>
          <w:iCs/>
          <w:sz w:val="24"/>
          <w:szCs w:val="24"/>
        </w:rPr>
        <w:t>Osiguran pristup kvalitetnoj prehrani djeci u riziku od siromaštva i socijalne isključenosti</w:t>
      </w:r>
      <w:r>
        <w:rPr>
          <w:rFonts w:ascii="Times New Roman" w:hAnsi="Times New Roman"/>
          <w:sz w:val="24"/>
          <w:szCs w:val="24"/>
        </w:rPr>
        <w:t xml:space="preserve">, </w:t>
      </w:r>
      <w:r w:rsidR="00D82DA3">
        <w:rPr>
          <w:rFonts w:ascii="Times New Roman" w:hAnsi="Times New Roman"/>
          <w:sz w:val="24"/>
          <w:szCs w:val="24"/>
        </w:rPr>
        <w:t>o</w:t>
      </w:r>
      <w:r w:rsidR="0068510D">
        <w:rPr>
          <w:rFonts w:ascii="Times New Roman" w:hAnsi="Times New Roman"/>
          <w:sz w:val="24"/>
          <w:szCs w:val="24"/>
        </w:rPr>
        <w:t>dluk</w:t>
      </w:r>
      <w:r w:rsidR="0068510D" w:rsidRPr="00A970F5">
        <w:rPr>
          <w:rFonts w:ascii="Times New Roman" w:hAnsi="Times New Roman"/>
          <w:sz w:val="24"/>
          <w:szCs w:val="24"/>
        </w:rPr>
        <w:t>om Vlade RH</w:t>
      </w:r>
      <w:r w:rsidR="00D82DA3">
        <w:rPr>
          <w:rFonts w:ascii="Times New Roman" w:hAnsi="Times New Roman"/>
          <w:sz w:val="24"/>
          <w:szCs w:val="24"/>
        </w:rPr>
        <w:t xml:space="preserve"> nastavljena je</w:t>
      </w:r>
      <w:r w:rsidR="0068510D" w:rsidRPr="00A970F5">
        <w:rPr>
          <w:rFonts w:ascii="Times New Roman" w:hAnsi="Times New Roman"/>
          <w:sz w:val="24"/>
          <w:szCs w:val="24"/>
        </w:rPr>
        <w:t xml:space="preserve"> </w:t>
      </w:r>
      <w:r w:rsidR="00DA2528">
        <w:rPr>
          <w:rFonts w:ascii="Times New Roman" w:hAnsi="Times New Roman"/>
          <w:sz w:val="24"/>
          <w:szCs w:val="24"/>
        </w:rPr>
        <w:t>provedba</w:t>
      </w:r>
      <w:r w:rsidR="0068510D" w:rsidRPr="00A970F5">
        <w:rPr>
          <w:rFonts w:ascii="Times New Roman" w:hAnsi="Times New Roman"/>
          <w:sz w:val="24"/>
          <w:szCs w:val="24"/>
        </w:rPr>
        <w:t xml:space="preserve"> program</w:t>
      </w:r>
      <w:r w:rsidR="00DA2528">
        <w:rPr>
          <w:rFonts w:ascii="Times New Roman" w:hAnsi="Times New Roman"/>
          <w:sz w:val="24"/>
          <w:szCs w:val="24"/>
        </w:rPr>
        <w:t>a</w:t>
      </w:r>
      <w:r w:rsidR="0068510D" w:rsidRPr="00A970F5">
        <w:rPr>
          <w:rFonts w:ascii="Times New Roman" w:hAnsi="Times New Roman"/>
          <w:sz w:val="24"/>
          <w:szCs w:val="24"/>
        </w:rPr>
        <w:t xml:space="preserve"> financiranja odnosno sufinanciranja školskih obroka, i to</w:t>
      </w:r>
      <w:r w:rsidR="00D85D75">
        <w:rPr>
          <w:rFonts w:ascii="Times New Roman" w:hAnsi="Times New Roman"/>
          <w:sz w:val="24"/>
          <w:szCs w:val="24"/>
        </w:rPr>
        <w:t xml:space="preserve"> za</w:t>
      </w:r>
      <w:r w:rsidR="0068510D" w:rsidRPr="00A970F5">
        <w:rPr>
          <w:rFonts w:ascii="Times New Roman" w:hAnsi="Times New Roman"/>
          <w:sz w:val="24"/>
          <w:szCs w:val="24"/>
        </w:rPr>
        <w:t xml:space="preserve"> sv</w:t>
      </w:r>
      <w:r w:rsidR="00D85D75">
        <w:rPr>
          <w:rFonts w:ascii="Times New Roman" w:hAnsi="Times New Roman"/>
          <w:sz w:val="24"/>
          <w:szCs w:val="24"/>
        </w:rPr>
        <w:t>e</w:t>
      </w:r>
      <w:r w:rsidR="0068510D" w:rsidRPr="00A970F5">
        <w:rPr>
          <w:rFonts w:ascii="Times New Roman" w:hAnsi="Times New Roman"/>
          <w:sz w:val="24"/>
          <w:szCs w:val="24"/>
        </w:rPr>
        <w:t xml:space="preserve"> učeni</w:t>
      </w:r>
      <w:r w:rsidR="00D85D75">
        <w:rPr>
          <w:rFonts w:ascii="Times New Roman" w:hAnsi="Times New Roman"/>
          <w:sz w:val="24"/>
          <w:szCs w:val="24"/>
        </w:rPr>
        <w:t xml:space="preserve">ke </w:t>
      </w:r>
      <w:r w:rsidR="0068510D" w:rsidRPr="00A970F5">
        <w:rPr>
          <w:rFonts w:ascii="Times New Roman" w:hAnsi="Times New Roman"/>
          <w:sz w:val="24"/>
          <w:szCs w:val="24"/>
        </w:rPr>
        <w:t xml:space="preserve"> osnovnih škola. Predviđeni trošak </w:t>
      </w:r>
      <w:r w:rsidR="0068510D">
        <w:rPr>
          <w:rFonts w:ascii="Times New Roman" w:hAnsi="Times New Roman"/>
          <w:sz w:val="24"/>
          <w:szCs w:val="24"/>
        </w:rPr>
        <w:t>prehrane</w:t>
      </w:r>
      <w:r w:rsidR="0068510D" w:rsidRPr="00A970F5">
        <w:rPr>
          <w:rFonts w:ascii="Times New Roman" w:hAnsi="Times New Roman"/>
          <w:sz w:val="24"/>
          <w:szCs w:val="24"/>
        </w:rPr>
        <w:t xml:space="preserve"> za školsku godinu 2023./2024. po učeniku je 1,33 eura po danu</w:t>
      </w:r>
      <w:r w:rsidR="0068510D">
        <w:rPr>
          <w:rFonts w:ascii="Times New Roman" w:hAnsi="Times New Roman"/>
          <w:sz w:val="24"/>
          <w:szCs w:val="24"/>
        </w:rPr>
        <w:t xml:space="preserve">, a </w:t>
      </w:r>
      <w:r w:rsidR="0068510D" w:rsidRPr="00A970F5">
        <w:rPr>
          <w:rFonts w:ascii="Times New Roman" w:hAnsi="Times New Roman"/>
          <w:sz w:val="24"/>
          <w:szCs w:val="24"/>
        </w:rPr>
        <w:t xml:space="preserve">za učenike uključene u eksperimentalni program cjelodnevne škole se obrok sufinancira s 2 eura po danu. Predviđeni ukupni trošak </w:t>
      </w:r>
      <w:r w:rsidR="0068510D">
        <w:rPr>
          <w:rFonts w:ascii="Times New Roman" w:hAnsi="Times New Roman"/>
          <w:sz w:val="24"/>
          <w:szCs w:val="24"/>
        </w:rPr>
        <w:t xml:space="preserve">za provedbu </w:t>
      </w:r>
      <w:r w:rsidR="0068510D" w:rsidRPr="00A970F5">
        <w:rPr>
          <w:rFonts w:ascii="Times New Roman" w:hAnsi="Times New Roman"/>
          <w:sz w:val="24"/>
          <w:szCs w:val="24"/>
        </w:rPr>
        <w:t>ove mjere za navedenu školsku godinu iznosi 2</w:t>
      </w:r>
      <w:r w:rsidR="0068510D">
        <w:rPr>
          <w:rFonts w:ascii="Times New Roman" w:hAnsi="Times New Roman"/>
          <w:sz w:val="24"/>
          <w:szCs w:val="24"/>
        </w:rPr>
        <w:t>9</w:t>
      </w:r>
      <w:r w:rsidR="0068510D" w:rsidRPr="00A970F5">
        <w:rPr>
          <w:rFonts w:ascii="Times New Roman" w:hAnsi="Times New Roman"/>
          <w:sz w:val="24"/>
          <w:szCs w:val="24"/>
        </w:rPr>
        <w:t xml:space="preserve"> milijuna eura za prvo polugodište (od rujna do prosinca 2023.) te 40,2 milijuna eura za ostatak školske godine (od siječnja do lipnja 2024. godine).</w:t>
      </w:r>
    </w:p>
    <w:p w14:paraId="18FAD24C" w14:textId="66358DBC" w:rsidR="00AE7191" w:rsidRPr="000642A0" w:rsidRDefault="00A54589" w:rsidP="00F13996">
      <w:pPr>
        <w:spacing w:line="276" w:lineRule="auto"/>
        <w:jc w:val="both"/>
        <w:rPr>
          <w:rFonts w:ascii="Times New Roman" w:hAnsi="Times New Roman"/>
          <w:sz w:val="24"/>
          <w:szCs w:val="24"/>
        </w:rPr>
      </w:pPr>
      <w:bookmarkStart w:id="45" w:name="_Hlk173238315"/>
      <w:r w:rsidRPr="007730CD">
        <w:rPr>
          <w:rFonts w:ascii="Times New Roman" w:hAnsi="Times New Roman"/>
          <w:sz w:val="24"/>
          <w:szCs w:val="24"/>
        </w:rPr>
        <w:t>U okviru spomenutog Pilot programa, p</w:t>
      </w:r>
      <w:r w:rsidR="00F13996" w:rsidRPr="007730CD">
        <w:rPr>
          <w:rFonts w:ascii="Times New Roman" w:hAnsi="Times New Roman"/>
          <w:sz w:val="24"/>
          <w:szCs w:val="24"/>
        </w:rPr>
        <w:t xml:space="preserve">rogramske aktivnosti su se provodile u bliskoj suradnji </w:t>
      </w:r>
      <w:r w:rsidR="00F13996" w:rsidRPr="000642A0">
        <w:rPr>
          <w:rFonts w:ascii="Times New Roman" w:hAnsi="Times New Roman"/>
          <w:sz w:val="24"/>
          <w:szCs w:val="24"/>
        </w:rPr>
        <w:t xml:space="preserve">s 11 provedbenih partnera, javnih ustanova i nevladinih udruga, Međimurskom županijom, </w:t>
      </w:r>
      <w:r w:rsidR="00183E4B">
        <w:rPr>
          <w:rFonts w:ascii="Times New Roman" w:hAnsi="Times New Roman"/>
          <w:sz w:val="24"/>
          <w:szCs w:val="24"/>
        </w:rPr>
        <w:t>G</w:t>
      </w:r>
      <w:r w:rsidR="00F13996" w:rsidRPr="000642A0">
        <w:rPr>
          <w:rFonts w:ascii="Times New Roman" w:hAnsi="Times New Roman"/>
          <w:sz w:val="24"/>
          <w:szCs w:val="24"/>
        </w:rPr>
        <w:t>radom Čakovcem te općinama Mala Subotica, Nedelišće, Orehovica, Podturen i Pribislavec. Unutar programa razvijena su i provode se 3 modela usluga i intervencija, s fokusom na ranoj identifikaciji djece u riziku i njihovih obitelji koji žive u posebno depriviranim okruženjima, kako bi ostvarili svoje potencijale i kako bi se umanjili rizici za rast i razvoj djeteta koji prate siromaštvo i socijalnu isključenos</w:t>
      </w:r>
      <w:r w:rsidR="00AE7191">
        <w:rPr>
          <w:rFonts w:ascii="Times New Roman" w:hAnsi="Times New Roman"/>
          <w:sz w:val="24"/>
          <w:szCs w:val="24"/>
        </w:rPr>
        <w:t>t</w:t>
      </w:r>
      <w:r w:rsidR="0090300F">
        <w:rPr>
          <w:rFonts w:ascii="Times New Roman" w:hAnsi="Times New Roman"/>
          <w:sz w:val="24"/>
          <w:szCs w:val="24"/>
        </w:rPr>
        <w:t>:</w:t>
      </w:r>
    </w:p>
    <w:p w14:paraId="34114C63" w14:textId="77777777" w:rsidR="00F13996" w:rsidRPr="000642A0" w:rsidRDefault="00F13996" w:rsidP="00F13996">
      <w:pPr>
        <w:numPr>
          <w:ilvl w:val="0"/>
          <w:numId w:val="5"/>
        </w:numPr>
        <w:spacing w:line="276" w:lineRule="auto"/>
        <w:jc w:val="both"/>
        <w:rPr>
          <w:rFonts w:ascii="Times New Roman" w:hAnsi="Times New Roman"/>
          <w:sz w:val="24"/>
          <w:szCs w:val="24"/>
        </w:rPr>
      </w:pPr>
      <w:r w:rsidRPr="000642A0">
        <w:rPr>
          <w:rFonts w:ascii="Times New Roman" w:hAnsi="Times New Roman"/>
          <w:sz w:val="24"/>
          <w:szCs w:val="24"/>
        </w:rPr>
        <w:t xml:space="preserve">Integrirane usluge zaštite djece i podrške obiteljima </w:t>
      </w:r>
    </w:p>
    <w:p w14:paraId="16AC3255" w14:textId="77777777" w:rsidR="00F13996" w:rsidRPr="000642A0" w:rsidRDefault="00F13996" w:rsidP="00F13996">
      <w:pPr>
        <w:spacing w:line="276" w:lineRule="auto"/>
        <w:ind w:left="720"/>
        <w:jc w:val="both"/>
        <w:rPr>
          <w:rFonts w:ascii="Times New Roman" w:hAnsi="Times New Roman"/>
          <w:sz w:val="24"/>
          <w:szCs w:val="24"/>
        </w:rPr>
      </w:pPr>
      <w:r w:rsidRPr="000642A0">
        <w:rPr>
          <w:rFonts w:ascii="Times New Roman" w:hAnsi="Times New Roman"/>
          <w:sz w:val="24"/>
          <w:szCs w:val="24"/>
        </w:rPr>
        <w:t xml:space="preserve">Ovaj model usluge bio je usmjeren na integriranu zaštitu djece i usluge podrške obitelji, na ranu identifikaciju djece u riziku i njihovih obitelji koji žive u nesigurnim i depriviranim okruženjima te promiče dostupnu, visokokvalitetnu, pravovremenu i primjerenu podršku obitelji i  intervencije za zaštitu djece, koje uključuju usluge u zajednicama s najvećim rizikom od siromaštva i socijalne isključenosti. </w:t>
      </w:r>
    </w:p>
    <w:p w14:paraId="67139B7A" w14:textId="77777777" w:rsidR="00F13996" w:rsidRPr="000642A0" w:rsidRDefault="00F13996" w:rsidP="00F13996">
      <w:pPr>
        <w:numPr>
          <w:ilvl w:val="0"/>
          <w:numId w:val="5"/>
        </w:numPr>
        <w:spacing w:line="276" w:lineRule="auto"/>
        <w:jc w:val="both"/>
        <w:rPr>
          <w:rFonts w:ascii="Times New Roman" w:hAnsi="Times New Roman"/>
          <w:sz w:val="24"/>
          <w:szCs w:val="24"/>
        </w:rPr>
      </w:pPr>
      <w:r w:rsidRPr="000642A0">
        <w:rPr>
          <w:rFonts w:ascii="Times New Roman" w:hAnsi="Times New Roman"/>
          <w:sz w:val="24"/>
          <w:szCs w:val="24"/>
        </w:rPr>
        <w:t>Kvalitetno predškolsko obrazovanje</w:t>
      </w:r>
    </w:p>
    <w:p w14:paraId="764084CA" w14:textId="77777777" w:rsidR="00F13996" w:rsidRPr="000642A0" w:rsidRDefault="00F13996" w:rsidP="00F13996">
      <w:pPr>
        <w:spacing w:line="276" w:lineRule="auto"/>
        <w:ind w:left="720"/>
        <w:jc w:val="both"/>
        <w:rPr>
          <w:rFonts w:ascii="Times New Roman" w:hAnsi="Times New Roman"/>
          <w:sz w:val="24"/>
          <w:szCs w:val="24"/>
        </w:rPr>
      </w:pPr>
      <w:r w:rsidRPr="000642A0">
        <w:rPr>
          <w:rFonts w:ascii="Times New Roman" w:hAnsi="Times New Roman"/>
          <w:sz w:val="24"/>
          <w:szCs w:val="24"/>
        </w:rPr>
        <w:t>Ovaj model usluge bio je usmjeren na stvaranje uvjeta kako bi sva djeca u nepovoljnom položaju u dobi od 3 do 6 godina imala učinkovit pristup ranom i predškolskom odgoju i obrazovanju, kako bi se spriječila socijalna isključenost i rano napuštanje škole, kroz podršku vrtićima u blizini ranjivih zajednica i 3 centra igre.</w:t>
      </w:r>
    </w:p>
    <w:p w14:paraId="243321AF" w14:textId="77777777" w:rsidR="00F13996" w:rsidRPr="000642A0" w:rsidRDefault="00F13996" w:rsidP="00F13996">
      <w:pPr>
        <w:numPr>
          <w:ilvl w:val="0"/>
          <w:numId w:val="5"/>
        </w:numPr>
        <w:spacing w:line="276" w:lineRule="auto"/>
        <w:jc w:val="both"/>
        <w:rPr>
          <w:rFonts w:ascii="Times New Roman" w:hAnsi="Times New Roman"/>
          <w:sz w:val="24"/>
          <w:szCs w:val="24"/>
        </w:rPr>
      </w:pPr>
      <w:r w:rsidRPr="000642A0">
        <w:rPr>
          <w:rFonts w:ascii="Times New Roman" w:hAnsi="Times New Roman"/>
          <w:sz w:val="24"/>
          <w:szCs w:val="24"/>
        </w:rPr>
        <w:t>Integrirane i koordinirane usluge rane intervencije</w:t>
      </w:r>
    </w:p>
    <w:p w14:paraId="58A00A6B" w14:textId="77777777" w:rsidR="00F13996" w:rsidRPr="000642A0" w:rsidRDefault="00F13996" w:rsidP="00F13996">
      <w:pPr>
        <w:spacing w:line="276" w:lineRule="auto"/>
        <w:ind w:left="720"/>
        <w:jc w:val="both"/>
        <w:rPr>
          <w:rFonts w:ascii="Times New Roman" w:hAnsi="Times New Roman"/>
          <w:sz w:val="24"/>
          <w:szCs w:val="24"/>
        </w:rPr>
      </w:pPr>
      <w:r w:rsidRPr="000642A0">
        <w:rPr>
          <w:rFonts w:ascii="Times New Roman" w:hAnsi="Times New Roman"/>
          <w:sz w:val="24"/>
          <w:szCs w:val="24"/>
        </w:rPr>
        <w:t>Cilj ovog modela je poboljšati pristup integriranim uslugama djeci u dobi od 0 do 7 godina s rizikom od kašnjenja u razvoju ili teškoćama u razvoju i njihovih obitelji uslugama rane intervencije. To uključuje pružanje koordiniranih i integriranih kvalitetnih usluga rane intervencije u djetinjstvu, ojačana znanja i vještine stručnjaka za zdravstvo, obrazovanje i socijalnu zaštitu, podršku roditeljstvu i poboljšano prikupljanje podataka. Timovi  za ranu intervenciju u zajednici odgovorni su za ranu procjenu i praćenje djece u riziku od kašnjenja u razvoju ili teškoćama u razvoju.</w:t>
      </w:r>
    </w:p>
    <w:p w14:paraId="15A54D74" w14:textId="44FCFCBF" w:rsidR="00F13996" w:rsidRDefault="0083716B" w:rsidP="00F13996">
      <w:pPr>
        <w:spacing w:line="276" w:lineRule="auto"/>
        <w:jc w:val="both"/>
        <w:rPr>
          <w:rFonts w:ascii="Times New Roman" w:hAnsi="Times New Roman"/>
          <w:sz w:val="24"/>
          <w:szCs w:val="24"/>
        </w:rPr>
      </w:pPr>
      <w:r w:rsidRPr="000642A0">
        <w:rPr>
          <w:rFonts w:ascii="Times New Roman" w:hAnsi="Times New Roman"/>
          <w:sz w:val="24"/>
          <w:szCs w:val="24"/>
        </w:rPr>
        <w:t xml:space="preserve">Tijekom provođenja </w:t>
      </w:r>
      <w:r>
        <w:rPr>
          <w:rFonts w:ascii="Times New Roman" w:hAnsi="Times New Roman"/>
          <w:sz w:val="24"/>
          <w:szCs w:val="24"/>
        </w:rPr>
        <w:t xml:space="preserve">Pilot </w:t>
      </w:r>
      <w:r w:rsidRPr="000642A0">
        <w:rPr>
          <w:rFonts w:ascii="Times New Roman" w:hAnsi="Times New Roman"/>
          <w:sz w:val="24"/>
          <w:szCs w:val="24"/>
        </w:rPr>
        <w:t xml:space="preserve">programa u Međimurskoj </w:t>
      </w:r>
      <w:r>
        <w:rPr>
          <w:rFonts w:ascii="Times New Roman" w:hAnsi="Times New Roman"/>
          <w:sz w:val="24"/>
          <w:szCs w:val="24"/>
        </w:rPr>
        <w:t xml:space="preserve">su </w:t>
      </w:r>
      <w:r w:rsidRPr="000642A0">
        <w:rPr>
          <w:rFonts w:ascii="Times New Roman" w:hAnsi="Times New Roman"/>
          <w:sz w:val="24"/>
          <w:szCs w:val="24"/>
        </w:rPr>
        <w:t>županiji osigurane usluge za više od 5.350 djece i 2.400 roditelja, ojačani su kapaciteti i provedene edukacije sa 870 stručnjaka i studenata sustava socijalne skrbi, odgoja i obrazovanja i zdravstva sa ciljem pružanja integriranih usluga usklađenih s potrebama svakog pojedinog djeteta i obitelji.</w:t>
      </w:r>
      <w:r>
        <w:rPr>
          <w:rFonts w:ascii="Times New Roman" w:hAnsi="Times New Roman"/>
          <w:sz w:val="24"/>
          <w:szCs w:val="24"/>
        </w:rPr>
        <w:t xml:space="preserve"> </w:t>
      </w:r>
      <w:r w:rsidRPr="000642A0">
        <w:rPr>
          <w:rFonts w:ascii="Times New Roman" w:hAnsi="Times New Roman"/>
          <w:sz w:val="24"/>
          <w:szCs w:val="24"/>
        </w:rPr>
        <w:t xml:space="preserve">Ovim </w:t>
      </w:r>
      <w:r>
        <w:rPr>
          <w:rFonts w:ascii="Times New Roman" w:hAnsi="Times New Roman"/>
          <w:sz w:val="24"/>
          <w:szCs w:val="24"/>
        </w:rPr>
        <w:t>P</w:t>
      </w:r>
      <w:r w:rsidRPr="000642A0">
        <w:rPr>
          <w:rFonts w:ascii="Times New Roman" w:hAnsi="Times New Roman"/>
          <w:sz w:val="24"/>
          <w:szCs w:val="24"/>
        </w:rPr>
        <w:t>ilot programom predviđeno je i osiguravanje infrastrukture u vidu uspostave Centra za djecu i obitelj/resursnih centara kao mjesta pružanja  integriranih  usluga i aktivnosti stručnjaka iz raznih sektora (socijalne skrbi, zdravstva, obrazovanja, lokalne zajednice, nevladinih organizacija) u zajednici.</w:t>
      </w:r>
      <w:r>
        <w:rPr>
          <w:rFonts w:ascii="Times New Roman" w:hAnsi="Times New Roman"/>
          <w:sz w:val="24"/>
          <w:szCs w:val="24"/>
        </w:rPr>
        <w:t xml:space="preserve"> </w:t>
      </w:r>
      <w:r w:rsidRPr="000642A0">
        <w:rPr>
          <w:rFonts w:ascii="Times New Roman" w:hAnsi="Times New Roman"/>
          <w:sz w:val="24"/>
          <w:szCs w:val="24"/>
        </w:rPr>
        <w:t xml:space="preserve">U sklopu </w:t>
      </w:r>
      <w:r>
        <w:rPr>
          <w:rFonts w:ascii="Times New Roman" w:hAnsi="Times New Roman"/>
          <w:sz w:val="24"/>
          <w:szCs w:val="24"/>
        </w:rPr>
        <w:t>P</w:t>
      </w:r>
      <w:r w:rsidRPr="000642A0">
        <w:rPr>
          <w:rFonts w:ascii="Times New Roman" w:hAnsi="Times New Roman"/>
          <w:sz w:val="24"/>
          <w:szCs w:val="24"/>
        </w:rPr>
        <w:t xml:space="preserve">ilot programa izgrađena su  i opremljena četiri resursna centra za djecu i obitelj, a jedan je adaptiran i opremljen, te četiri Centra za igru. Centri će osigurati da se sve testirane usluge za djecu i obitelji u riziku pružaju na način da različiti sektori i drugi pružatelji socijalnih usluga obavljaju svoju djelatnost na izdvojenom mjestu rada. </w:t>
      </w:r>
      <w:r>
        <w:rPr>
          <w:rFonts w:ascii="Times New Roman" w:hAnsi="Times New Roman"/>
          <w:sz w:val="24"/>
          <w:szCs w:val="24"/>
        </w:rPr>
        <w:t xml:space="preserve">S </w:t>
      </w:r>
      <w:r w:rsidRPr="00406B3C">
        <w:rPr>
          <w:rFonts w:ascii="Times New Roman" w:hAnsi="Times New Roman"/>
          <w:sz w:val="24"/>
          <w:szCs w:val="24"/>
        </w:rPr>
        <w:t>obzirom na visoke rizike od siromaštva, socijalne isključenosti i zanemarivanja djece, u 2023. godini je u Međimurskoj županiji u Čakovcu osnovan  Centar za pružanje usluga u zajednici Međimurje, kojemu je, između ostaloga, cilj širenje mreže socijalnih usluga za djecu i mlade u riziku od siromaštva i socijalne isključenosti. Ovim će se centrom proširiti spektar usluga za djecu u riziku od siromaštva i socijalne isključenosti u svrhu integriranog pružanja usluga, posebno s naglaskom na djecu romske nacionalne manjine. Centar u svom djelovanju koristi infrastrukturne resurse razvijene u okviru Pilot programa</w:t>
      </w:r>
      <w:r>
        <w:rPr>
          <w:rFonts w:ascii="Times New Roman" w:hAnsi="Times New Roman"/>
          <w:sz w:val="24"/>
          <w:szCs w:val="24"/>
        </w:rPr>
        <w:t>.</w:t>
      </w:r>
      <w:r w:rsidRPr="00406B3C">
        <w:rPr>
          <w:rFonts w:ascii="Times New Roman" w:hAnsi="Times New Roman"/>
          <w:sz w:val="24"/>
          <w:szCs w:val="24"/>
        </w:rPr>
        <w:t xml:space="preserve"> </w:t>
      </w:r>
      <w:r>
        <w:rPr>
          <w:rFonts w:ascii="Times New Roman" w:hAnsi="Times New Roman"/>
          <w:iCs/>
          <w:sz w:val="24"/>
          <w:szCs w:val="24"/>
        </w:rPr>
        <w:t>Nadalje,</w:t>
      </w:r>
      <w:r w:rsidRPr="00406B3C">
        <w:rPr>
          <w:rFonts w:ascii="Times New Roman" w:hAnsi="Times New Roman"/>
          <w:iCs/>
          <w:sz w:val="24"/>
          <w:szCs w:val="24"/>
        </w:rPr>
        <w:t xml:space="preserve"> izgrađen</w:t>
      </w:r>
      <w:r>
        <w:rPr>
          <w:rFonts w:ascii="Times New Roman" w:hAnsi="Times New Roman"/>
          <w:iCs/>
          <w:sz w:val="24"/>
          <w:szCs w:val="24"/>
        </w:rPr>
        <w:t>a su</w:t>
      </w:r>
      <w:r w:rsidRPr="00406B3C">
        <w:rPr>
          <w:rFonts w:ascii="Times New Roman" w:hAnsi="Times New Roman"/>
          <w:iCs/>
          <w:sz w:val="24"/>
          <w:szCs w:val="24"/>
        </w:rPr>
        <w:t xml:space="preserve"> i opremljen</w:t>
      </w:r>
      <w:r>
        <w:rPr>
          <w:rFonts w:ascii="Times New Roman" w:hAnsi="Times New Roman"/>
          <w:iCs/>
          <w:sz w:val="24"/>
          <w:szCs w:val="24"/>
        </w:rPr>
        <w:t>a četiri</w:t>
      </w:r>
      <w:r w:rsidRPr="00406B3C">
        <w:rPr>
          <w:rFonts w:ascii="Times New Roman" w:hAnsi="Times New Roman"/>
          <w:iCs/>
          <w:sz w:val="24"/>
          <w:szCs w:val="24"/>
        </w:rPr>
        <w:t xml:space="preserve"> objekta – resursna centra u romskim naseljima (</w:t>
      </w:r>
      <w:proofErr w:type="spellStart"/>
      <w:r w:rsidRPr="00406B3C">
        <w:rPr>
          <w:rFonts w:ascii="Times New Roman" w:hAnsi="Times New Roman"/>
          <w:iCs/>
          <w:sz w:val="24"/>
          <w:szCs w:val="24"/>
        </w:rPr>
        <w:t>Piškorovec</w:t>
      </w:r>
      <w:proofErr w:type="spellEnd"/>
      <w:r w:rsidRPr="00406B3C">
        <w:rPr>
          <w:rFonts w:ascii="Times New Roman" w:hAnsi="Times New Roman"/>
          <w:iCs/>
          <w:sz w:val="24"/>
          <w:szCs w:val="24"/>
        </w:rPr>
        <w:t xml:space="preserve">, Podturen, </w:t>
      </w:r>
      <w:proofErr w:type="spellStart"/>
      <w:r w:rsidRPr="00406B3C">
        <w:rPr>
          <w:rFonts w:ascii="Times New Roman" w:hAnsi="Times New Roman"/>
          <w:iCs/>
          <w:sz w:val="24"/>
          <w:szCs w:val="24"/>
        </w:rPr>
        <w:t>Parag</w:t>
      </w:r>
      <w:proofErr w:type="spellEnd"/>
      <w:r w:rsidRPr="00406B3C">
        <w:rPr>
          <w:rFonts w:ascii="Times New Roman" w:hAnsi="Times New Roman"/>
          <w:iCs/>
          <w:sz w:val="24"/>
          <w:szCs w:val="24"/>
        </w:rPr>
        <w:t xml:space="preserve">) ili u njihovoj neposrednoj blizini (Orehovica) i opremljen je jedan postojeći prostor (Pribislavec). Navedeni objekti su u vlasništvu općina, koje su ih ustupile </w:t>
      </w:r>
      <w:r w:rsidRPr="00406B3C">
        <w:rPr>
          <w:rFonts w:ascii="Times New Roman" w:hAnsi="Times New Roman"/>
          <w:sz w:val="24"/>
          <w:szCs w:val="24"/>
        </w:rPr>
        <w:t>Centru za pružanje usluga u zajednici</w:t>
      </w:r>
      <w:r w:rsidRPr="00406B3C">
        <w:rPr>
          <w:rFonts w:ascii="Times New Roman" w:hAnsi="Times New Roman"/>
          <w:iCs/>
          <w:sz w:val="24"/>
          <w:szCs w:val="24"/>
        </w:rPr>
        <w:t xml:space="preserve"> Međimurje na korištenje za potrebe obavljanja svoje registrirane djelatnosti - pružanje usluga socijalne skrbi za djecu.</w:t>
      </w:r>
      <w:r>
        <w:rPr>
          <w:rFonts w:ascii="Times New Roman" w:hAnsi="Times New Roman"/>
          <w:iCs/>
          <w:sz w:val="24"/>
          <w:szCs w:val="24"/>
        </w:rPr>
        <w:t xml:space="preserve"> </w:t>
      </w:r>
      <w:r w:rsidRPr="00406B3C">
        <w:rPr>
          <w:rFonts w:ascii="Times New Roman" w:hAnsi="Times New Roman"/>
          <w:sz w:val="24"/>
          <w:szCs w:val="24"/>
        </w:rPr>
        <w:t xml:space="preserve">Također, u tijeku je osnivanje centara za pružanje usluga u zajednici, čiji će osnivač biti </w:t>
      </w:r>
      <w:r w:rsidR="003529BC">
        <w:rPr>
          <w:rFonts w:ascii="Times New Roman" w:hAnsi="Times New Roman"/>
          <w:sz w:val="24"/>
          <w:szCs w:val="24"/>
        </w:rPr>
        <w:t>RH</w:t>
      </w:r>
      <w:r w:rsidRPr="00406B3C">
        <w:rPr>
          <w:rFonts w:ascii="Times New Roman" w:hAnsi="Times New Roman"/>
          <w:sz w:val="24"/>
          <w:szCs w:val="24"/>
        </w:rPr>
        <w:t xml:space="preserve">, i u drugim županijama u RH. </w:t>
      </w:r>
      <w:r w:rsidR="00F13996" w:rsidRPr="00406B3C">
        <w:rPr>
          <w:rFonts w:ascii="Times New Roman" w:hAnsi="Times New Roman"/>
          <w:sz w:val="24"/>
          <w:szCs w:val="24"/>
        </w:rPr>
        <w:t xml:space="preserve">Rezultati </w:t>
      </w:r>
      <w:r w:rsidR="00C10792">
        <w:rPr>
          <w:rFonts w:ascii="Times New Roman" w:hAnsi="Times New Roman"/>
          <w:sz w:val="24"/>
          <w:szCs w:val="24"/>
        </w:rPr>
        <w:t>P</w:t>
      </w:r>
      <w:r w:rsidR="00F13996" w:rsidRPr="00406B3C">
        <w:rPr>
          <w:rFonts w:ascii="Times New Roman" w:hAnsi="Times New Roman"/>
          <w:sz w:val="24"/>
          <w:szCs w:val="24"/>
        </w:rPr>
        <w:t xml:space="preserve">ilot programa primjer su dobre prakse i strateškog zaokreta resornih ministarstava prema ciljanom i na dokazima utemeljenom razvoju usluga u zajednici u skladu sa preporukama i prioritetima Europske komisije. </w:t>
      </w:r>
    </w:p>
    <w:p w14:paraId="7018B702" w14:textId="34A0C500" w:rsidR="001114D3" w:rsidRPr="006D28CC" w:rsidRDefault="001114D3" w:rsidP="001A2F9F">
      <w:pPr>
        <w:spacing w:line="276" w:lineRule="auto"/>
        <w:jc w:val="both"/>
        <w:rPr>
          <w:rFonts w:ascii="Times New Roman" w:hAnsi="Times New Roman"/>
          <w:sz w:val="24"/>
          <w:szCs w:val="24"/>
        </w:rPr>
      </w:pPr>
      <w:r w:rsidRPr="006D28CC">
        <w:rPr>
          <w:rFonts w:ascii="Times New Roman" w:eastAsia="Times New Roman" w:hAnsi="Times New Roman"/>
          <w:sz w:val="24"/>
          <w:szCs w:val="24"/>
          <w:lang w:eastAsia="hr-HR"/>
        </w:rPr>
        <w:t xml:space="preserve">Vezano uz poticanje razvoja </w:t>
      </w:r>
      <w:proofErr w:type="spellStart"/>
      <w:r w:rsidRPr="006D28CC">
        <w:rPr>
          <w:rFonts w:ascii="Times New Roman" w:eastAsia="Times New Roman" w:hAnsi="Times New Roman"/>
          <w:sz w:val="24"/>
          <w:szCs w:val="24"/>
          <w:lang w:eastAsia="hr-HR"/>
        </w:rPr>
        <w:t>udomiteljstva</w:t>
      </w:r>
      <w:proofErr w:type="spellEnd"/>
      <w:r w:rsidRPr="006D28CC">
        <w:rPr>
          <w:rFonts w:ascii="Times New Roman" w:eastAsia="Times New Roman" w:hAnsi="Times New Roman"/>
          <w:sz w:val="24"/>
          <w:szCs w:val="24"/>
          <w:lang w:eastAsia="hr-HR"/>
        </w:rPr>
        <w:t xml:space="preserve"> i povećanje broja udomiteljskih obitelji za djecu u okviru Posebnog cilja 6.2. „</w:t>
      </w:r>
      <w:r w:rsidRPr="006D28CC">
        <w:rPr>
          <w:rFonts w:ascii="Times New Roman" w:hAnsi="Times New Roman" w:cs="Arial"/>
          <w:i/>
          <w:iCs/>
          <w:sz w:val="24"/>
          <w:szCs w:val="24"/>
        </w:rPr>
        <w:t xml:space="preserve">Proširena mreža usluge </w:t>
      </w:r>
      <w:proofErr w:type="spellStart"/>
      <w:r w:rsidRPr="006D28CC">
        <w:rPr>
          <w:rFonts w:ascii="Times New Roman" w:hAnsi="Times New Roman" w:cs="Arial"/>
          <w:i/>
          <w:iCs/>
          <w:sz w:val="24"/>
          <w:szCs w:val="24"/>
        </w:rPr>
        <w:t>udomiteljstva</w:t>
      </w:r>
      <w:proofErr w:type="spellEnd"/>
      <w:r w:rsidRPr="006D28CC">
        <w:rPr>
          <w:rFonts w:ascii="Times New Roman" w:hAnsi="Times New Roman" w:cs="Arial"/>
          <w:i/>
          <w:iCs/>
          <w:sz w:val="24"/>
          <w:szCs w:val="24"/>
        </w:rPr>
        <w:t xml:space="preserve"> u RH osiguravajući prostorno ravnomjerno rasprostranjenu mrežu, te osigurana kvalitetna podrška udomiteljima u skrbi za djeci</w:t>
      </w:r>
      <w:r w:rsidRPr="006D28CC">
        <w:rPr>
          <w:rFonts w:ascii="Times New Roman" w:hAnsi="Times New Roman" w:cs="Arial"/>
          <w:sz w:val="24"/>
          <w:szCs w:val="24"/>
        </w:rPr>
        <w:t>“</w:t>
      </w:r>
      <w:r w:rsidRPr="006D28CC">
        <w:rPr>
          <w:rFonts w:ascii="Times New Roman" w:eastAsia="Times New Roman" w:hAnsi="Times New Roman"/>
          <w:sz w:val="24"/>
          <w:szCs w:val="24"/>
          <w:lang w:eastAsia="hr-HR"/>
        </w:rPr>
        <w:t xml:space="preserve">, Odlukom o osnovici za izračun iznosa naknade za rad udomitelja i iznosa </w:t>
      </w:r>
      <w:proofErr w:type="spellStart"/>
      <w:r w:rsidRPr="006D28CC">
        <w:rPr>
          <w:rFonts w:ascii="Times New Roman" w:eastAsia="Times New Roman" w:hAnsi="Times New Roman"/>
          <w:sz w:val="24"/>
          <w:szCs w:val="24"/>
          <w:lang w:eastAsia="hr-HR"/>
        </w:rPr>
        <w:t>opskrbnine</w:t>
      </w:r>
      <w:proofErr w:type="spellEnd"/>
      <w:r w:rsidRPr="006D28CC">
        <w:rPr>
          <w:rFonts w:ascii="Times New Roman" w:eastAsia="Times New Roman" w:hAnsi="Times New Roman"/>
          <w:sz w:val="24"/>
          <w:szCs w:val="24"/>
          <w:lang w:eastAsia="hr-HR"/>
        </w:rPr>
        <w:t xml:space="preserve"> za 2023. godinu</w:t>
      </w:r>
      <w:r w:rsidR="004F4E33">
        <w:rPr>
          <w:rStyle w:val="Referencafusnote"/>
          <w:rFonts w:eastAsia="Times New Roman"/>
          <w:sz w:val="24"/>
          <w:szCs w:val="24"/>
          <w:lang w:eastAsia="hr-HR"/>
        </w:rPr>
        <w:footnoteReference w:id="22"/>
      </w:r>
      <w:r w:rsidRPr="006D28CC">
        <w:rPr>
          <w:rFonts w:ascii="Times New Roman" w:eastAsia="Times New Roman" w:hAnsi="Times New Roman"/>
          <w:sz w:val="24"/>
          <w:szCs w:val="24"/>
          <w:lang w:eastAsia="hr-HR"/>
        </w:rPr>
        <w:t xml:space="preserve"> </w:t>
      </w:r>
      <w:r w:rsidR="00834BA4">
        <w:rPr>
          <w:rFonts w:ascii="Times New Roman" w:eastAsia="Times New Roman" w:hAnsi="Times New Roman"/>
          <w:sz w:val="24"/>
          <w:szCs w:val="24"/>
          <w:lang w:eastAsia="hr-HR"/>
        </w:rPr>
        <w:t>Vlade RH</w:t>
      </w:r>
      <w:r w:rsidR="00834BA4" w:rsidRPr="006D28CC">
        <w:rPr>
          <w:rFonts w:ascii="Times New Roman" w:eastAsia="Times New Roman" w:hAnsi="Times New Roman"/>
          <w:sz w:val="24"/>
          <w:szCs w:val="24"/>
          <w:lang w:eastAsia="hr-HR"/>
        </w:rPr>
        <w:t xml:space="preserve"> </w:t>
      </w:r>
      <w:r w:rsidRPr="006D28CC">
        <w:rPr>
          <w:rFonts w:ascii="Times New Roman" w:eastAsia="Times New Roman" w:hAnsi="Times New Roman"/>
          <w:sz w:val="24"/>
          <w:szCs w:val="24"/>
          <w:lang w:eastAsia="hr-HR"/>
        </w:rPr>
        <w:t xml:space="preserve">osnovica je povećana sa 66,36 eura na 70 eura. Naknada za rad udomitelja uvećana je za iznos od 600% osnovice za dijete za koje je ostvario pravo na udomiteljski dopust za vrijeme dok traje pravo na udomiteljski dopust. </w:t>
      </w:r>
      <w:r w:rsidRPr="006D28CC">
        <w:rPr>
          <w:rFonts w:ascii="Times New Roman" w:hAnsi="Times New Roman"/>
          <w:sz w:val="24"/>
          <w:szCs w:val="24"/>
          <w:lang w:eastAsia="hr-HR"/>
        </w:rPr>
        <w:t>S ciljem prevencije i</w:t>
      </w:r>
      <w:r w:rsidRPr="006D28CC">
        <w:rPr>
          <w:rFonts w:ascii="Times New Roman" w:eastAsia="Times New Roman" w:hAnsi="Times New Roman"/>
          <w:sz w:val="24"/>
          <w:szCs w:val="24"/>
          <w:lang w:eastAsia="hr-HR"/>
        </w:rPr>
        <w:t>zdvajanja djece iz vlastitih obitelji</w:t>
      </w:r>
      <w:r w:rsidRPr="006D28CC">
        <w:rPr>
          <w:rFonts w:ascii="Times New Roman" w:hAnsi="Times New Roman"/>
          <w:sz w:val="24"/>
          <w:szCs w:val="24"/>
          <w:lang w:eastAsia="hr-HR"/>
        </w:rPr>
        <w:t xml:space="preserve"> </w:t>
      </w:r>
      <w:r w:rsidRPr="006D28CC">
        <w:rPr>
          <w:rFonts w:ascii="Times New Roman" w:eastAsia="Times New Roman" w:hAnsi="Times New Roman"/>
          <w:sz w:val="24"/>
          <w:szCs w:val="24"/>
          <w:lang w:eastAsia="hr-HR"/>
        </w:rPr>
        <w:t>i osiguravanja podrške djeci i obiteljima</w:t>
      </w:r>
      <w:r w:rsidRPr="006D28CC">
        <w:rPr>
          <w:rFonts w:ascii="Times New Roman" w:hAnsi="Times New Roman"/>
          <w:sz w:val="24"/>
          <w:szCs w:val="24"/>
        </w:rPr>
        <w:t xml:space="preserve"> kako bi se prioritetno koristile usluge podrške obitelji u zajednici, a smještaj primjenjivao u slučajevima žurnih mjera izdvajanja djeteta iz obitelji u kojoj je djetetu ugroženo zdravlje i sigurnost</w:t>
      </w:r>
      <w:r w:rsidRPr="006D28CC">
        <w:rPr>
          <w:rFonts w:ascii="Times New Roman" w:hAnsi="Times New Roman"/>
          <w:sz w:val="24"/>
          <w:szCs w:val="24"/>
          <w:lang w:eastAsia="hr-HR"/>
        </w:rPr>
        <w:t>, u 2023. je zaposleno i educirano 38 obiteljskih suradnika u državnim domovima za djecu</w:t>
      </w:r>
      <w:r w:rsidRPr="006D28CC">
        <w:rPr>
          <w:rFonts w:ascii="Times New Roman" w:hAnsi="Times New Roman"/>
          <w:sz w:val="24"/>
          <w:szCs w:val="24"/>
        </w:rPr>
        <w:t>. Obiteljski suradnici biti će zaposleni u svim županijama s ciljem osiguravanja regionalne ravnomjernosti.</w:t>
      </w:r>
    </w:p>
    <w:p w14:paraId="3FCC3FF7" w14:textId="77777777" w:rsidR="0096365A" w:rsidRPr="00A8616A" w:rsidRDefault="0096365A" w:rsidP="001A2F9F">
      <w:pPr>
        <w:spacing w:after="200" w:line="276" w:lineRule="auto"/>
        <w:jc w:val="both"/>
      </w:pPr>
      <w:r w:rsidRPr="00A8616A">
        <w:rPr>
          <w:rFonts w:ascii="Times New Roman" w:eastAsia="Times New Roman" w:hAnsi="Times New Roman"/>
          <w:sz w:val="24"/>
          <w:szCs w:val="24"/>
        </w:rPr>
        <w:t xml:space="preserve">Krajem 2022. godine </w:t>
      </w:r>
      <w:r>
        <w:rPr>
          <w:rFonts w:ascii="Times New Roman" w:eastAsia="Times New Roman" w:hAnsi="Times New Roman"/>
          <w:sz w:val="24"/>
          <w:szCs w:val="24"/>
        </w:rPr>
        <w:t>provedena</w:t>
      </w:r>
      <w:r w:rsidRPr="00A8616A">
        <w:rPr>
          <w:rFonts w:ascii="Times New Roman" w:eastAsia="Times New Roman" w:hAnsi="Times New Roman"/>
          <w:sz w:val="24"/>
          <w:szCs w:val="24"/>
        </w:rPr>
        <w:t xml:space="preserve"> je </w:t>
      </w:r>
      <w:r w:rsidRPr="00A8616A">
        <w:rPr>
          <w:rFonts w:ascii="Times New Roman" w:eastAsia="Times New Roman" w:hAnsi="Times New Roman"/>
          <w:sz w:val="24"/>
          <w:szCs w:val="24"/>
          <w:lang w:eastAsia="hr-HR"/>
        </w:rPr>
        <w:t xml:space="preserve">edukacija 42 stručnjaka zaposlenih u obiteljskim centrima s ciljem uspostave pružanja nove socijalne usluge psihosocijalnog tretmana radi prevencije nasilničkog ponašanja, te je u 2023. godini </w:t>
      </w:r>
      <w:r>
        <w:rPr>
          <w:rFonts w:ascii="Times New Roman" w:eastAsia="Times New Roman" w:hAnsi="Times New Roman"/>
          <w:sz w:val="24"/>
          <w:szCs w:val="24"/>
          <w:lang w:eastAsia="hr-HR"/>
        </w:rPr>
        <w:t xml:space="preserve">ova </w:t>
      </w:r>
      <w:r w:rsidRPr="00A8616A">
        <w:rPr>
          <w:rFonts w:ascii="Times New Roman" w:eastAsia="Times New Roman" w:hAnsi="Times New Roman"/>
          <w:sz w:val="24"/>
          <w:szCs w:val="24"/>
          <w:lang w:eastAsia="hr-HR"/>
        </w:rPr>
        <w:t xml:space="preserve">usluga osigurana za 13 korisnika. </w:t>
      </w:r>
    </w:p>
    <w:p w14:paraId="7F31C694" w14:textId="77777777" w:rsidR="001114D3" w:rsidRPr="00A8616A" w:rsidRDefault="001114D3" w:rsidP="001A2F9F">
      <w:pPr>
        <w:spacing w:line="276" w:lineRule="auto"/>
        <w:jc w:val="both"/>
        <w:rPr>
          <w:rFonts w:ascii="Times New Roman" w:hAnsi="Times New Roman"/>
          <w:sz w:val="24"/>
          <w:szCs w:val="24"/>
          <w:lang w:eastAsia="hr-HR"/>
        </w:rPr>
      </w:pPr>
      <w:r w:rsidRPr="00A8616A">
        <w:rPr>
          <w:rFonts w:ascii="Times New Roman" w:hAnsi="Times New Roman"/>
          <w:sz w:val="24"/>
          <w:szCs w:val="24"/>
          <w:shd w:val="clear" w:color="auto" w:fill="FFFFFF"/>
        </w:rPr>
        <w:t>U 2023. godini nastavljene su aktivnosti unaprjeđenja provedbe mjera obiteljsko-pravne zaštite (</w:t>
      </w:r>
      <w:r w:rsidRPr="00A8616A">
        <w:rPr>
          <w:rFonts w:ascii="Times New Roman" w:eastAsia="Times New Roman" w:hAnsi="Times New Roman"/>
          <w:sz w:val="24"/>
          <w:szCs w:val="24"/>
        </w:rPr>
        <w:t xml:space="preserve">edukacija i licenciranje voditelja mjera) u svrhu poboljšanja znanja i vještina voditelja mjera, te je u 2023. educirano 426 stručnjaka za provođenje mjera obiteljsko pravne zaštite, odnosno do sada ukupno njih 576 (od toga 150 stručnjaka u 2022. godini). Također, s ciljem podizanja kvalitete provedbe mjere </w:t>
      </w:r>
      <w:r w:rsidRPr="00A8616A">
        <w:rPr>
          <w:rFonts w:ascii="Times New Roman" w:hAnsi="Times New Roman"/>
          <w:sz w:val="24"/>
          <w:szCs w:val="24"/>
          <w:shd w:val="clear" w:color="auto" w:fill="FFFFFF"/>
        </w:rPr>
        <w:t>intenzivne stručne pomoći i nadzora nad ostvarivanjem skrbi o djetetu,</w:t>
      </w:r>
      <w:r w:rsidRPr="00A8616A">
        <w:rPr>
          <w:rFonts w:ascii="Times New Roman" w:eastAsia="Times New Roman" w:hAnsi="Times New Roman"/>
          <w:sz w:val="24"/>
          <w:szCs w:val="24"/>
        </w:rPr>
        <w:t xml:space="preserve"> </w:t>
      </w:r>
      <w:r w:rsidRPr="00A8616A">
        <w:rPr>
          <w:rFonts w:ascii="Times New Roman" w:hAnsi="Times New Roman"/>
          <w:sz w:val="24"/>
          <w:szCs w:val="24"/>
          <w:lang w:eastAsia="hr-HR"/>
        </w:rPr>
        <w:t>u državnim domovima za djecu zaposlena su 34 voditelja mjere intenzivne stručne pomoći i nadzora nad ostvarivanjem skrbi o djetetu.</w:t>
      </w:r>
    </w:p>
    <w:p w14:paraId="0996C160" w14:textId="77777777" w:rsidR="001114D3" w:rsidRDefault="001114D3" w:rsidP="00F13996">
      <w:pPr>
        <w:spacing w:line="276" w:lineRule="auto"/>
        <w:jc w:val="both"/>
        <w:rPr>
          <w:rFonts w:ascii="Times New Roman" w:hAnsi="Times New Roman"/>
          <w:sz w:val="24"/>
          <w:szCs w:val="24"/>
        </w:rPr>
      </w:pPr>
    </w:p>
    <w:bookmarkEnd w:id="45"/>
    <w:p w14:paraId="2E49BDE8" w14:textId="77777777" w:rsidR="0051491F" w:rsidRPr="002C1938" w:rsidRDefault="0051491F" w:rsidP="00F66F29">
      <w:pPr>
        <w:spacing w:line="276" w:lineRule="auto"/>
        <w:jc w:val="both"/>
        <w:rPr>
          <w:rFonts w:ascii="Times New Roman" w:hAnsi="Times New Roman"/>
          <w:sz w:val="24"/>
          <w:szCs w:val="24"/>
        </w:rPr>
      </w:pPr>
    </w:p>
    <w:p w14:paraId="581AC28D" w14:textId="77777777" w:rsidR="00FD20F3" w:rsidRDefault="00FD20F3">
      <w:pPr>
        <w:rPr>
          <w:rFonts w:ascii="Times New Roman" w:hAnsi="Times New Roman"/>
          <w:b/>
          <w:bCs/>
          <w:sz w:val="24"/>
          <w:szCs w:val="24"/>
        </w:rPr>
      </w:pPr>
      <w:r>
        <w:rPr>
          <w:rFonts w:ascii="Times New Roman" w:hAnsi="Times New Roman"/>
          <w:b/>
          <w:bCs/>
          <w:sz w:val="24"/>
          <w:szCs w:val="24"/>
        </w:rPr>
        <w:br w:type="page"/>
      </w:r>
    </w:p>
    <w:p w14:paraId="4886CA45" w14:textId="063D909C" w:rsidR="007D1719" w:rsidRPr="00F42DC4" w:rsidRDefault="00DD5683" w:rsidP="00F66F29">
      <w:pPr>
        <w:pStyle w:val="Naslov1"/>
        <w:rPr>
          <w:lang w:val="hr-HR"/>
        </w:rPr>
      </w:pPr>
      <w:bookmarkStart w:id="46" w:name="_Toc173323991"/>
      <w:r w:rsidRPr="00F42DC4">
        <w:rPr>
          <w:lang w:val="hr-HR"/>
        </w:rPr>
        <w:t>ZAKLJUČAK</w:t>
      </w:r>
      <w:bookmarkEnd w:id="46"/>
      <w:r w:rsidRPr="00F42DC4">
        <w:rPr>
          <w:lang w:val="hr-HR"/>
        </w:rPr>
        <w:t xml:space="preserve"> </w:t>
      </w:r>
    </w:p>
    <w:p w14:paraId="2B4A50E5" w14:textId="77777777" w:rsidR="00EF7710" w:rsidRDefault="00EF7710" w:rsidP="005D70B7">
      <w:pPr>
        <w:rPr>
          <w:rFonts w:ascii="Times New Roman" w:hAnsi="Times New Roman"/>
          <w:sz w:val="24"/>
          <w:szCs w:val="24"/>
        </w:rPr>
      </w:pPr>
    </w:p>
    <w:p w14:paraId="26E8EB1E" w14:textId="03F8877D" w:rsidR="007843DB" w:rsidRDefault="00492F96" w:rsidP="0014381D">
      <w:pPr>
        <w:spacing w:line="276" w:lineRule="auto"/>
        <w:jc w:val="both"/>
        <w:rPr>
          <w:rFonts w:ascii="Times New Roman" w:hAnsi="Times New Roman"/>
          <w:sz w:val="24"/>
          <w:szCs w:val="24"/>
        </w:rPr>
      </w:pPr>
      <w:r>
        <w:rPr>
          <w:rFonts w:ascii="Times New Roman" w:hAnsi="Times New Roman"/>
          <w:sz w:val="24"/>
          <w:szCs w:val="24"/>
        </w:rPr>
        <w:t xml:space="preserve">Nacionalni akcijski plan </w:t>
      </w:r>
      <w:r w:rsidR="003924C5">
        <w:rPr>
          <w:rFonts w:ascii="Times New Roman" w:hAnsi="Times New Roman"/>
          <w:sz w:val="24"/>
          <w:szCs w:val="24"/>
        </w:rPr>
        <w:t xml:space="preserve">je </w:t>
      </w:r>
      <w:r>
        <w:rPr>
          <w:rFonts w:ascii="Times New Roman" w:hAnsi="Times New Roman"/>
          <w:sz w:val="24"/>
          <w:szCs w:val="24"/>
        </w:rPr>
        <w:t xml:space="preserve">usvojen u srpnju 2023. godine, stoga je </w:t>
      </w:r>
      <w:r w:rsidR="002917A0">
        <w:rPr>
          <w:rFonts w:ascii="Times New Roman" w:hAnsi="Times New Roman"/>
          <w:sz w:val="24"/>
          <w:szCs w:val="24"/>
        </w:rPr>
        <w:t xml:space="preserve">praćenje </w:t>
      </w:r>
      <w:r>
        <w:rPr>
          <w:rFonts w:ascii="Times New Roman" w:hAnsi="Times New Roman"/>
          <w:sz w:val="24"/>
          <w:szCs w:val="24"/>
        </w:rPr>
        <w:t>provedb</w:t>
      </w:r>
      <w:r w:rsidR="002917A0">
        <w:rPr>
          <w:rFonts w:ascii="Times New Roman" w:hAnsi="Times New Roman"/>
          <w:sz w:val="24"/>
          <w:szCs w:val="24"/>
        </w:rPr>
        <w:t>e</w:t>
      </w:r>
      <w:r>
        <w:rPr>
          <w:rFonts w:ascii="Times New Roman" w:hAnsi="Times New Roman"/>
          <w:sz w:val="24"/>
          <w:szCs w:val="24"/>
        </w:rPr>
        <w:t xml:space="preserve"> </w:t>
      </w:r>
      <w:r w:rsidR="002917A0">
        <w:rPr>
          <w:rFonts w:ascii="Times New Roman" w:hAnsi="Times New Roman"/>
          <w:sz w:val="24"/>
          <w:szCs w:val="24"/>
        </w:rPr>
        <w:t>kroz</w:t>
      </w:r>
      <w:r>
        <w:rPr>
          <w:rFonts w:ascii="Times New Roman" w:hAnsi="Times New Roman"/>
          <w:sz w:val="24"/>
          <w:szCs w:val="24"/>
        </w:rPr>
        <w:t xml:space="preserve"> pokazatelj</w:t>
      </w:r>
      <w:r w:rsidR="002917A0">
        <w:rPr>
          <w:rFonts w:ascii="Times New Roman" w:hAnsi="Times New Roman"/>
          <w:sz w:val="24"/>
          <w:szCs w:val="24"/>
        </w:rPr>
        <w:t>e</w:t>
      </w:r>
      <w:r>
        <w:rPr>
          <w:rFonts w:ascii="Times New Roman" w:hAnsi="Times New Roman"/>
          <w:sz w:val="24"/>
          <w:szCs w:val="24"/>
        </w:rPr>
        <w:t xml:space="preserve"> u </w:t>
      </w:r>
      <w:r w:rsidR="002917A0">
        <w:rPr>
          <w:rFonts w:ascii="Times New Roman" w:hAnsi="Times New Roman"/>
          <w:sz w:val="24"/>
          <w:szCs w:val="24"/>
        </w:rPr>
        <w:t>nekim mjerama bil</w:t>
      </w:r>
      <w:r w:rsidR="003924C5">
        <w:rPr>
          <w:rFonts w:ascii="Times New Roman" w:hAnsi="Times New Roman"/>
          <w:sz w:val="24"/>
          <w:szCs w:val="24"/>
        </w:rPr>
        <w:t>o</w:t>
      </w:r>
      <w:r w:rsidR="002917A0">
        <w:rPr>
          <w:rFonts w:ascii="Times New Roman" w:hAnsi="Times New Roman"/>
          <w:sz w:val="24"/>
          <w:szCs w:val="24"/>
        </w:rPr>
        <w:t xml:space="preserve"> moguć</w:t>
      </w:r>
      <w:r w:rsidR="003924C5">
        <w:rPr>
          <w:rFonts w:ascii="Times New Roman" w:hAnsi="Times New Roman"/>
          <w:sz w:val="24"/>
          <w:szCs w:val="24"/>
        </w:rPr>
        <w:t>e</w:t>
      </w:r>
      <w:r w:rsidR="00FC730F">
        <w:rPr>
          <w:rFonts w:ascii="Times New Roman" w:hAnsi="Times New Roman"/>
          <w:sz w:val="24"/>
          <w:szCs w:val="24"/>
        </w:rPr>
        <w:t xml:space="preserve"> prikazati kvantitativno</w:t>
      </w:r>
      <w:r w:rsidR="002917A0">
        <w:rPr>
          <w:rFonts w:ascii="Times New Roman" w:hAnsi="Times New Roman"/>
          <w:sz w:val="24"/>
          <w:szCs w:val="24"/>
        </w:rPr>
        <w:t xml:space="preserve">, </w:t>
      </w:r>
      <w:r w:rsidR="003924C5">
        <w:rPr>
          <w:rFonts w:ascii="Times New Roman" w:hAnsi="Times New Roman"/>
          <w:sz w:val="24"/>
          <w:szCs w:val="24"/>
        </w:rPr>
        <w:t xml:space="preserve">dok se </w:t>
      </w:r>
      <w:r w:rsidR="002917A0">
        <w:rPr>
          <w:rFonts w:ascii="Times New Roman" w:hAnsi="Times New Roman"/>
          <w:sz w:val="24"/>
          <w:szCs w:val="24"/>
        </w:rPr>
        <w:t xml:space="preserve">negdje </w:t>
      </w:r>
      <w:r w:rsidR="003924C5">
        <w:rPr>
          <w:rFonts w:ascii="Times New Roman" w:hAnsi="Times New Roman"/>
          <w:sz w:val="24"/>
          <w:szCs w:val="24"/>
        </w:rPr>
        <w:t>provedba</w:t>
      </w:r>
      <w:r w:rsidR="002917A0">
        <w:rPr>
          <w:rFonts w:ascii="Times New Roman" w:hAnsi="Times New Roman"/>
          <w:sz w:val="24"/>
          <w:szCs w:val="24"/>
        </w:rPr>
        <w:t xml:space="preserve"> prikazala opisno</w:t>
      </w:r>
      <w:r w:rsidR="00FC730F">
        <w:rPr>
          <w:rFonts w:ascii="Times New Roman" w:hAnsi="Times New Roman"/>
          <w:sz w:val="24"/>
          <w:szCs w:val="24"/>
        </w:rPr>
        <w:t>, odnosno kvalitativnim pokazateljima</w:t>
      </w:r>
      <w:r w:rsidR="002917A0">
        <w:rPr>
          <w:rFonts w:ascii="Times New Roman" w:hAnsi="Times New Roman"/>
          <w:sz w:val="24"/>
          <w:szCs w:val="24"/>
        </w:rPr>
        <w:t xml:space="preserve">. Zaključci i </w:t>
      </w:r>
      <w:r w:rsidR="003135F5" w:rsidRPr="000642A0">
        <w:rPr>
          <w:rFonts w:ascii="Times New Roman" w:hAnsi="Times New Roman"/>
          <w:sz w:val="24"/>
          <w:szCs w:val="24"/>
        </w:rPr>
        <w:t>preporuke</w:t>
      </w:r>
      <w:r w:rsidR="002917A0">
        <w:rPr>
          <w:rFonts w:ascii="Times New Roman" w:hAnsi="Times New Roman"/>
          <w:sz w:val="24"/>
          <w:szCs w:val="24"/>
        </w:rPr>
        <w:t xml:space="preserve"> iz prethodno izrađene dubinske analize praktički s</w:t>
      </w:r>
      <w:r w:rsidR="0014381D">
        <w:rPr>
          <w:rFonts w:ascii="Times New Roman" w:hAnsi="Times New Roman"/>
          <w:sz w:val="24"/>
          <w:szCs w:val="24"/>
        </w:rPr>
        <w:t>u</w:t>
      </w:r>
      <w:r w:rsidR="002917A0">
        <w:rPr>
          <w:rFonts w:ascii="Times New Roman" w:hAnsi="Times New Roman"/>
          <w:sz w:val="24"/>
          <w:szCs w:val="24"/>
        </w:rPr>
        <w:t xml:space="preserve"> pokazal</w:t>
      </w:r>
      <w:r w:rsidR="0014381D">
        <w:rPr>
          <w:rFonts w:ascii="Times New Roman" w:hAnsi="Times New Roman"/>
          <w:sz w:val="24"/>
          <w:szCs w:val="24"/>
        </w:rPr>
        <w:t>i</w:t>
      </w:r>
      <w:r w:rsidR="002917A0">
        <w:rPr>
          <w:rFonts w:ascii="Times New Roman" w:hAnsi="Times New Roman"/>
          <w:sz w:val="24"/>
          <w:szCs w:val="24"/>
        </w:rPr>
        <w:t xml:space="preserve"> da</w:t>
      </w:r>
      <w:r w:rsidR="003135F5" w:rsidRPr="000642A0">
        <w:rPr>
          <w:rFonts w:ascii="Times New Roman" w:hAnsi="Times New Roman"/>
          <w:sz w:val="24"/>
          <w:szCs w:val="24"/>
        </w:rPr>
        <w:t xml:space="preserve"> </w:t>
      </w:r>
      <w:r w:rsidR="0014381D">
        <w:rPr>
          <w:rFonts w:ascii="Times New Roman" w:hAnsi="Times New Roman"/>
          <w:sz w:val="24"/>
          <w:szCs w:val="24"/>
        </w:rPr>
        <w:t xml:space="preserve">Nacionalni akcijski plan </w:t>
      </w:r>
      <w:r w:rsidR="003135F5" w:rsidRPr="000642A0">
        <w:rPr>
          <w:rFonts w:ascii="Times New Roman" w:hAnsi="Times New Roman"/>
          <w:sz w:val="24"/>
          <w:szCs w:val="24"/>
        </w:rPr>
        <w:t xml:space="preserve">nadopunjava već donesene </w:t>
      </w:r>
      <w:r w:rsidR="007843DB">
        <w:rPr>
          <w:rFonts w:ascii="Times New Roman" w:hAnsi="Times New Roman"/>
          <w:sz w:val="24"/>
          <w:szCs w:val="24"/>
        </w:rPr>
        <w:t xml:space="preserve">akte </w:t>
      </w:r>
      <w:r w:rsidR="003135F5" w:rsidRPr="000642A0">
        <w:rPr>
          <w:rFonts w:ascii="Times New Roman" w:hAnsi="Times New Roman"/>
          <w:sz w:val="24"/>
          <w:szCs w:val="24"/>
        </w:rPr>
        <w:t>stratešk</w:t>
      </w:r>
      <w:r w:rsidR="007843DB">
        <w:rPr>
          <w:rFonts w:ascii="Times New Roman" w:hAnsi="Times New Roman"/>
          <w:sz w:val="24"/>
          <w:szCs w:val="24"/>
        </w:rPr>
        <w:t>og planiranja</w:t>
      </w:r>
      <w:r w:rsidR="002917A0">
        <w:rPr>
          <w:rFonts w:ascii="Times New Roman" w:hAnsi="Times New Roman"/>
          <w:sz w:val="24"/>
          <w:szCs w:val="24"/>
        </w:rPr>
        <w:t xml:space="preserve">, koji su </w:t>
      </w:r>
      <w:r w:rsidR="003135F5" w:rsidRPr="000642A0">
        <w:rPr>
          <w:rFonts w:ascii="Times New Roman" w:hAnsi="Times New Roman"/>
          <w:sz w:val="24"/>
          <w:szCs w:val="24"/>
        </w:rPr>
        <w:t>usmjeren</w:t>
      </w:r>
      <w:r w:rsidR="002917A0">
        <w:rPr>
          <w:rFonts w:ascii="Times New Roman" w:hAnsi="Times New Roman"/>
          <w:sz w:val="24"/>
          <w:szCs w:val="24"/>
        </w:rPr>
        <w:t>i ka</w:t>
      </w:r>
      <w:r w:rsidR="003135F5" w:rsidRPr="000642A0">
        <w:rPr>
          <w:rFonts w:ascii="Times New Roman" w:hAnsi="Times New Roman"/>
          <w:sz w:val="24"/>
          <w:szCs w:val="24"/>
        </w:rPr>
        <w:t xml:space="preserve"> nastojanju Vlade </w:t>
      </w:r>
      <w:r w:rsidR="003135F5">
        <w:rPr>
          <w:rFonts w:ascii="Times New Roman" w:hAnsi="Times New Roman"/>
          <w:sz w:val="24"/>
          <w:szCs w:val="24"/>
        </w:rPr>
        <w:t>RH</w:t>
      </w:r>
      <w:r w:rsidR="003135F5" w:rsidRPr="000642A0">
        <w:rPr>
          <w:rFonts w:ascii="Times New Roman" w:hAnsi="Times New Roman"/>
          <w:sz w:val="24"/>
          <w:szCs w:val="24"/>
        </w:rPr>
        <w:t xml:space="preserve"> da se smanji broj djece koja žive u riziku od siromaštva i socijalne isključenosti do 2030. godine. </w:t>
      </w:r>
      <w:r w:rsidR="002917A0">
        <w:rPr>
          <w:rFonts w:ascii="Times New Roman" w:hAnsi="Times New Roman"/>
          <w:sz w:val="24"/>
          <w:szCs w:val="24"/>
        </w:rPr>
        <w:t xml:space="preserve">Analizi i izradi Nacionalnog akcijskog plana je prethodila implementacija </w:t>
      </w:r>
      <w:r w:rsidR="00C10792">
        <w:rPr>
          <w:rFonts w:ascii="Times New Roman" w:hAnsi="Times New Roman"/>
          <w:sz w:val="24"/>
          <w:szCs w:val="24"/>
        </w:rPr>
        <w:t>P</w:t>
      </w:r>
      <w:r w:rsidR="003135F5" w:rsidRPr="000642A0">
        <w:rPr>
          <w:rFonts w:ascii="Times New Roman" w:hAnsi="Times New Roman"/>
          <w:sz w:val="24"/>
          <w:szCs w:val="24"/>
        </w:rPr>
        <w:t xml:space="preserve">ilot </w:t>
      </w:r>
      <w:r w:rsidR="00C10792">
        <w:rPr>
          <w:rFonts w:ascii="Times New Roman" w:hAnsi="Times New Roman"/>
          <w:sz w:val="24"/>
          <w:szCs w:val="24"/>
        </w:rPr>
        <w:t>programa</w:t>
      </w:r>
      <w:r w:rsidR="002917A0">
        <w:rPr>
          <w:rFonts w:ascii="Times New Roman" w:hAnsi="Times New Roman"/>
          <w:sz w:val="24"/>
          <w:szCs w:val="24"/>
        </w:rPr>
        <w:t>, koji se</w:t>
      </w:r>
      <w:r w:rsidR="003135F5" w:rsidRPr="000642A0">
        <w:rPr>
          <w:rFonts w:ascii="Times New Roman" w:hAnsi="Times New Roman"/>
          <w:sz w:val="24"/>
          <w:szCs w:val="24"/>
        </w:rPr>
        <w:t xml:space="preserve"> provodio na području Međimurske županije</w:t>
      </w:r>
      <w:r w:rsidR="007843DB">
        <w:rPr>
          <w:rFonts w:ascii="Times New Roman" w:hAnsi="Times New Roman"/>
          <w:sz w:val="24"/>
          <w:szCs w:val="24"/>
        </w:rPr>
        <w:t>, na osnovu kojeg se nastavi</w:t>
      </w:r>
      <w:r w:rsidR="00A55707">
        <w:rPr>
          <w:rFonts w:ascii="Times New Roman" w:hAnsi="Times New Roman"/>
          <w:sz w:val="24"/>
          <w:szCs w:val="24"/>
        </w:rPr>
        <w:t>lo</w:t>
      </w:r>
      <w:r w:rsidR="007843DB">
        <w:rPr>
          <w:rFonts w:ascii="Times New Roman" w:hAnsi="Times New Roman"/>
          <w:sz w:val="24"/>
          <w:szCs w:val="24"/>
        </w:rPr>
        <w:t xml:space="preserve"> sa </w:t>
      </w:r>
      <w:r w:rsidR="007843DB" w:rsidRPr="00406B3C">
        <w:rPr>
          <w:rFonts w:ascii="Times New Roman" w:hAnsi="Times New Roman"/>
          <w:sz w:val="24"/>
          <w:szCs w:val="24"/>
        </w:rPr>
        <w:t>širenje</w:t>
      </w:r>
      <w:r w:rsidR="007843DB">
        <w:rPr>
          <w:rFonts w:ascii="Times New Roman" w:hAnsi="Times New Roman"/>
          <w:sz w:val="24"/>
          <w:szCs w:val="24"/>
        </w:rPr>
        <w:t>m</w:t>
      </w:r>
      <w:r w:rsidR="007843DB" w:rsidRPr="00406B3C">
        <w:rPr>
          <w:rFonts w:ascii="Times New Roman" w:hAnsi="Times New Roman"/>
          <w:sz w:val="24"/>
          <w:szCs w:val="24"/>
        </w:rPr>
        <w:t xml:space="preserve"> mreže socijalnih usluga za djecu u riziku od siromaštva i socijalne isključenosti</w:t>
      </w:r>
      <w:r w:rsidR="007843DB">
        <w:rPr>
          <w:rFonts w:ascii="Times New Roman" w:hAnsi="Times New Roman"/>
          <w:sz w:val="24"/>
          <w:szCs w:val="24"/>
        </w:rPr>
        <w:t>.</w:t>
      </w:r>
      <w:r w:rsidR="00FC730F">
        <w:rPr>
          <w:rFonts w:ascii="Times New Roman" w:hAnsi="Times New Roman"/>
          <w:sz w:val="24"/>
          <w:szCs w:val="24"/>
        </w:rPr>
        <w:t xml:space="preserve"> </w:t>
      </w:r>
    </w:p>
    <w:p w14:paraId="6ADF28F0" w14:textId="4A8D0C46" w:rsidR="00C869C0" w:rsidRDefault="007843DB" w:rsidP="0052412C">
      <w:pPr>
        <w:spacing w:line="276" w:lineRule="auto"/>
        <w:jc w:val="both"/>
        <w:rPr>
          <w:rFonts w:ascii="Times New Roman" w:hAnsi="Times New Roman"/>
          <w:sz w:val="24"/>
          <w:szCs w:val="24"/>
        </w:rPr>
      </w:pPr>
      <w:r>
        <w:rPr>
          <w:rFonts w:ascii="Times New Roman" w:hAnsi="Times New Roman"/>
          <w:sz w:val="24"/>
          <w:szCs w:val="24"/>
          <w:lang w:val="hr"/>
        </w:rPr>
        <w:t>Rezultat</w:t>
      </w:r>
      <w:r w:rsidR="00F65C52">
        <w:rPr>
          <w:rFonts w:ascii="Times New Roman" w:hAnsi="Times New Roman"/>
          <w:sz w:val="24"/>
          <w:szCs w:val="24"/>
          <w:lang w:val="hr"/>
        </w:rPr>
        <w:t xml:space="preserve"> dubinske analize</w:t>
      </w:r>
      <w:r>
        <w:rPr>
          <w:rFonts w:ascii="Times New Roman" w:hAnsi="Times New Roman"/>
          <w:sz w:val="24"/>
          <w:szCs w:val="24"/>
          <w:lang w:val="hr"/>
        </w:rPr>
        <w:t xml:space="preserve"> je</w:t>
      </w:r>
      <w:r w:rsidR="00F65C52">
        <w:rPr>
          <w:rFonts w:ascii="Times New Roman" w:hAnsi="Times New Roman"/>
          <w:sz w:val="24"/>
          <w:szCs w:val="24"/>
          <w:lang w:val="hr"/>
        </w:rPr>
        <w:t xml:space="preserve"> </w:t>
      </w:r>
      <w:r w:rsidR="003135F5" w:rsidRPr="00BA2B28">
        <w:rPr>
          <w:rFonts w:ascii="Times New Roman" w:hAnsi="Times New Roman"/>
          <w:sz w:val="24"/>
          <w:szCs w:val="24"/>
          <w:lang w:val="hr"/>
        </w:rPr>
        <w:t>identifi</w:t>
      </w:r>
      <w:r>
        <w:rPr>
          <w:rFonts w:ascii="Times New Roman" w:hAnsi="Times New Roman"/>
          <w:sz w:val="24"/>
          <w:szCs w:val="24"/>
          <w:lang w:val="hr"/>
        </w:rPr>
        <w:t>kacija</w:t>
      </w:r>
      <w:r w:rsidR="003135F5" w:rsidRPr="00BA2B28">
        <w:rPr>
          <w:rFonts w:ascii="Times New Roman" w:hAnsi="Times New Roman"/>
          <w:sz w:val="24"/>
          <w:szCs w:val="24"/>
          <w:lang w:val="hr"/>
        </w:rPr>
        <w:t xml:space="preserve"> </w:t>
      </w:r>
      <w:r>
        <w:rPr>
          <w:rFonts w:ascii="Times New Roman" w:hAnsi="Times New Roman"/>
          <w:sz w:val="24"/>
          <w:szCs w:val="24"/>
          <w:lang w:val="hr"/>
        </w:rPr>
        <w:t xml:space="preserve">ranjivih skupina djece i </w:t>
      </w:r>
      <w:r w:rsidR="003135F5" w:rsidRPr="00BA2B28">
        <w:rPr>
          <w:rFonts w:ascii="Times New Roman" w:hAnsi="Times New Roman"/>
          <w:sz w:val="24"/>
          <w:szCs w:val="24"/>
          <w:lang w:val="hr"/>
        </w:rPr>
        <w:t>djec</w:t>
      </w:r>
      <w:r>
        <w:rPr>
          <w:rFonts w:ascii="Times New Roman" w:hAnsi="Times New Roman"/>
          <w:sz w:val="24"/>
          <w:szCs w:val="24"/>
          <w:lang w:val="hr"/>
        </w:rPr>
        <w:t>e</w:t>
      </w:r>
      <w:r w:rsidR="003135F5" w:rsidRPr="00BA2B28">
        <w:rPr>
          <w:rFonts w:ascii="Times New Roman" w:hAnsi="Times New Roman"/>
          <w:sz w:val="24"/>
          <w:szCs w:val="24"/>
          <w:lang w:val="hr"/>
        </w:rPr>
        <w:t xml:space="preserve"> u potrebi</w:t>
      </w:r>
      <w:r>
        <w:rPr>
          <w:rFonts w:ascii="Times New Roman" w:hAnsi="Times New Roman"/>
          <w:sz w:val="24"/>
          <w:szCs w:val="24"/>
          <w:lang w:val="hr"/>
        </w:rPr>
        <w:t>, te su</w:t>
      </w:r>
      <w:r w:rsidR="00F65C52">
        <w:rPr>
          <w:rFonts w:ascii="Times New Roman" w:hAnsi="Times New Roman"/>
          <w:sz w:val="24"/>
          <w:szCs w:val="24"/>
          <w:lang w:val="hr"/>
        </w:rPr>
        <w:t xml:space="preserve"> definirane ciljne skupine prema kojima su </w:t>
      </w:r>
      <w:r w:rsidR="0014381D">
        <w:rPr>
          <w:rFonts w:ascii="Times New Roman" w:hAnsi="Times New Roman"/>
          <w:sz w:val="24"/>
          <w:szCs w:val="24"/>
          <w:lang w:val="hr"/>
        </w:rPr>
        <w:t>usmjer</w:t>
      </w:r>
      <w:r w:rsidR="00F65C52">
        <w:rPr>
          <w:rFonts w:ascii="Times New Roman" w:hAnsi="Times New Roman"/>
          <w:sz w:val="24"/>
          <w:szCs w:val="24"/>
          <w:lang w:val="hr"/>
        </w:rPr>
        <w:t xml:space="preserve">ene mjere. Zaključak je kako su </w:t>
      </w:r>
      <w:r w:rsidR="00A55707">
        <w:rPr>
          <w:rFonts w:ascii="Times New Roman" w:hAnsi="Times New Roman"/>
          <w:sz w:val="24"/>
          <w:szCs w:val="24"/>
          <w:lang w:val="hr"/>
        </w:rPr>
        <w:t xml:space="preserve">posebno </w:t>
      </w:r>
      <w:r w:rsidR="003135F5" w:rsidRPr="0044150E">
        <w:rPr>
          <w:rFonts w:ascii="Times New Roman" w:hAnsi="Times New Roman"/>
          <w:sz w:val="24"/>
          <w:szCs w:val="24"/>
        </w:rPr>
        <w:t xml:space="preserve">ranjive skupine djece iz obitelji korisnika koje koriste </w:t>
      </w:r>
      <w:r w:rsidR="003135F5" w:rsidRPr="0044150E">
        <w:rPr>
          <w:rFonts w:ascii="Times New Roman" w:hAnsi="Times New Roman"/>
          <w:sz w:val="24"/>
          <w:szCs w:val="24"/>
          <w:shd w:val="clear" w:color="auto" w:fill="FFFFFF"/>
        </w:rPr>
        <w:t xml:space="preserve">naknade u sustavu socijalne skrbi, a koje ne mogu podmiriti osnovne životne potrebe prihodom u obitelji ili imovinom. </w:t>
      </w:r>
      <w:r w:rsidR="0052412C">
        <w:rPr>
          <w:rFonts w:ascii="Times New Roman" w:hAnsi="Times New Roman"/>
          <w:sz w:val="24"/>
          <w:szCs w:val="24"/>
          <w:shd w:val="clear" w:color="auto" w:fill="FFFFFF"/>
        </w:rPr>
        <w:t>K</w:t>
      </w:r>
      <w:r w:rsidR="00C869C0">
        <w:rPr>
          <w:rFonts w:ascii="Times New Roman" w:hAnsi="Times New Roman"/>
          <w:sz w:val="24"/>
          <w:szCs w:val="24"/>
        </w:rPr>
        <w:t>ako bi se smanjila nejednakost među djecom, s</w:t>
      </w:r>
      <w:r w:rsidR="00C869C0" w:rsidRPr="00B95A72">
        <w:rPr>
          <w:rFonts w:ascii="Times New Roman" w:hAnsi="Times New Roman"/>
          <w:sz w:val="24"/>
          <w:szCs w:val="24"/>
        </w:rPr>
        <w:t xml:space="preserve"> početkom 2023. godine iz </w:t>
      </w:r>
      <w:r w:rsidR="00C869C0">
        <w:rPr>
          <w:rFonts w:ascii="Times New Roman" w:hAnsi="Times New Roman"/>
          <w:sz w:val="24"/>
          <w:szCs w:val="24"/>
        </w:rPr>
        <w:t>D</w:t>
      </w:r>
      <w:r w:rsidR="00C869C0" w:rsidRPr="00B95A72">
        <w:rPr>
          <w:rFonts w:ascii="Times New Roman" w:hAnsi="Times New Roman"/>
          <w:sz w:val="24"/>
          <w:szCs w:val="24"/>
        </w:rPr>
        <w:t xml:space="preserve">ržavnog se proračuna financira </w:t>
      </w:r>
      <w:r w:rsidR="00C869C0" w:rsidRPr="00B95A72">
        <w:rPr>
          <w:rStyle w:val="Naglaeno"/>
          <w:rFonts w:ascii="Times New Roman" w:hAnsi="Times New Roman"/>
          <w:b w:val="0"/>
          <w:bCs w:val="0"/>
          <w:color w:val="111111"/>
          <w:sz w:val="24"/>
          <w:szCs w:val="24"/>
        </w:rPr>
        <w:t xml:space="preserve">jedan besplatan obrok za svakog učenika u osnovnim školama u Hrvatskoj. </w:t>
      </w:r>
    </w:p>
    <w:p w14:paraId="7E3EDB3B" w14:textId="2F99B2C4" w:rsidR="003135F5" w:rsidRDefault="007843DB" w:rsidP="003135F5">
      <w:pPr>
        <w:spacing w:line="276" w:lineRule="auto"/>
        <w:jc w:val="both"/>
        <w:rPr>
          <w:rFonts w:ascii="Times New Roman" w:hAnsi="Times New Roman"/>
          <w:sz w:val="24"/>
          <w:szCs w:val="24"/>
        </w:rPr>
      </w:pPr>
      <w:r>
        <w:rPr>
          <w:rFonts w:ascii="Times New Roman" w:hAnsi="Times New Roman"/>
          <w:sz w:val="24"/>
          <w:szCs w:val="24"/>
        </w:rPr>
        <w:t>Nacionalni akcijski plan</w:t>
      </w:r>
      <w:r w:rsidR="00C869C0">
        <w:rPr>
          <w:rFonts w:ascii="Times New Roman" w:hAnsi="Times New Roman"/>
          <w:sz w:val="24"/>
          <w:szCs w:val="24"/>
        </w:rPr>
        <w:t xml:space="preserve"> </w:t>
      </w:r>
      <w:r w:rsidR="00C869C0" w:rsidRPr="000642A0">
        <w:rPr>
          <w:rFonts w:ascii="Times New Roman" w:hAnsi="Times New Roman"/>
          <w:sz w:val="24"/>
          <w:szCs w:val="24"/>
        </w:rPr>
        <w:t>sadržajno objedinjava mjere</w:t>
      </w:r>
      <w:r w:rsidR="00386DB3">
        <w:rPr>
          <w:rFonts w:ascii="Times New Roman" w:hAnsi="Times New Roman"/>
          <w:sz w:val="24"/>
          <w:szCs w:val="24"/>
        </w:rPr>
        <w:t xml:space="preserve"> kroz postavljene ciljeve</w:t>
      </w:r>
      <w:r>
        <w:rPr>
          <w:rFonts w:ascii="Times New Roman" w:hAnsi="Times New Roman"/>
          <w:sz w:val="24"/>
          <w:szCs w:val="24"/>
        </w:rPr>
        <w:t xml:space="preserve">, </w:t>
      </w:r>
      <w:r w:rsidR="00386DB3">
        <w:rPr>
          <w:rFonts w:ascii="Times New Roman" w:hAnsi="Times New Roman"/>
          <w:sz w:val="24"/>
          <w:szCs w:val="24"/>
        </w:rPr>
        <w:t>a</w:t>
      </w:r>
      <w:r>
        <w:rPr>
          <w:rFonts w:ascii="Times New Roman" w:hAnsi="Times New Roman"/>
          <w:sz w:val="24"/>
          <w:szCs w:val="24"/>
        </w:rPr>
        <w:t xml:space="preserve"> </w:t>
      </w:r>
      <w:r w:rsidR="00197FB6">
        <w:rPr>
          <w:rFonts w:ascii="Times New Roman" w:hAnsi="Times New Roman"/>
          <w:sz w:val="24"/>
          <w:szCs w:val="24"/>
        </w:rPr>
        <w:t>prepoznata je</w:t>
      </w:r>
      <w:r w:rsidR="00386DB3">
        <w:rPr>
          <w:rFonts w:ascii="Times New Roman" w:hAnsi="Times New Roman"/>
          <w:sz w:val="24"/>
          <w:szCs w:val="24"/>
        </w:rPr>
        <w:t xml:space="preserve"> </w:t>
      </w:r>
      <w:r>
        <w:rPr>
          <w:rFonts w:ascii="Times New Roman" w:hAnsi="Times New Roman"/>
          <w:sz w:val="24"/>
          <w:szCs w:val="24"/>
        </w:rPr>
        <w:t xml:space="preserve">potreba za daljnjim radom na </w:t>
      </w:r>
      <w:r w:rsidR="003135F5" w:rsidRPr="001E7852">
        <w:rPr>
          <w:rFonts w:ascii="Times New Roman" w:hAnsi="Times New Roman"/>
          <w:sz w:val="24"/>
          <w:szCs w:val="24"/>
        </w:rPr>
        <w:t>utvrđ</w:t>
      </w:r>
      <w:r>
        <w:rPr>
          <w:rFonts w:ascii="Times New Roman" w:hAnsi="Times New Roman"/>
          <w:sz w:val="24"/>
          <w:szCs w:val="24"/>
        </w:rPr>
        <w:t>ivanju</w:t>
      </w:r>
      <w:r w:rsidR="003135F5" w:rsidRPr="001E7852">
        <w:rPr>
          <w:rFonts w:ascii="Times New Roman" w:hAnsi="Times New Roman"/>
          <w:sz w:val="24"/>
          <w:szCs w:val="24"/>
        </w:rPr>
        <w:t xml:space="preserve"> </w:t>
      </w:r>
      <w:r>
        <w:rPr>
          <w:rFonts w:ascii="Times New Roman" w:hAnsi="Times New Roman"/>
          <w:sz w:val="24"/>
          <w:szCs w:val="24"/>
        </w:rPr>
        <w:t>o</w:t>
      </w:r>
      <w:r w:rsidR="003135F5" w:rsidRPr="001E7852">
        <w:rPr>
          <w:rFonts w:ascii="Times New Roman" w:hAnsi="Times New Roman"/>
          <w:sz w:val="24"/>
          <w:szCs w:val="24"/>
        </w:rPr>
        <w:t>kvir</w:t>
      </w:r>
      <w:r>
        <w:rPr>
          <w:rFonts w:ascii="Times New Roman" w:hAnsi="Times New Roman"/>
          <w:sz w:val="24"/>
          <w:szCs w:val="24"/>
        </w:rPr>
        <w:t>a</w:t>
      </w:r>
      <w:r w:rsidR="003135F5" w:rsidRPr="001E7852">
        <w:rPr>
          <w:rFonts w:ascii="Times New Roman" w:hAnsi="Times New Roman"/>
          <w:sz w:val="24"/>
          <w:szCs w:val="24"/>
        </w:rPr>
        <w:t xml:space="preserve"> za praćenje provedbe</w:t>
      </w:r>
      <w:r w:rsidR="003135F5">
        <w:rPr>
          <w:rFonts w:ascii="Times New Roman" w:hAnsi="Times New Roman"/>
          <w:sz w:val="24"/>
          <w:szCs w:val="24"/>
          <w:lang w:eastAsia="hr-HR"/>
        </w:rPr>
        <w:t xml:space="preserve">, </w:t>
      </w:r>
      <w:r w:rsidR="00386DB3">
        <w:rPr>
          <w:rFonts w:ascii="Times New Roman" w:hAnsi="Times New Roman"/>
          <w:sz w:val="24"/>
          <w:szCs w:val="24"/>
          <w:lang w:eastAsia="hr-HR"/>
        </w:rPr>
        <w:t>odnosno definiranju</w:t>
      </w:r>
      <w:r w:rsidR="003135F5">
        <w:rPr>
          <w:rFonts w:ascii="Times New Roman" w:hAnsi="Times New Roman"/>
          <w:sz w:val="24"/>
          <w:szCs w:val="24"/>
          <w:lang w:eastAsia="hr-HR"/>
        </w:rPr>
        <w:t xml:space="preserve"> pokazatelj</w:t>
      </w:r>
      <w:r w:rsidR="00386DB3">
        <w:rPr>
          <w:rFonts w:ascii="Times New Roman" w:hAnsi="Times New Roman"/>
          <w:sz w:val="24"/>
          <w:szCs w:val="24"/>
          <w:lang w:eastAsia="hr-HR"/>
        </w:rPr>
        <w:t xml:space="preserve">a. </w:t>
      </w:r>
      <w:r>
        <w:rPr>
          <w:rFonts w:ascii="Times New Roman" w:hAnsi="Times New Roman"/>
          <w:sz w:val="24"/>
          <w:szCs w:val="24"/>
          <w:lang w:eastAsia="hr-HR"/>
        </w:rPr>
        <w:t>Kako je istaknuto, radi se o</w:t>
      </w:r>
      <w:r w:rsidR="003135F5" w:rsidRPr="00E10406">
        <w:rPr>
          <w:rFonts w:ascii="Times New Roman" w:hAnsi="Times New Roman"/>
          <w:sz w:val="24"/>
          <w:szCs w:val="24"/>
        </w:rPr>
        <w:t xml:space="preserve"> </w:t>
      </w:r>
      <w:r w:rsidR="004E5DAB">
        <w:rPr>
          <w:rFonts w:ascii="Times New Roman" w:hAnsi="Times New Roman"/>
          <w:sz w:val="24"/>
          <w:szCs w:val="24"/>
        </w:rPr>
        <w:t xml:space="preserve">dokumentu </w:t>
      </w:r>
      <w:r w:rsidR="003135F5" w:rsidRPr="00E10406">
        <w:rPr>
          <w:rFonts w:ascii="Times New Roman" w:hAnsi="Times New Roman"/>
          <w:sz w:val="24"/>
          <w:szCs w:val="24"/>
        </w:rPr>
        <w:t xml:space="preserve">koji će se </w:t>
      </w:r>
      <w:r w:rsidR="003135F5">
        <w:rPr>
          <w:rFonts w:ascii="Times New Roman" w:hAnsi="Times New Roman"/>
          <w:sz w:val="24"/>
          <w:szCs w:val="24"/>
        </w:rPr>
        <w:t xml:space="preserve">kontinuirano </w:t>
      </w:r>
      <w:r w:rsidR="003135F5" w:rsidRPr="00E10406">
        <w:rPr>
          <w:rFonts w:ascii="Times New Roman" w:hAnsi="Times New Roman"/>
          <w:sz w:val="24"/>
          <w:szCs w:val="24"/>
        </w:rPr>
        <w:t xml:space="preserve">nadopunjavati tijekom provedbe, </w:t>
      </w:r>
      <w:r w:rsidR="003135F5">
        <w:rPr>
          <w:rFonts w:ascii="Times New Roman" w:hAnsi="Times New Roman"/>
          <w:sz w:val="24"/>
          <w:szCs w:val="24"/>
        </w:rPr>
        <w:t xml:space="preserve">kako bi se ostvarivale reforme u svim nadležnim sustavima, </w:t>
      </w:r>
      <w:r>
        <w:rPr>
          <w:rFonts w:ascii="Times New Roman" w:hAnsi="Times New Roman"/>
          <w:sz w:val="24"/>
          <w:szCs w:val="24"/>
        </w:rPr>
        <w:t>s ciljem suzbijanja</w:t>
      </w:r>
      <w:r w:rsidR="003135F5">
        <w:rPr>
          <w:rFonts w:ascii="Times New Roman" w:hAnsi="Times New Roman"/>
          <w:sz w:val="24"/>
          <w:szCs w:val="24"/>
        </w:rPr>
        <w:t xml:space="preserve"> siromaštva i socijalne isključenosti djece</w:t>
      </w:r>
      <w:r w:rsidR="00386DB3">
        <w:rPr>
          <w:rFonts w:ascii="Times New Roman" w:hAnsi="Times New Roman"/>
          <w:sz w:val="24"/>
          <w:szCs w:val="24"/>
        </w:rPr>
        <w:t xml:space="preserve">, a što će omogućiti i </w:t>
      </w:r>
      <w:r w:rsidR="00386DB3">
        <w:rPr>
          <w:rFonts w:ascii="Times New Roman" w:hAnsi="Times New Roman"/>
          <w:sz w:val="24"/>
          <w:szCs w:val="24"/>
          <w:lang w:eastAsia="hr-HR"/>
        </w:rPr>
        <w:t>postupak evaluacije rezultata provedenih mjera i aktivnosti u utvrđenom razdoblju.</w:t>
      </w:r>
    </w:p>
    <w:p w14:paraId="4C6D5075" w14:textId="77777777" w:rsidR="003135F5" w:rsidRDefault="003135F5" w:rsidP="003135F5"/>
    <w:p w14:paraId="562182B1" w14:textId="005D8844" w:rsidR="00A9115D" w:rsidRDefault="00A9115D">
      <w:pPr>
        <w:rPr>
          <w:rFonts w:ascii="Times New Roman" w:hAnsi="Times New Roman"/>
          <w:sz w:val="24"/>
          <w:szCs w:val="24"/>
        </w:rPr>
      </w:pPr>
      <w:r>
        <w:rPr>
          <w:rFonts w:ascii="Times New Roman" w:hAnsi="Times New Roman"/>
          <w:sz w:val="24"/>
          <w:szCs w:val="24"/>
        </w:rPr>
        <w:br w:type="page"/>
      </w:r>
    </w:p>
    <w:p w14:paraId="3A271230" w14:textId="35818F5F" w:rsidR="003A163A" w:rsidRPr="00A9115D" w:rsidRDefault="00A9115D" w:rsidP="00F66F29">
      <w:pPr>
        <w:pStyle w:val="Naslov1"/>
      </w:pPr>
      <w:bookmarkStart w:id="47" w:name="_Toc173323992"/>
      <w:r w:rsidRPr="00A9115D">
        <w:t>KRATICE</w:t>
      </w:r>
      <w:bookmarkEnd w:id="47"/>
    </w:p>
    <w:p w14:paraId="3691343F" w14:textId="77777777" w:rsidR="001C0466" w:rsidRDefault="001C0466" w:rsidP="001C0466">
      <w:pPr>
        <w:rPr>
          <w:rFonts w:ascii="Times New Roman" w:hAnsi="Times New Roman"/>
          <w:sz w:val="24"/>
          <w:szCs w:val="24"/>
        </w:rPr>
      </w:pPr>
      <w:r>
        <w:rPr>
          <w:rFonts w:ascii="Times New Roman" w:hAnsi="Times New Roman"/>
          <w:sz w:val="24"/>
          <w:szCs w:val="24"/>
        </w:rPr>
        <w:t>EU – Europska unija</w:t>
      </w:r>
    </w:p>
    <w:p w14:paraId="7B8E2A3A" w14:textId="77777777" w:rsidR="001C0466" w:rsidRDefault="001C0466" w:rsidP="001C0466">
      <w:pPr>
        <w:rPr>
          <w:rFonts w:ascii="Times New Roman" w:hAnsi="Times New Roman"/>
          <w:sz w:val="24"/>
          <w:szCs w:val="24"/>
        </w:rPr>
      </w:pPr>
      <w:r>
        <w:rPr>
          <w:rFonts w:ascii="Times New Roman" w:hAnsi="Times New Roman"/>
          <w:sz w:val="24"/>
          <w:szCs w:val="24"/>
        </w:rPr>
        <w:t>RH – Republika Hrvatska</w:t>
      </w:r>
    </w:p>
    <w:p w14:paraId="17F6FD64" w14:textId="77777777" w:rsidR="001C0466" w:rsidRDefault="001C0466" w:rsidP="001C0466">
      <w:pPr>
        <w:rPr>
          <w:rFonts w:ascii="Times New Roman" w:hAnsi="Times New Roman"/>
          <w:sz w:val="24"/>
          <w:szCs w:val="24"/>
        </w:rPr>
      </w:pPr>
      <w:r>
        <w:rPr>
          <w:rFonts w:ascii="Times New Roman" w:hAnsi="Times New Roman"/>
          <w:sz w:val="24"/>
          <w:szCs w:val="24"/>
        </w:rPr>
        <w:t>DZS – Državni zavod za statistiku</w:t>
      </w:r>
    </w:p>
    <w:p w14:paraId="7963A4CA" w14:textId="77777777" w:rsidR="001C0466" w:rsidRDefault="001C0466" w:rsidP="001C0466">
      <w:pPr>
        <w:rPr>
          <w:rFonts w:ascii="Times New Roman" w:hAnsi="Times New Roman"/>
          <w:sz w:val="24"/>
          <w:szCs w:val="24"/>
          <w:shd w:val="clear" w:color="auto" w:fill="FFFFFF"/>
        </w:rPr>
      </w:pPr>
      <w:r w:rsidRPr="00E52E25">
        <w:rPr>
          <w:rStyle w:val="Istaknuto"/>
          <w:rFonts w:ascii="Times New Roman" w:hAnsi="Times New Roman"/>
          <w:i w:val="0"/>
          <w:iCs w:val="0"/>
          <w:sz w:val="24"/>
          <w:szCs w:val="24"/>
          <w:shd w:val="clear" w:color="auto" w:fill="FFFFFF"/>
        </w:rPr>
        <w:t>DTP</w:t>
      </w:r>
      <w:r>
        <w:rPr>
          <w:rStyle w:val="Istaknuto"/>
          <w:rFonts w:ascii="Times New Roman" w:hAnsi="Times New Roman"/>
          <w:i w:val="0"/>
          <w:iCs w:val="0"/>
          <w:sz w:val="24"/>
          <w:szCs w:val="24"/>
          <w:shd w:val="clear" w:color="auto" w:fill="FFFFFF"/>
        </w:rPr>
        <w:t xml:space="preserve"> – </w:t>
      </w:r>
      <w:r w:rsidRPr="00E52E25">
        <w:rPr>
          <w:rFonts w:ascii="Times New Roman" w:hAnsi="Times New Roman"/>
          <w:sz w:val="24"/>
          <w:szCs w:val="24"/>
          <w:shd w:val="clear" w:color="auto" w:fill="FFFFFF"/>
        </w:rPr>
        <w:t>dijagnostičko terapijski postup</w:t>
      </w:r>
      <w:r>
        <w:rPr>
          <w:rFonts w:ascii="Times New Roman" w:hAnsi="Times New Roman"/>
          <w:sz w:val="24"/>
          <w:szCs w:val="24"/>
          <w:shd w:val="clear" w:color="auto" w:fill="FFFFFF"/>
        </w:rPr>
        <w:t>ak</w:t>
      </w:r>
    </w:p>
    <w:p w14:paraId="7EB5D3D0" w14:textId="77777777" w:rsidR="001C0466" w:rsidRPr="00F708D2" w:rsidRDefault="001C0466" w:rsidP="001C0466">
      <w:pPr>
        <w:rPr>
          <w:rFonts w:ascii="Times New Roman" w:hAnsi="Times New Roman"/>
          <w:sz w:val="24"/>
          <w:szCs w:val="24"/>
        </w:rPr>
      </w:pPr>
      <w:r w:rsidRPr="00F708D2">
        <w:rPr>
          <w:rFonts w:ascii="Times New Roman" w:hAnsi="Times New Roman"/>
          <w:sz w:val="24"/>
          <w:szCs w:val="24"/>
        </w:rPr>
        <w:t xml:space="preserve">CEZIH </w:t>
      </w:r>
      <w:r>
        <w:rPr>
          <w:rFonts w:ascii="Times New Roman" w:hAnsi="Times New Roman"/>
          <w:sz w:val="24"/>
          <w:szCs w:val="24"/>
        </w:rPr>
        <w:t xml:space="preserve">– </w:t>
      </w:r>
      <w:r w:rsidRPr="00F708D2">
        <w:rPr>
          <w:rFonts w:ascii="Times New Roman" w:hAnsi="Times New Roman"/>
          <w:sz w:val="24"/>
          <w:szCs w:val="24"/>
          <w:shd w:val="clear" w:color="auto" w:fill="FFFFFF"/>
        </w:rPr>
        <w:t>Centralni zdravstveni informacijski sustav Republike Hrvatske</w:t>
      </w:r>
    </w:p>
    <w:p w14:paraId="208BCB46" w14:textId="77777777" w:rsidR="001C0466" w:rsidRDefault="001C0466" w:rsidP="001C0466">
      <w:pPr>
        <w:rPr>
          <w:rFonts w:ascii="Times New Roman" w:hAnsi="Times New Roman"/>
          <w:sz w:val="24"/>
          <w:szCs w:val="24"/>
        </w:rPr>
      </w:pPr>
      <w:r>
        <w:rPr>
          <w:rFonts w:ascii="Times New Roman" w:hAnsi="Times New Roman"/>
          <w:sz w:val="24"/>
          <w:szCs w:val="24"/>
        </w:rPr>
        <w:t>HZJZ – Hrvatski zavod za javno zdravstvo</w:t>
      </w:r>
    </w:p>
    <w:p w14:paraId="2E0207E2" w14:textId="77777777" w:rsidR="001C0466" w:rsidRDefault="001C0466" w:rsidP="001C0466">
      <w:pPr>
        <w:rPr>
          <w:rFonts w:ascii="Times New Roman" w:hAnsi="Times New Roman"/>
          <w:sz w:val="24"/>
          <w:szCs w:val="24"/>
        </w:rPr>
      </w:pPr>
      <w:r>
        <w:rPr>
          <w:rFonts w:ascii="Times New Roman" w:hAnsi="Times New Roman"/>
          <w:sz w:val="24"/>
          <w:szCs w:val="24"/>
        </w:rPr>
        <w:t>HZZO – Hrvatski zavod za zdravstveno osiguranje</w:t>
      </w:r>
    </w:p>
    <w:p w14:paraId="1EF53F92" w14:textId="41FE6125" w:rsidR="001C0466" w:rsidRDefault="001C0466" w:rsidP="001C0466">
      <w:pPr>
        <w:rPr>
          <w:rFonts w:ascii="Times New Roman" w:hAnsi="Times New Roman"/>
          <w:sz w:val="24"/>
          <w:szCs w:val="24"/>
        </w:rPr>
      </w:pPr>
      <w:r>
        <w:rPr>
          <w:rFonts w:ascii="Times New Roman" w:hAnsi="Times New Roman"/>
          <w:sz w:val="24"/>
          <w:szCs w:val="24"/>
        </w:rPr>
        <w:t xml:space="preserve">JLP(R)S – jedinice lokalne </w:t>
      </w:r>
      <w:r w:rsidR="00183E4B">
        <w:rPr>
          <w:rFonts w:ascii="Times New Roman" w:hAnsi="Times New Roman"/>
          <w:sz w:val="24"/>
          <w:szCs w:val="24"/>
        </w:rPr>
        <w:t xml:space="preserve">i </w:t>
      </w:r>
      <w:r>
        <w:rPr>
          <w:rFonts w:ascii="Times New Roman" w:hAnsi="Times New Roman"/>
          <w:sz w:val="24"/>
          <w:szCs w:val="24"/>
        </w:rPr>
        <w:t xml:space="preserve">područne </w:t>
      </w:r>
      <w:r w:rsidR="00183E4B">
        <w:rPr>
          <w:rFonts w:ascii="Times New Roman" w:hAnsi="Times New Roman"/>
          <w:sz w:val="24"/>
          <w:szCs w:val="24"/>
        </w:rPr>
        <w:t>(</w:t>
      </w:r>
      <w:r>
        <w:rPr>
          <w:rFonts w:ascii="Times New Roman" w:hAnsi="Times New Roman"/>
          <w:sz w:val="24"/>
          <w:szCs w:val="24"/>
        </w:rPr>
        <w:t>regionalne</w:t>
      </w:r>
      <w:r w:rsidR="00183E4B">
        <w:rPr>
          <w:rFonts w:ascii="Times New Roman" w:hAnsi="Times New Roman"/>
          <w:sz w:val="24"/>
          <w:szCs w:val="24"/>
        </w:rPr>
        <w:t>)</w:t>
      </w:r>
      <w:r>
        <w:rPr>
          <w:rFonts w:ascii="Times New Roman" w:hAnsi="Times New Roman"/>
          <w:sz w:val="24"/>
          <w:szCs w:val="24"/>
        </w:rPr>
        <w:t xml:space="preserve"> samouprave</w:t>
      </w:r>
    </w:p>
    <w:p w14:paraId="41948F0B" w14:textId="77777777" w:rsidR="001C0466" w:rsidRDefault="001C0466" w:rsidP="001C0466">
      <w:pP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MINTS – </w:t>
      </w:r>
      <w:r w:rsidRPr="000642A0">
        <w:rPr>
          <w:rFonts w:ascii="Times New Roman" w:eastAsia="Times New Roman" w:hAnsi="Times New Roman"/>
          <w:sz w:val="24"/>
          <w:szCs w:val="24"/>
          <w:lang w:eastAsia="hr-HR"/>
        </w:rPr>
        <w:t>Ministarstv</w:t>
      </w:r>
      <w:r>
        <w:rPr>
          <w:rFonts w:ascii="Times New Roman" w:eastAsia="Times New Roman" w:hAnsi="Times New Roman"/>
          <w:sz w:val="24"/>
          <w:szCs w:val="24"/>
          <w:lang w:eastAsia="hr-HR"/>
        </w:rPr>
        <w:t>o</w:t>
      </w:r>
      <w:r w:rsidRPr="000642A0">
        <w:rPr>
          <w:rFonts w:ascii="Times New Roman" w:eastAsia="Times New Roman" w:hAnsi="Times New Roman"/>
          <w:sz w:val="24"/>
          <w:szCs w:val="24"/>
          <w:lang w:eastAsia="hr-HR"/>
        </w:rPr>
        <w:t xml:space="preserve"> turizma i sporta</w:t>
      </w:r>
    </w:p>
    <w:p w14:paraId="7B406C03" w14:textId="6D650F89" w:rsidR="001C0466" w:rsidRDefault="001C0466" w:rsidP="001C0466">
      <w:pPr>
        <w:rPr>
          <w:rFonts w:ascii="Times New Roman" w:hAnsi="Times New Roman"/>
          <w:sz w:val="24"/>
          <w:szCs w:val="24"/>
        </w:rPr>
      </w:pPr>
      <w:r>
        <w:rPr>
          <w:rFonts w:ascii="Times New Roman" w:hAnsi="Times New Roman"/>
          <w:sz w:val="24"/>
          <w:szCs w:val="24"/>
        </w:rPr>
        <w:t>M</w:t>
      </w:r>
      <w:r w:rsidR="001A07F8">
        <w:rPr>
          <w:rFonts w:ascii="Times New Roman" w:hAnsi="Times New Roman"/>
          <w:sz w:val="24"/>
          <w:szCs w:val="24"/>
        </w:rPr>
        <w:t>I</w:t>
      </w:r>
      <w:r>
        <w:rPr>
          <w:rFonts w:ascii="Times New Roman" w:hAnsi="Times New Roman"/>
          <w:sz w:val="24"/>
          <w:szCs w:val="24"/>
        </w:rPr>
        <w:t xml:space="preserve">Z – </w:t>
      </w:r>
      <w:r w:rsidRPr="000642A0">
        <w:rPr>
          <w:rFonts w:ascii="Times New Roman" w:eastAsia="Times New Roman" w:hAnsi="Times New Roman"/>
          <w:sz w:val="24"/>
          <w:szCs w:val="24"/>
          <w:lang w:eastAsia="hr-HR"/>
        </w:rPr>
        <w:t>Ministarstv</w:t>
      </w:r>
      <w:r>
        <w:rPr>
          <w:rFonts w:ascii="Times New Roman" w:eastAsia="Times New Roman" w:hAnsi="Times New Roman"/>
          <w:sz w:val="24"/>
          <w:szCs w:val="24"/>
          <w:lang w:eastAsia="hr-HR"/>
        </w:rPr>
        <w:t>o</w:t>
      </w:r>
      <w:r w:rsidRPr="000642A0">
        <w:rPr>
          <w:rFonts w:ascii="Times New Roman" w:eastAsia="Times New Roman" w:hAnsi="Times New Roman"/>
          <w:sz w:val="24"/>
          <w:szCs w:val="24"/>
          <w:lang w:eastAsia="hr-HR"/>
        </w:rPr>
        <w:t xml:space="preserve"> zdravstva</w:t>
      </w:r>
    </w:p>
    <w:p w14:paraId="717CB92E" w14:textId="77777777" w:rsidR="001C0466" w:rsidRDefault="001C0466" w:rsidP="001C0466">
      <w:pPr>
        <w:rPr>
          <w:rFonts w:ascii="Times New Roman" w:hAnsi="Times New Roman"/>
          <w:sz w:val="24"/>
          <w:szCs w:val="24"/>
        </w:rPr>
      </w:pPr>
      <w:r>
        <w:rPr>
          <w:rFonts w:ascii="Times New Roman" w:hAnsi="Times New Roman"/>
          <w:sz w:val="24"/>
          <w:szCs w:val="24"/>
        </w:rPr>
        <w:t>MPGI</w:t>
      </w:r>
      <w:r w:rsidRPr="00EC6FB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Pr="000642A0">
        <w:rPr>
          <w:rFonts w:ascii="Times New Roman" w:eastAsia="Times New Roman" w:hAnsi="Times New Roman"/>
          <w:sz w:val="24"/>
          <w:szCs w:val="24"/>
          <w:lang w:eastAsia="hr-HR"/>
        </w:rPr>
        <w:t>Ministarstv</w:t>
      </w:r>
      <w:r>
        <w:rPr>
          <w:rFonts w:ascii="Times New Roman" w:eastAsia="Times New Roman" w:hAnsi="Times New Roman"/>
          <w:sz w:val="24"/>
          <w:szCs w:val="24"/>
          <w:lang w:eastAsia="hr-HR"/>
        </w:rPr>
        <w:t>o</w:t>
      </w:r>
      <w:r w:rsidRPr="000642A0">
        <w:rPr>
          <w:rFonts w:ascii="Times New Roman" w:eastAsia="Times New Roman" w:hAnsi="Times New Roman"/>
          <w:sz w:val="24"/>
          <w:szCs w:val="24"/>
          <w:lang w:eastAsia="hr-HR"/>
        </w:rPr>
        <w:t xml:space="preserve"> prostornoga uređenja, graditeljstva i državne imovine</w:t>
      </w:r>
    </w:p>
    <w:p w14:paraId="709C6261" w14:textId="1CE7F78D" w:rsidR="0091327D" w:rsidRDefault="0091327D" w:rsidP="0091327D">
      <w:pPr>
        <w:rPr>
          <w:rFonts w:ascii="Times New Roman" w:hAnsi="Times New Roman"/>
          <w:sz w:val="24"/>
          <w:szCs w:val="24"/>
        </w:rPr>
      </w:pPr>
      <w:r>
        <w:rPr>
          <w:rFonts w:ascii="Times New Roman" w:hAnsi="Times New Roman"/>
          <w:sz w:val="24"/>
          <w:szCs w:val="24"/>
        </w:rPr>
        <w:t>MPUDT</w:t>
      </w:r>
      <w:r w:rsidRPr="00EC6FB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Pr="000642A0">
        <w:rPr>
          <w:rFonts w:ascii="Times New Roman" w:eastAsia="Times New Roman" w:hAnsi="Times New Roman"/>
          <w:sz w:val="24"/>
          <w:szCs w:val="24"/>
          <w:lang w:eastAsia="hr-HR"/>
        </w:rPr>
        <w:t>Ministarstv</w:t>
      </w:r>
      <w:r>
        <w:rPr>
          <w:rFonts w:ascii="Times New Roman" w:eastAsia="Times New Roman" w:hAnsi="Times New Roman"/>
          <w:sz w:val="24"/>
          <w:szCs w:val="24"/>
          <w:lang w:eastAsia="hr-HR"/>
        </w:rPr>
        <w:t>o</w:t>
      </w:r>
      <w:r w:rsidRPr="000642A0">
        <w:rPr>
          <w:rFonts w:ascii="Times New Roman" w:eastAsia="Times New Roman" w:hAnsi="Times New Roman"/>
          <w:sz w:val="24"/>
          <w:szCs w:val="24"/>
          <w:lang w:eastAsia="hr-HR"/>
        </w:rPr>
        <w:t xml:space="preserve"> pravosuđ</w:t>
      </w:r>
      <w:r>
        <w:rPr>
          <w:rFonts w:ascii="Times New Roman" w:eastAsia="Times New Roman" w:hAnsi="Times New Roman"/>
          <w:sz w:val="24"/>
          <w:szCs w:val="24"/>
          <w:lang w:eastAsia="hr-HR"/>
        </w:rPr>
        <w:t xml:space="preserve">a, </w:t>
      </w:r>
      <w:r w:rsidRPr="000642A0">
        <w:rPr>
          <w:rFonts w:ascii="Times New Roman" w:eastAsia="Times New Roman" w:hAnsi="Times New Roman"/>
          <w:sz w:val="24"/>
          <w:szCs w:val="24"/>
          <w:lang w:eastAsia="hr-HR"/>
        </w:rPr>
        <w:t>uprave</w:t>
      </w:r>
      <w:r>
        <w:rPr>
          <w:rFonts w:ascii="Times New Roman" w:eastAsia="Times New Roman" w:hAnsi="Times New Roman"/>
          <w:sz w:val="24"/>
          <w:szCs w:val="24"/>
          <w:lang w:eastAsia="hr-HR"/>
        </w:rPr>
        <w:t xml:space="preserve"> i digitalne transformacije</w:t>
      </w:r>
    </w:p>
    <w:p w14:paraId="1A6B0747" w14:textId="77777777" w:rsidR="001C0466" w:rsidRDefault="001C0466" w:rsidP="001C0466">
      <w:pPr>
        <w:rPr>
          <w:rFonts w:ascii="Times New Roman" w:hAnsi="Times New Roman"/>
          <w:sz w:val="24"/>
          <w:szCs w:val="24"/>
        </w:rPr>
      </w:pPr>
      <w:r>
        <w:rPr>
          <w:rFonts w:ascii="Times New Roman" w:hAnsi="Times New Roman"/>
          <w:sz w:val="24"/>
          <w:szCs w:val="24"/>
        </w:rPr>
        <w:t>MRMSOSP</w:t>
      </w:r>
      <w:r w:rsidRPr="00EC6FBD">
        <w:rPr>
          <w:rFonts w:ascii="Times New Roman" w:hAnsi="Times New Roman"/>
          <w:sz w:val="24"/>
          <w:szCs w:val="24"/>
          <w:lang w:eastAsia="hr-HR"/>
        </w:rPr>
        <w:t xml:space="preserve"> </w:t>
      </w:r>
      <w:r>
        <w:rPr>
          <w:rFonts w:ascii="Times New Roman" w:hAnsi="Times New Roman"/>
          <w:sz w:val="24"/>
          <w:szCs w:val="24"/>
          <w:lang w:eastAsia="hr-HR"/>
        </w:rPr>
        <w:t xml:space="preserve">– </w:t>
      </w:r>
      <w:r w:rsidRPr="00EC420E">
        <w:rPr>
          <w:rFonts w:ascii="Times New Roman" w:hAnsi="Times New Roman"/>
          <w:sz w:val="24"/>
          <w:szCs w:val="24"/>
          <w:lang w:eastAsia="hr-HR"/>
        </w:rPr>
        <w:t>Ministarstv</w:t>
      </w:r>
      <w:r>
        <w:rPr>
          <w:rFonts w:ascii="Times New Roman" w:hAnsi="Times New Roman"/>
          <w:sz w:val="24"/>
          <w:szCs w:val="24"/>
          <w:lang w:eastAsia="hr-HR"/>
        </w:rPr>
        <w:t>o</w:t>
      </w:r>
      <w:r w:rsidRPr="00EC420E">
        <w:rPr>
          <w:rFonts w:ascii="Times New Roman" w:hAnsi="Times New Roman"/>
          <w:sz w:val="24"/>
          <w:szCs w:val="24"/>
          <w:lang w:eastAsia="hr-HR"/>
        </w:rPr>
        <w:t xml:space="preserve"> rada, mirovinskoga sustava, obitelji i socijalne politike</w:t>
      </w:r>
    </w:p>
    <w:p w14:paraId="1702E498" w14:textId="7307F9FE" w:rsidR="001C0466" w:rsidRDefault="001C0466" w:rsidP="001C0466">
      <w:pPr>
        <w:rPr>
          <w:rFonts w:ascii="Times New Roman" w:hAnsi="Times New Roman"/>
          <w:sz w:val="24"/>
          <w:szCs w:val="24"/>
        </w:rPr>
      </w:pPr>
      <w:r>
        <w:rPr>
          <w:rFonts w:ascii="Times New Roman" w:hAnsi="Times New Roman"/>
          <w:sz w:val="24"/>
          <w:szCs w:val="24"/>
        </w:rPr>
        <w:t>MZO</w:t>
      </w:r>
      <w:r w:rsidR="00683773">
        <w:rPr>
          <w:rFonts w:ascii="Times New Roman" w:hAnsi="Times New Roman"/>
          <w:sz w:val="24"/>
          <w:szCs w:val="24"/>
        </w:rPr>
        <w:t>M</w:t>
      </w:r>
      <w:r w:rsidRPr="00EC6FB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Pr="000642A0">
        <w:rPr>
          <w:rFonts w:ascii="Times New Roman" w:eastAsia="Times New Roman" w:hAnsi="Times New Roman"/>
          <w:sz w:val="24"/>
          <w:szCs w:val="24"/>
          <w:lang w:eastAsia="hr-HR"/>
        </w:rPr>
        <w:t>Ministarstv</w:t>
      </w:r>
      <w:r>
        <w:rPr>
          <w:rFonts w:ascii="Times New Roman" w:eastAsia="Times New Roman" w:hAnsi="Times New Roman"/>
          <w:sz w:val="24"/>
          <w:szCs w:val="24"/>
          <w:lang w:eastAsia="hr-HR"/>
        </w:rPr>
        <w:t>o</w:t>
      </w:r>
      <w:r w:rsidRPr="000642A0">
        <w:rPr>
          <w:rFonts w:ascii="Times New Roman" w:eastAsia="Times New Roman" w:hAnsi="Times New Roman"/>
          <w:sz w:val="24"/>
          <w:szCs w:val="24"/>
          <w:lang w:eastAsia="hr-HR"/>
        </w:rPr>
        <w:t xml:space="preserve"> znanosti</w:t>
      </w:r>
      <w:r w:rsidR="00AF235C">
        <w:rPr>
          <w:rFonts w:ascii="Times New Roman" w:eastAsia="Times New Roman" w:hAnsi="Times New Roman"/>
          <w:sz w:val="24"/>
          <w:szCs w:val="24"/>
          <w:lang w:eastAsia="hr-HR"/>
        </w:rPr>
        <w:t xml:space="preserve">, </w:t>
      </w:r>
      <w:r w:rsidRPr="000642A0">
        <w:rPr>
          <w:rFonts w:ascii="Times New Roman" w:eastAsia="Times New Roman" w:hAnsi="Times New Roman"/>
          <w:sz w:val="24"/>
          <w:szCs w:val="24"/>
          <w:lang w:eastAsia="hr-HR"/>
        </w:rPr>
        <w:t>obrazovanja</w:t>
      </w:r>
      <w:r w:rsidR="00AF235C">
        <w:rPr>
          <w:rFonts w:ascii="Times New Roman" w:eastAsia="Times New Roman" w:hAnsi="Times New Roman"/>
          <w:sz w:val="24"/>
          <w:szCs w:val="24"/>
          <w:lang w:eastAsia="hr-HR"/>
        </w:rPr>
        <w:t xml:space="preserve"> i mladih</w:t>
      </w:r>
    </w:p>
    <w:p w14:paraId="65085EBA" w14:textId="77777777" w:rsidR="001C0466" w:rsidRDefault="001C0466" w:rsidP="001C0466">
      <w:pPr>
        <w:rPr>
          <w:rFonts w:ascii="Times New Roman" w:hAnsi="Times New Roman"/>
          <w:sz w:val="24"/>
          <w:szCs w:val="24"/>
        </w:rPr>
      </w:pPr>
      <w:r>
        <w:rPr>
          <w:rFonts w:ascii="Times New Roman" w:hAnsi="Times New Roman"/>
          <w:sz w:val="24"/>
          <w:szCs w:val="24"/>
        </w:rPr>
        <w:t>NPOO – Nacionalni plan oporavka i otpornosti</w:t>
      </w:r>
    </w:p>
    <w:p w14:paraId="0D26F8AA" w14:textId="77777777" w:rsidR="001C0466" w:rsidRDefault="001C0466" w:rsidP="001C0466">
      <w:pPr>
        <w:rPr>
          <w:rFonts w:ascii="Times New Roman" w:hAnsi="Times New Roman"/>
          <w:sz w:val="24"/>
          <w:szCs w:val="24"/>
        </w:rPr>
      </w:pPr>
      <w:r>
        <w:rPr>
          <w:rFonts w:ascii="Times New Roman" w:hAnsi="Times New Roman"/>
          <w:sz w:val="24"/>
          <w:szCs w:val="24"/>
        </w:rPr>
        <w:t>PUP – djeca s problemima u ponašanju</w:t>
      </w:r>
    </w:p>
    <w:p w14:paraId="2B1E453C" w14:textId="77777777" w:rsidR="001C0466" w:rsidRDefault="001C0466" w:rsidP="001C0466">
      <w:pPr>
        <w:rPr>
          <w:rFonts w:ascii="Times New Roman" w:hAnsi="Times New Roman"/>
          <w:sz w:val="24"/>
          <w:szCs w:val="24"/>
          <w:shd w:val="clear" w:color="auto" w:fill="FFFFFF"/>
        </w:rPr>
      </w:pPr>
      <w:r>
        <w:rPr>
          <w:rFonts w:ascii="Times New Roman" w:hAnsi="Times New Roman"/>
          <w:sz w:val="24"/>
          <w:szCs w:val="24"/>
          <w:shd w:val="clear" w:color="auto" w:fill="FFFFFF"/>
        </w:rPr>
        <w:t>OŠ – osnovna škola</w:t>
      </w:r>
    </w:p>
    <w:p w14:paraId="4352E078" w14:textId="77777777" w:rsidR="001C0466" w:rsidRDefault="001C0466" w:rsidP="001C0466">
      <w:pPr>
        <w:rPr>
          <w:rFonts w:ascii="Times New Roman" w:hAnsi="Times New Roman"/>
          <w:sz w:val="24"/>
          <w:szCs w:val="24"/>
          <w:shd w:val="clear" w:color="auto" w:fill="FFFFFF"/>
        </w:rPr>
      </w:pPr>
      <w:r>
        <w:rPr>
          <w:rFonts w:ascii="Times New Roman" w:hAnsi="Times New Roman"/>
          <w:sz w:val="24"/>
          <w:szCs w:val="24"/>
          <w:shd w:val="clear" w:color="auto" w:fill="FFFFFF"/>
        </w:rPr>
        <w:t>SŠ – srednja škola</w:t>
      </w:r>
    </w:p>
    <w:p w14:paraId="5D7A34FB" w14:textId="77777777" w:rsidR="001C0466" w:rsidRPr="005B1964" w:rsidRDefault="001C0466" w:rsidP="001C0466">
      <w:pPr>
        <w:rPr>
          <w:rFonts w:ascii="Times New Roman" w:hAnsi="Times New Roman"/>
          <w:sz w:val="24"/>
          <w:szCs w:val="24"/>
          <w:shd w:val="clear" w:color="auto" w:fill="FFFFFF"/>
        </w:rPr>
      </w:pPr>
      <w:proofErr w:type="spellStart"/>
      <w:r w:rsidRPr="005B1964">
        <w:rPr>
          <w:rFonts w:ascii="Times New Roman" w:hAnsi="Times New Roman"/>
          <w:sz w:val="24"/>
          <w:szCs w:val="24"/>
          <w:shd w:val="clear" w:color="auto" w:fill="FFFFFF"/>
        </w:rPr>
        <w:t>SocSkrb</w:t>
      </w:r>
      <w:proofErr w:type="spellEnd"/>
      <w:r w:rsidRPr="005B1964">
        <w:rPr>
          <w:rFonts w:ascii="Times New Roman" w:hAnsi="Times New Roman"/>
          <w:sz w:val="24"/>
          <w:szCs w:val="24"/>
          <w:shd w:val="clear" w:color="auto" w:fill="FFFFFF"/>
        </w:rPr>
        <w:t xml:space="preserve"> – digitalna aplikacija u sustavu socijalne skrbi</w:t>
      </w:r>
    </w:p>
    <w:p w14:paraId="344F75C6" w14:textId="77777777" w:rsidR="001C0466" w:rsidRDefault="001C0466" w:rsidP="001C0466">
      <w:pPr>
        <w:rPr>
          <w:rFonts w:ascii="Times New Roman" w:hAnsi="Times New Roman"/>
          <w:sz w:val="24"/>
          <w:szCs w:val="24"/>
        </w:rPr>
      </w:pPr>
      <w:r>
        <w:rPr>
          <w:rFonts w:ascii="Times New Roman" w:hAnsi="Times New Roman"/>
          <w:sz w:val="24"/>
          <w:szCs w:val="24"/>
        </w:rPr>
        <w:t>SZO – Svjetska zdravstvena organizacija</w:t>
      </w:r>
    </w:p>
    <w:p w14:paraId="6765F8AE" w14:textId="77777777" w:rsidR="001C0466" w:rsidRDefault="001C0466" w:rsidP="001C0466">
      <w:pPr>
        <w:rPr>
          <w:rFonts w:ascii="Times New Roman" w:hAnsi="Times New Roman"/>
          <w:sz w:val="24"/>
          <w:szCs w:val="24"/>
        </w:rPr>
      </w:pPr>
      <w:r>
        <w:rPr>
          <w:rFonts w:ascii="Times New Roman" w:hAnsi="Times New Roman"/>
          <w:sz w:val="24"/>
          <w:szCs w:val="24"/>
        </w:rPr>
        <w:t>ULJPPNM</w:t>
      </w:r>
      <w:r w:rsidRPr="00EC6FB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Pr="000642A0">
        <w:rPr>
          <w:rFonts w:ascii="Times New Roman" w:eastAsia="Times New Roman" w:hAnsi="Times New Roman"/>
          <w:sz w:val="24"/>
          <w:szCs w:val="24"/>
          <w:lang w:eastAsia="hr-HR"/>
        </w:rPr>
        <w:t>Ured za ljudska prava i prava nacionalnih manjina</w:t>
      </w:r>
    </w:p>
    <w:p w14:paraId="7F723055" w14:textId="77777777" w:rsidR="00E52E25" w:rsidRPr="00E52E25" w:rsidRDefault="00E52E25" w:rsidP="00E52E25">
      <w:pPr>
        <w:rPr>
          <w:rFonts w:ascii="Times New Roman" w:hAnsi="Times New Roman"/>
          <w:sz w:val="24"/>
          <w:szCs w:val="24"/>
        </w:rPr>
      </w:pPr>
    </w:p>
    <w:p w14:paraId="02F4511C" w14:textId="77777777" w:rsidR="00A9115D" w:rsidRDefault="00A9115D" w:rsidP="005D70B7">
      <w:pPr>
        <w:rPr>
          <w:rFonts w:ascii="Times New Roman" w:hAnsi="Times New Roman"/>
          <w:sz w:val="24"/>
          <w:szCs w:val="24"/>
        </w:rPr>
      </w:pPr>
    </w:p>
    <w:p w14:paraId="00988E31" w14:textId="77777777" w:rsidR="005D70B7" w:rsidRDefault="005D70B7" w:rsidP="005D70B7">
      <w:pPr>
        <w:jc w:val="both"/>
        <w:rPr>
          <w:rFonts w:ascii="Times New Roman" w:hAnsi="Times New Roman"/>
          <w:sz w:val="24"/>
          <w:szCs w:val="24"/>
        </w:rPr>
      </w:pPr>
    </w:p>
    <w:p w14:paraId="771B1F4E" w14:textId="77777777" w:rsidR="005F60BF" w:rsidRPr="00CF00AF" w:rsidRDefault="005F60BF" w:rsidP="000D10FE">
      <w:pPr>
        <w:jc w:val="both"/>
        <w:rPr>
          <w:rFonts w:ascii="Times New Roman" w:hAnsi="Times New Roman"/>
          <w:sz w:val="24"/>
          <w:szCs w:val="24"/>
        </w:rPr>
      </w:pPr>
    </w:p>
    <w:sectPr w:rsidR="005F60BF" w:rsidRPr="00CF00AF" w:rsidSect="002D40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9201E" w14:textId="77777777" w:rsidR="002316D7" w:rsidRDefault="002316D7" w:rsidP="000D10FE">
      <w:pPr>
        <w:spacing w:after="0" w:line="240" w:lineRule="auto"/>
      </w:pPr>
      <w:r>
        <w:separator/>
      </w:r>
    </w:p>
  </w:endnote>
  <w:endnote w:type="continuationSeparator" w:id="0">
    <w:p w14:paraId="0CA040A9" w14:textId="77777777" w:rsidR="002316D7" w:rsidRDefault="002316D7" w:rsidP="000D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 LT Std">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192690"/>
      <w:docPartObj>
        <w:docPartGallery w:val="Page Numbers (Bottom of Page)"/>
        <w:docPartUnique/>
      </w:docPartObj>
    </w:sdtPr>
    <w:sdtEndPr>
      <w:rPr>
        <w:rFonts w:ascii="Times New Roman" w:hAnsi="Times New Roman"/>
        <w:sz w:val="20"/>
        <w:szCs w:val="20"/>
      </w:rPr>
    </w:sdtEndPr>
    <w:sdtContent>
      <w:p w14:paraId="79A6105B" w14:textId="7262A2F4" w:rsidR="000D10FE" w:rsidRPr="000D10FE" w:rsidRDefault="000D10FE">
        <w:pPr>
          <w:pStyle w:val="Podnoje"/>
          <w:jc w:val="right"/>
          <w:rPr>
            <w:rFonts w:ascii="Times New Roman" w:hAnsi="Times New Roman"/>
            <w:sz w:val="20"/>
            <w:szCs w:val="20"/>
          </w:rPr>
        </w:pPr>
        <w:r w:rsidRPr="000D10FE">
          <w:rPr>
            <w:rFonts w:ascii="Times New Roman" w:hAnsi="Times New Roman"/>
            <w:sz w:val="20"/>
            <w:szCs w:val="20"/>
          </w:rPr>
          <w:fldChar w:fldCharType="begin"/>
        </w:r>
        <w:r w:rsidRPr="000D10FE">
          <w:rPr>
            <w:rFonts w:ascii="Times New Roman" w:hAnsi="Times New Roman"/>
            <w:sz w:val="20"/>
            <w:szCs w:val="20"/>
          </w:rPr>
          <w:instrText>PAGE   \* MERGEFORMAT</w:instrText>
        </w:r>
        <w:r w:rsidRPr="000D10FE">
          <w:rPr>
            <w:rFonts w:ascii="Times New Roman" w:hAnsi="Times New Roman"/>
            <w:sz w:val="20"/>
            <w:szCs w:val="20"/>
          </w:rPr>
          <w:fldChar w:fldCharType="separate"/>
        </w:r>
        <w:r w:rsidRPr="000D10FE">
          <w:rPr>
            <w:rFonts w:ascii="Times New Roman" w:hAnsi="Times New Roman"/>
            <w:sz w:val="20"/>
            <w:szCs w:val="20"/>
          </w:rPr>
          <w:t>2</w:t>
        </w:r>
        <w:r w:rsidRPr="000D10FE">
          <w:rPr>
            <w:rFonts w:ascii="Times New Roman" w:hAnsi="Times New Roman"/>
            <w:sz w:val="20"/>
            <w:szCs w:val="20"/>
          </w:rPr>
          <w:fldChar w:fldCharType="end"/>
        </w:r>
      </w:p>
    </w:sdtContent>
  </w:sdt>
  <w:p w14:paraId="70BF6BF9" w14:textId="77777777" w:rsidR="000D10FE" w:rsidRDefault="000D10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D2EFC" w14:textId="77777777" w:rsidR="002316D7" w:rsidRDefault="002316D7" w:rsidP="000D10FE">
      <w:pPr>
        <w:spacing w:after="0" w:line="240" w:lineRule="auto"/>
      </w:pPr>
      <w:r>
        <w:separator/>
      </w:r>
    </w:p>
  </w:footnote>
  <w:footnote w:type="continuationSeparator" w:id="0">
    <w:p w14:paraId="468F24CF" w14:textId="77777777" w:rsidR="002316D7" w:rsidRDefault="002316D7" w:rsidP="000D10FE">
      <w:pPr>
        <w:spacing w:after="0" w:line="240" w:lineRule="auto"/>
      </w:pPr>
      <w:r>
        <w:continuationSeparator/>
      </w:r>
    </w:p>
  </w:footnote>
  <w:footnote w:id="1">
    <w:p w14:paraId="7B467958" w14:textId="77777777" w:rsidR="00A95DF0" w:rsidRPr="005225EF" w:rsidRDefault="00A95DF0" w:rsidP="00A95DF0">
      <w:pPr>
        <w:pStyle w:val="Tekstfusnote"/>
        <w:rPr>
          <w:rFonts w:ascii="Times New Roman" w:hAnsi="Times New Roman" w:cs="Times New Roman"/>
        </w:rPr>
      </w:pPr>
      <w:r w:rsidRPr="005225EF">
        <w:rPr>
          <w:rStyle w:val="Referencafusnote"/>
          <w:rFonts w:cs="Times New Roman"/>
        </w:rPr>
        <w:footnoteRef/>
      </w:r>
      <w:r w:rsidRPr="005225EF">
        <w:rPr>
          <w:rFonts w:ascii="Times New Roman" w:hAnsi="Times New Roman" w:cs="Times New Roman"/>
        </w:rPr>
        <w:t xml:space="preserve"> </w:t>
      </w:r>
      <w:r>
        <w:rPr>
          <w:rFonts w:ascii="Times New Roman" w:hAnsi="Times New Roman" w:cs="Times New Roman"/>
        </w:rPr>
        <w:t xml:space="preserve">Preporuka Vijeća (EU) 2021/1004 od 14. lipnja 2021. </w:t>
      </w:r>
      <w:r w:rsidRPr="005225EF">
        <w:rPr>
          <w:rFonts w:ascii="Times New Roman" w:hAnsi="Times New Roman"/>
        </w:rPr>
        <w:t>uspostavi europskog jamstva za djecu</w:t>
      </w:r>
      <w:r>
        <w:rPr>
          <w:rFonts w:ascii="Times New Roman" w:hAnsi="Times New Roman"/>
        </w:rPr>
        <w:t xml:space="preserve">, Službeni list Europske unije, 223/14, 22.6.2021., </w:t>
      </w:r>
      <w:hyperlink r:id="rId1" w:history="1">
        <w:r w:rsidRPr="005225EF">
          <w:rPr>
            <w:rStyle w:val="Hiperveza"/>
            <w:rFonts w:ascii="Times New Roman" w:hAnsi="Times New Roman"/>
            <w:sz w:val="18"/>
            <w:szCs w:val="18"/>
          </w:rPr>
          <w:t>https://eur-lex.europa.eu/legal-content/HR/TXT/PDF/?uri=CELEX:32021H1004</w:t>
        </w:r>
      </w:hyperlink>
      <w:r w:rsidRPr="005225EF">
        <w:rPr>
          <w:rFonts w:ascii="Times New Roman" w:hAnsi="Times New Roman"/>
          <w:sz w:val="18"/>
          <w:szCs w:val="18"/>
        </w:rPr>
        <w:t xml:space="preserve"> </w:t>
      </w:r>
    </w:p>
  </w:footnote>
  <w:footnote w:id="2">
    <w:p w14:paraId="54A86D94" w14:textId="2B4C805B" w:rsidR="00FE59DF" w:rsidRPr="00164F4A" w:rsidRDefault="00FE59DF" w:rsidP="00FE59DF">
      <w:pPr>
        <w:pStyle w:val="Tekstfusnote"/>
        <w:rPr>
          <w:rFonts w:ascii="Times New Roman" w:hAnsi="Times New Roman" w:cs="Times New Roman"/>
        </w:rPr>
      </w:pPr>
      <w:r w:rsidRPr="00164F4A">
        <w:rPr>
          <w:rStyle w:val="Referencafusnote"/>
          <w:rFonts w:cs="Times New Roman"/>
        </w:rPr>
        <w:footnoteRef/>
      </w:r>
      <w:r w:rsidRPr="00164F4A">
        <w:rPr>
          <w:rFonts w:ascii="Times New Roman" w:hAnsi="Times New Roman" w:cs="Times New Roman"/>
        </w:rPr>
        <w:t xml:space="preserve"> Pokazatelji siromaštva i socijalne isključenosti u 202</w:t>
      </w:r>
      <w:r>
        <w:rPr>
          <w:rFonts w:ascii="Times New Roman" w:hAnsi="Times New Roman" w:cs="Times New Roman"/>
        </w:rPr>
        <w:t>1</w:t>
      </w:r>
      <w:r w:rsidRPr="00164F4A">
        <w:rPr>
          <w:rFonts w:ascii="Times New Roman" w:hAnsi="Times New Roman" w:cs="Times New Roman"/>
        </w:rPr>
        <w:t xml:space="preserve">., Državni zavod za statistiku DZS, Zagreb, </w:t>
      </w:r>
      <w:r>
        <w:rPr>
          <w:rFonts w:ascii="Times New Roman" w:hAnsi="Times New Roman" w:cs="Times New Roman"/>
        </w:rPr>
        <w:t>15.7</w:t>
      </w:r>
      <w:r w:rsidRPr="00164F4A">
        <w:rPr>
          <w:rFonts w:ascii="Times New Roman" w:hAnsi="Times New Roman" w:cs="Times New Roman"/>
        </w:rPr>
        <w:t>.202</w:t>
      </w:r>
      <w:r>
        <w:rPr>
          <w:rFonts w:ascii="Times New Roman" w:hAnsi="Times New Roman" w:cs="Times New Roman"/>
        </w:rPr>
        <w:t>2</w:t>
      </w:r>
      <w:r w:rsidRPr="00164F4A">
        <w:rPr>
          <w:rFonts w:ascii="Times New Roman" w:hAnsi="Times New Roman" w:cs="Times New Roman"/>
        </w:rPr>
        <w:t>.</w:t>
      </w:r>
      <w:r w:rsidR="004B2115">
        <w:rPr>
          <w:rFonts w:ascii="Times New Roman" w:hAnsi="Times New Roman" w:cs="Times New Roman"/>
        </w:rPr>
        <w:t xml:space="preserve">, </w:t>
      </w:r>
      <w:hyperlink r:id="rId2" w:history="1">
        <w:r w:rsidR="004B2115" w:rsidRPr="00EB7263">
          <w:rPr>
            <w:rStyle w:val="Hiperveza"/>
            <w:rFonts w:ascii="Times New Roman" w:hAnsi="Times New Roman" w:cs="Times New Roman"/>
          </w:rPr>
          <w:t>https://podaci.dzs.hr/2022/hr/29178</w:t>
        </w:r>
      </w:hyperlink>
      <w:r w:rsidR="004B2115">
        <w:rPr>
          <w:rFonts w:ascii="Times New Roman" w:hAnsi="Times New Roman" w:cs="Times New Roman"/>
        </w:rPr>
        <w:t xml:space="preserve"> </w:t>
      </w:r>
    </w:p>
  </w:footnote>
  <w:footnote w:id="3">
    <w:p w14:paraId="443BD651" w14:textId="27F448EA" w:rsidR="00FE59DF" w:rsidRPr="00164F4A" w:rsidRDefault="00FE59DF" w:rsidP="00FE59DF">
      <w:pPr>
        <w:pStyle w:val="Tekstfusnote"/>
        <w:rPr>
          <w:rFonts w:ascii="Times New Roman" w:hAnsi="Times New Roman" w:cs="Times New Roman"/>
        </w:rPr>
      </w:pPr>
      <w:r w:rsidRPr="00164F4A">
        <w:rPr>
          <w:rStyle w:val="Referencafusnote"/>
          <w:rFonts w:cs="Times New Roman"/>
        </w:rPr>
        <w:footnoteRef/>
      </w:r>
      <w:r w:rsidRPr="00164F4A">
        <w:rPr>
          <w:rFonts w:ascii="Times New Roman" w:hAnsi="Times New Roman" w:cs="Times New Roman"/>
        </w:rPr>
        <w:t xml:space="preserve"> Pokazatelji siromaštva i socijalne isključenosti u 2022., Državni zavod za statistiku DZS, Zagreb, 28.4.2023.</w:t>
      </w:r>
      <w:r w:rsidR="004B2115">
        <w:rPr>
          <w:rFonts w:ascii="Times New Roman" w:hAnsi="Times New Roman" w:cs="Times New Roman"/>
        </w:rPr>
        <w:t xml:space="preserve">, </w:t>
      </w:r>
      <w:hyperlink r:id="rId3" w:history="1">
        <w:r w:rsidR="004B2115" w:rsidRPr="00EB7263">
          <w:rPr>
            <w:rStyle w:val="Hiperveza"/>
            <w:rFonts w:ascii="Times New Roman" w:hAnsi="Times New Roman" w:cs="Times New Roman"/>
          </w:rPr>
          <w:t>https://podaci.dzs.hr/2023/hr/58287</w:t>
        </w:r>
      </w:hyperlink>
      <w:r w:rsidR="004B2115">
        <w:rPr>
          <w:rFonts w:ascii="Times New Roman" w:hAnsi="Times New Roman" w:cs="Times New Roman"/>
        </w:rPr>
        <w:t xml:space="preserve"> </w:t>
      </w:r>
    </w:p>
  </w:footnote>
  <w:footnote w:id="4">
    <w:p w14:paraId="3697B910" w14:textId="71B61A2B" w:rsidR="0041084A" w:rsidRDefault="0041084A">
      <w:pPr>
        <w:pStyle w:val="Tekstfusnote"/>
      </w:pPr>
      <w:r>
        <w:rPr>
          <w:rStyle w:val="Referencafusnote"/>
        </w:rPr>
        <w:footnoteRef/>
      </w:r>
      <w:r>
        <w:t xml:space="preserve"> </w:t>
      </w:r>
      <w:r w:rsidRPr="00164F4A">
        <w:rPr>
          <w:rFonts w:ascii="Times New Roman" w:hAnsi="Times New Roman" w:cs="Times New Roman"/>
        </w:rPr>
        <w:t>Pokazatelji siromaštva i socijalne isključenosti u 202</w:t>
      </w:r>
      <w:r>
        <w:rPr>
          <w:rFonts w:ascii="Times New Roman" w:hAnsi="Times New Roman" w:cs="Times New Roman"/>
        </w:rPr>
        <w:t>3</w:t>
      </w:r>
      <w:r w:rsidRPr="00164F4A">
        <w:rPr>
          <w:rFonts w:ascii="Times New Roman" w:hAnsi="Times New Roman" w:cs="Times New Roman"/>
        </w:rPr>
        <w:t>., Državni zavod za statistiku DZS, Zagreb</w:t>
      </w:r>
      <w:r>
        <w:rPr>
          <w:rFonts w:ascii="Times New Roman" w:hAnsi="Times New Roman" w:cs="Times New Roman"/>
        </w:rPr>
        <w:t>, 22.3.2024.</w:t>
      </w:r>
      <w:r w:rsidR="004B2115">
        <w:rPr>
          <w:rFonts w:ascii="Times New Roman" w:hAnsi="Times New Roman" w:cs="Times New Roman"/>
        </w:rPr>
        <w:t xml:space="preserve">, </w:t>
      </w:r>
      <w:hyperlink r:id="rId4" w:history="1">
        <w:r w:rsidR="004B2115" w:rsidRPr="00EB7263">
          <w:rPr>
            <w:rStyle w:val="Hiperveza"/>
            <w:rFonts w:ascii="Times New Roman" w:hAnsi="Times New Roman" w:cs="Times New Roman"/>
          </w:rPr>
          <w:t>https://podaci.dzs.hr/media/iaiczno2/zudp-2024-1-1-pokazatelji-siroma%C5%A1tva-i-socijalne-isklju%C4%8Denosti-u-2023.pdf</w:t>
        </w:r>
      </w:hyperlink>
      <w:r w:rsidR="004B2115">
        <w:rPr>
          <w:rFonts w:ascii="Times New Roman" w:hAnsi="Times New Roman" w:cs="Times New Roman"/>
        </w:rPr>
        <w:t xml:space="preserve"> </w:t>
      </w:r>
    </w:p>
  </w:footnote>
  <w:footnote w:id="5">
    <w:p w14:paraId="04DC9407" w14:textId="40BD6E10" w:rsidR="007A0455" w:rsidRDefault="007A0455">
      <w:pPr>
        <w:pStyle w:val="Tekstfusnote"/>
      </w:pPr>
      <w:r>
        <w:rPr>
          <w:rStyle w:val="Referencafusnote"/>
        </w:rPr>
        <w:footnoteRef/>
      </w:r>
      <w:r>
        <w:t xml:space="preserve"> </w:t>
      </w:r>
      <w:r w:rsidRPr="007A0455">
        <w:rPr>
          <w:rFonts w:ascii="Times New Roman" w:hAnsi="Times New Roman"/>
        </w:rPr>
        <w:t>Stopa rizika od siromaštva prema dob</w:t>
      </w:r>
      <w:r>
        <w:rPr>
          <w:rFonts w:ascii="Times New Roman" w:hAnsi="Times New Roman"/>
        </w:rPr>
        <w:t>i</w:t>
      </w:r>
      <w:r w:rsidRPr="007A0455">
        <w:rPr>
          <w:rFonts w:ascii="Times New Roman" w:hAnsi="Times New Roman"/>
        </w:rPr>
        <w:t xml:space="preserve"> i spolu, izvor</w:t>
      </w:r>
      <w:r w:rsidR="00D0422C">
        <w:rPr>
          <w:rFonts w:ascii="Times New Roman" w:hAnsi="Times New Roman"/>
        </w:rPr>
        <w:t>: DZS,</w:t>
      </w:r>
      <w:r w:rsidRPr="007A0455">
        <w:rPr>
          <w:rFonts w:ascii="Times New Roman" w:hAnsi="Times New Roman"/>
        </w:rPr>
        <w:t xml:space="preserve"> </w:t>
      </w:r>
      <w:r w:rsidR="007D61F3" w:rsidRPr="00164F4A">
        <w:rPr>
          <w:rFonts w:ascii="Times New Roman" w:hAnsi="Times New Roman" w:cs="Times New Roman"/>
        </w:rPr>
        <w:t>Pokazatelji siromaštva i socijalne isključenosti</w:t>
      </w:r>
    </w:p>
  </w:footnote>
  <w:footnote w:id="6">
    <w:p w14:paraId="63A13990" w14:textId="258CE5FC" w:rsidR="002C41DE" w:rsidRPr="002C41DE" w:rsidRDefault="002C41DE">
      <w:pPr>
        <w:pStyle w:val="Tekstfusnote"/>
        <w:rPr>
          <w:rFonts w:ascii="Times New Roman" w:hAnsi="Times New Roman" w:cs="Times New Roman"/>
        </w:rPr>
      </w:pPr>
      <w:r w:rsidRPr="002C41DE">
        <w:rPr>
          <w:rStyle w:val="Referencafusnote"/>
          <w:rFonts w:cs="Times New Roman"/>
        </w:rPr>
        <w:footnoteRef/>
      </w:r>
      <w:r w:rsidRPr="002C41DE">
        <w:rPr>
          <w:rFonts w:ascii="Times New Roman" w:hAnsi="Times New Roman" w:cs="Times New Roman"/>
        </w:rPr>
        <w:t xml:space="preserve"> </w:t>
      </w:r>
      <w:proofErr w:type="spellStart"/>
      <w:r w:rsidRPr="002C41DE">
        <w:rPr>
          <w:rFonts w:ascii="Times New Roman" w:hAnsi="Times New Roman" w:cs="Times New Roman"/>
        </w:rPr>
        <w:t>The</w:t>
      </w:r>
      <w:proofErr w:type="spellEnd"/>
      <w:r w:rsidRPr="002C41DE">
        <w:rPr>
          <w:rFonts w:ascii="Times New Roman" w:hAnsi="Times New Roman" w:cs="Times New Roman"/>
        </w:rPr>
        <w:t xml:space="preserve"> European </w:t>
      </w:r>
      <w:proofErr w:type="spellStart"/>
      <w:r w:rsidRPr="002C41DE">
        <w:rPr>
          <w:rFonts w:ascii="Times New Roman" w:hAnsi="Times New Roman" w:cs="Times New Roman"/>
        </w:rPr>
        <w:t>Pillar</w:t>
      </w:r>
      <w:proofErr w:type="spellEnd"/>
      <w:r w:rsidRPr="002C41DE">
        <w:rPr>
          <w:rFonts w:ascii="Times New Roman" w:hAnsi="Times New Roman" w:cs="Times New Roman"/>
        </w:rPr>
        <w:t xml:space="preserve"> </w:t>
      </w:r>
      <w:proofErr w:type="spellStart"/>
      <w:r w:rsidRPr="002C41DE">
        <w:rPr>
          <w:rFonts w:ascii="Times New Roman" w:hAnsi="Times New Roman" w:cs="Times New Roman"/>
        </w:rPr>
        <w:t>of</w:t>
      </w:r>
      <w:proofErr w:type="spellEnd"/>
      <w:r w:rsidRPr="002C41DE">
        <w:rPr>
          <w:rFonts w:ascii="Times New Roman" w:hAnsi="Times New Roman" w:cs="Times New Roman"/>
        </w:rPr>
        <w:t xml:space="preserve"> </w:t>
      </w:r>
      <w:proofErr w:type="spellStart"/>
      <w:r w:rsidRPr="002C41DE">
        <w:rPr>
          <w:rFonts w:ascii="Times New Roman" w:hAnsi="Times New Roman" w:cs="Times New Roman"/>
        </w:rPr>
        <w:t>Social</w:t>
      </w:r>
      <w:proofErr w:type="spellEnd"/>
      <w:r w:rsidRPr="002C41DE">
        <w:rPr>
          <w:rFonts w:ascii="Times New Roman" w:hAnsi="Times New Roman" w:cs="Times New Roman"/>
        </w:rPr>
        <w:t xml:space="preserve"> Rights </w:t>
      </w:r>
      <w:proofErr w:type="spellStart"/>
      <w:r w:rsidRPr="002C41DE">
        <w:rPr>
          <w:rFonts w:ascii="Times New Roman" w:hAnsi="Times New Roman" w:cs="Times New Roman"/>
        </w:rPr>
        <w:t>Action</w:t>
      </w:r>
      <w:proofErr w:type="spellEnd"/>
      <w:r w:rsidRPr="002C41DE">
        <w:rPr>
          <w:rFonts w:ascii="Times New Roman" w:hAnsi="Times New Roman" w:cs="Times New Roman"/>
        </w:rPr>
        <w:t xml:space="preserve"> Plan, European Union, 2021</w:t>
      </w:r>
    </w:p>
  </w:footnote>
  <w:footnote w:id="7">
    <w:p w14:paraId="5A67840A" w14:textId="40C90932" w:rsidR="00855216" w:rsidRPr="00164F4A" w:rsidRDefault="00855216">
      <w:pPr>
        <w:pStyle w:val="Tekstfusnote"/>
        <w:rPr>
          <w:rFonts w:ascii="Times New Roman" w:hAnsi="Times New Roman" w:cs="Times New Roman"/>
        </w:rPr>
      </w:pPr>
      <w:r w:rsidRPr="00164F4A">
        <w:rPr>
          <w:rStyle w:val="Referencafusnote"/>
          <w:rFonts w:cs="Times New Roman"/>
        </w:rPr>
        <w:footnoteRef/>
      </w:r>
      <w:r w:rsidRPr="00164F4A">
        <w:rPr>
          <w:rFonts w:ascii="Times New Roman" w:hAnsi="Times New Roman" w:cs="Times New Roman"/>
        </w:rPr>
        <w:t xml:space="preserve"> </w:t>
      </w:r>
      <w:r w:rsidR="00494E31" w:rsidRPr="00494E31">
        <w:rPr>
          <w:rFonts w:ascii="Times New Roman" w:hAnsi="Times New Roman" w:cs="Times New Roman"/>
        </w:rPr>
        <w:t>Zakon o socijalnoj skrbi,</w:t>
      </w:r>
      <w:r w:rsidR="00494E31">
        <w:rPr>
          <w:rFonts w:ascii="Times New Roman" w:hAnsi="Times New Roman" w:cs="Times New Roman"/>
        </w:rPr>
        <w:t xml:space="preserve"> </w:t>
      </w:r>
      <w:r w:rsidRPr="00164F4A">
        <w:rPr>
          <w:rFonts w:ascii="Times New Roman" w:hAnsi="Times New Roman" w:cs="Times New Roman"/>
        </w:rPr>
        <w:t>Narodne novine broj 18/22, 46/22, 119/22, 71/23, 156/23</w:t>
      </w:r>
    </w:p>
  </w:footnote>
  <w:footnote w:id="8">
    <w:p w14:paraId="15FD0611" w14:textId="0807A77E" w:rsidR="008065E5" w:rsidRPr="00164F4A" w:rsidRDefault="008065E5">
      <w:pPr>
        <w:pStyle w:val="Tekstfusnote"/>
        <w:rPr>
          <w:rFonts w:ascii="Times New Roman" w:hAnsi="Times New Roman" w:cs="Times New Roman"/>
        </w:rPr>
      </w:pPr>
      <w:r w:rsidRPr="00164F4A">
        <w:rPr>
          <w:rStyle w:val="Referencafusnote"/>
          <w:rFonts w:cs="Times New Roman"/>
        </w:rPr>
        <w:footnoteRef/>
      </w:r>
      <w:r w:rsidRPr="00164F4A">
        <w:rPr>
          <w:rFonts w:ascii="Times New Roman" w:hAnsi="Times New Roman" w:cs="Times New Roman"/>
        </w:rPr>
        <w:t xml:space="preserve"> </w:t>
      </w:r>
      <w:r w:rsidR="00494E31" w:rsidRPr="00494E31">
        <w:rPr>
          <w:rFonts w:ascii="Times New Roman" w:hAnsi="Times New Roman" w:cs="Times New Roman"/>
        </w:rPr>
        <w:t>Zakon o doplatku za djecu</w:t>
      </w:r>
      <w:r w:rsidR="00494E31">
        <w:rPr>
          <w:rFonts w:ascii="Times New Roman" w:hAnsi="Times New Roman" w:cs="Times New Roman"/>
        </w:rPr>
        <w:t>,</w:t>
      </w:r>
      <w:r w:rsidR="00494E31" w:rsidRPr="00494E31">
        <w:rPr>
          <w:rFonts w:ascii="Times New Roman" w:hAnsi="Times New Roman" w:cs="Times New Roman"/>
        </w:rPr>
        <w:t xml:space="preserve"> </w:t>
      </w:r>
      <w:r w:rsidRPr="00164F4A">
        <w:rPr>
          <w:rFonts w:ascii="Times New Roman" w:hAnsi="Times New Roman" w:cs="Times New Roman"/>
        </w:rPr>
        <w:t>Narodne novine, broj: 94/01, 138/06, 107/07, 61/11, 112/12, 82/15, 58/18, 156/23</w:t>
      </w:r>
    </w:p>
  </w:footnote>
  <w:footnote w:id="9">
    <w:p w14:paraId="3B16D747" w14:textId="0EEC9846" w:rsidR="008065E5" w:rsidRPr="00164F4A" w:rsidRDefault="008065E5">
      <w:pPr>
        <w:pStyle w:val="Tekstfusnote"/>
        <w:rPr>
          <w:rFonts w:ascii="Times New Roman" w:hAnsi="Times New Roman" w:cs="Times New Roman"/>
        </w:rPr>
      </w:pPr>
      <w:r w:rsidRPr="00164F4A">
        <w:rPr>
          <w:rStyle w:val="Referencafusnote"/>
          <w:rFonts w:cs="Times New Roman"/>
        </w:rPr>
        <w:footnoteRef/>
      </w:r>
      <w:r w:rsidRPr="00164F4A">
        <w:rPr>
          <w:rFonts w:ascii="Times New Roman" w:hAnsi="Times New Roman" w:cs="Times New Roman"/>
        </w:rPr>
        <w:t xml:space="preserve"> Mjesečni pregled broja korisnika doplatka za djecu, broja djece i obračunatih svota doplatka za djecu</w:t>
      </w:r>
      <w:r w:rsidR="005510FB">
        <w:rPr>
          <w:rFonts w:ascii="Times New Roman" w:hAnsi="Times New Roman" w:cs="Times New Roman"/>
        </w:rPr>
        <w:t>, HZMO</w:t>
      </w:r>
    </w:p>
  </w:footnote>
  <w:footnote w:id="10">
    <w:p w14:paraId="15BC8BDD" w14:textId="183DABCB" w:rsidR="00FF5EFF" w:rsidRDefault="00FF5EFF">
      <w:pPr>
        <w:pStyle w:val="Tekstfusnote"/>
      </w:pPr>
      <w:r>
        <w:rPr>
          <w:rStyle w:val="Referencafusnote"/>
        </w:rPr>
        <w:footnoteRef/>
      </w:r>
      <w:r>
        <w:t xml:space="preserve"> </w:t>
      </w:r>
      <w:r w:rsidRPr="00FF5EFF">
        <w:rPr>
          <w:rFonts w:ascii="Times New Roman" w:hAnsi="Times New Roman" w:cs="Times New Roman"/>
        </w:rPr>
        <w:t>U Međimurskoj županiji živi 38,7% (6.954) Roma</w:t>
      </w:r>
    </w:p>
  </w:footnote>
  <w:footnote w:id="11">
    <w:p w14:paraId="30A70ABA" w14:textId="466332E0" w:rsidR="003518CD" w:rsidRPr="003518CD" w:rsidRDefault="003518CD" w:rsidP="003518CD">
      <w:pPr>
        <w:autoSpaceDE w:val="0"/>
        <w:autoSpaceDN w:val="0"/>
        <w:adjustRightInd w:val="0"/>
        <w:spacing w:after="0" w:line="240" w:lineRule="auto"/>
        <w:rPr>
          <w:sz w:val="18"/>
          <w:szCs w:val="18"/>
        </w:rPr>
      </w:pPr>
      <w:r>
        <w:rPr>
          <w:rStyle w:val="Referencafusnote"/>
        </w:rPr>
        <w:footnoteRef/>
      </w:r>
      <w:r>
        <w:t xml:space="preserve"> </w:t>
      </w:r>
      <w:r w:rsidRPr="003518CD">
        <w:rPr>
          <w:rFonts w:ascii="Times New Roman" w:eastAsiaTheme="minorHAnsi" w:hAnsi="Times New Roman"/>
          <w:sz w:val="20"/>
          <w:szCs w:val="20"/>
          <w14:ligatures w14:val="standardContextual"/>
        </w:rPr>
        <w:t xml:space="preserve">Kunac, S., </w:t>
      </w:r>
      <w:proofErr w:type="spellStart"/>
      <w:r w:rsidRPr="003518CD">
        <w:rPr>
          <w:rFonts w:ascii="Times New Roman" w:eastAsiaTheme="minorHAnsi" w:hAnsi="Times New Roman"/>
          <w:sz w:val="20"/>
          <w:szCs w:val="20"/>
          <w14:ligatures w14:val="standardContextual"/>
        </w:rPr>
        <w:t>Klasnić</w:t>
      </w:r>
      <w:proofErr w:type="spellEnd"/>
      <w:r w:rsidRPr="003518CD">
        <w:rPr>
          <w:rFonts w:ascii="Times New Roman" w:eastAsiaTheme="minorHAnsi" w:hAnsi="Times New Roman"/>
          <w:sz w:val="20"/>
          <w:szCs w:val="20"/>
          <w14:ligatures w14:val="standardContextual"/>
        </w:rPr>
        <w:t>, K., Lalić, S. (2018.): „Uključivanje Roma u hrvatsko društvo: istraživanje baznih podataka</w:t>
      </w:r>
      <w:r>
        <w:rPr>
          <w:rFonts w:ascii="Times New Roman" w:eastAsiaTheme="minorHAnsi" w:hAnsi="Times New Roman"/>
          <w:sz w:val="20"/>
          <w:szCs w:val="20"/>
          <w14:ligatures w14:val="standardContextual"/>
        </w:rPr>
        <w:t xml:space="preserve">“, </w:t>
      </w:r>
      <w:r w:rsidRPr="00886FD8">
        <w:rPr>
          <w:rFonts w:ascii="TimesNewRoman" w:hAnsi="TimesNewRoman" w:cs="TimesNewRoman"/>
          <w:color w:val="000000"/>
          <w:sz w:val="20"/>
          <w:szCs w:val="20"/>
        </w:rPr>
        <w:t xml:space="preserve"> Centar za mirovne studije, Zagreb. Publikacija je dostupna i na poveznici: </w:t>
      </w:r>
      <w:hyperlink r:id="rId5" w:history="1">
        <w:r w:rsidRPr="00B66254">
          <w:rPr>
            <w:rStyle w:val="Hiperveza"/>
            <w:rFonts w:ascii="TimesNewRoman" w:hAnsi="TimesNewRoman" w:cs="TimesNewRoman"/>
            <w:sz w:val="20"/>
            <w:szCs w:val="20"/>
          </w:rPr>
          <w:t>https://ljudskaprava.gov.hr/</w:t>
        </w:r>
      </w:hyperlink>
      <w:r>
        <w:rPr>
          <w:rFonts w:ascii="TimesNewRoman" w:hAnsi="TimesNewRoman" w:cs="TimesNewRoman"/>
          <w:color w:val="0000FF"/>
          <w:sz w:val="20"/>
          <w:szCs w:val="20"/>
        </w:rPr>
        <w:t xml:space="preserve"> </w:t>
      </w:r>
    </w:p>
  </w:footnote>
  <w:footnote w:id="12">
    <w:p w14:paraId="618E79EC" w14:textId="3D33D988" w:rsidR="002F2F1B" w:rsidRPr="00164F4A" w:rsidRDefault="002F2F1B">
      <w:pPr>
        <w:pStyle w:val="Tekstfusnote"/>
        <w:rPr>
          <w:rFonts w:ascii="Times New Roman" w:hAnsi="Times New Roman" w:cs="Times New Roman"/>
        </w:rPr>
      </w:pPr>
      <w:r w:rsidRPr="00164F4A">
        <w:rPr>
          <w:rStyle w:val="Referencafusnote"/>
          <w:rFonts w:cs="Times New Roman"/>
        </w:rPr>
        <w:footnoteRef/>
      </w:r>
      <w:r w:rsidRPr="00164F4A">
        <w:rPr>
          <w:rFonts w:ascii="Times New Roman" w:hAnsi="Times New Roman" w:cs="Times New Roman"/>
        </w:rPr>
        <w:t xml:space="preserve"> Izvor: Nacionalni plan za uključivanje Roma za razdoblje od 2021. do 2027. godine, Vlada RH, Ured za ljudska prava i prava nacionalnih manjina, lipanj 2021.</w:t>
      </w:r>
    </w:p>
  </w:footnote>
  <w:footnote w:id="13">
    <w:p w14:paraId="1C8114D0" w14:textId="2A164B05" w:rsidR="00614CA1" w:rsidRPr="00164F4A" w:rsidRDefault="00614CA1">
      <w:pPr>
        <w:pStyle w:val="Tekstfusnote"/>
        <w:rPr>
          <w:rFonts w:ascii="Times New Roman" w:hAnsi="Times New Roman" w:cs="Times New Roman"/>
        </w:rPr>
      </w:pPr>
      <w:r w:rsidRPr="00164F4A">
        <w:rPr>
          <w:rStyle w:val="Referencafusnote"/>
          <w:rFonts w:cs="Times New Roman"/>
        </w:rPr>
        <w:footnoteRef/>
      </w:r>
      <w:r w:rsidRPr="00164F4A">
        <w:rPr>
          <w:rFonts w:ascii="Times New Roman" w:hAnsi="Times New Roman" w:cs="Times New Roman"/>
        </w:rPr>
        <w:t xml:space="preserve"> </w:t>
      </w:r>
      <w:r w:rsidR="00BF0D7E">
        <w:rPr>
          <w:rFonts w:ascii="Times New Roman" w:hAnsi="Times New Roman" w:cs="Times New Roman"/>
        </w:rPr>
        <w:t>D</w:t>
      </w:r>
      <w:r w:rsidR="00BF0D7E" w:rsidRPr="001D33A2">
        <w:rPr>
          <w:rFonts w:ascii="Times New Roman" w:hAnsi="Times New Roman" w:cs="Times New Roman"/>
        </w:rPr>
        <w:t xml:space="preserve">ijete je osoba </w:t>
      </w:r>
      <w:r w:rsidRPr="00164F4A">
        <w:rPr>
          <w:rFonts w:ascii="Times New Roman" w:hAnsi="Times New Roman" w:cs="Times New Roman"/>
          <w:lang w:val="hr"/>
        </w:rPr>
        <w:t xml:space="preserve">do </w:t>
      </w:r>
      <w:r w:rsidR="009905D3">
        <w:rPr>
          <w:rFonts w:ascii="Times New Roman" w:hAnsi="Times New Roman" w:cs="Times New Roman"/>
          <w:lang w:val="hr"/>
        </w:rPr>
        <w:t>(</w:t>
      </w:r>
      <w:r w:rsidR="00BF0D7E">
        <w:rPr>
          <w:rFonts w:ascii="Times New Roman" w:hAnsi="Times New Roman" w:cs="Times New Roman"/>
          <w:lang w:val="hr"/>
        </w:rPr>
        <w:t>nenavršene</w:t>
      </w:r>
      <w:r w:rsidR="009905D3">
        <w:rPr>
          <w:rFonts w:ascii="Times New Roman" w:hAnsi="Times New Roman" w:cs="Times New Roman"/>
          <w:lang w:val="hr"/>
        </w:rPr>
        <w:t>)</w:t>
      </w:r>
      <w:r w:rsidR="00BF0D7E">
        <w:rPr>
          <w:rFonts w:ascii="Times New Roman" w:hAnsi="Times New Roman" w:cs="Times New Roman"/>
          <w:lang w:val="hr"/>
        </w:rPr>
        <w:t xml:space="preserve"> </w:t>
      </w:r>
      <w:r w:rsidRPr="00164F4A">
        <w:rPr>
          <w:rFonts w:ascii="Times New Roman" w:hAnsi="Times New Roman" w:cs="Times New Roman"/>
          <w:lang w:val="hr"/>
        </w:rPr>
        <w:t>18</w:t>
      </w:r>
      <w:r w:rsidR="00BF0D7E">
        <w:rPr>
          <w:rFonts w:ascii="Times New Roman" w:hAnsi="Times New Roman" w:cs="Times New Roman"/>
          <w:lang w:val="hr"/>
        </w:rPr>
        <w:t>.</w:t>
      </w:r>
      <w:r w:rsidRPr="00164F4A">
        <w:rPr>
          <w:rFonts w:ascii="Times New Roman" w:hAnsi="Times New Roman" w:cs="Times New Roman"/>
          <w:lang w:val="hr"/>
        </w:rPr>
        <w:t xml:space="preserve"> godin</w:t>
      </w:r>
      <w:r w:rsidR="00BF0D7E">
        <w:rPr>
          <w:rFonts w:ascii="Times New Roman" w:hAnsi="Times New Roman" w:cs="Times New Roman"/>
          <w:lang w:val="hr"/>
        </w:rPr>
        <w:t>e</w:t>
      </w:r>
      <w:r w:rsidRPr="00164F4A">
        <w:rPr>
          <w:rFonts w:ascii="Times New Roman" w:hAnsi="Times New Roman" w:cs="Times New Roman"/>
          <w:lang w:val="hr"/>
        </w:rPr>
        <w:t xml:space="preserve"> starosti </w:t>
      </w:r>
      <w:r w:rsidR="00BF0D7E">
        <w:rPr>
          <w:rFonts w:ascii="Times New Roman" w:hAnsi="Times New Roman" w:cs="Times New Roman"/>
          <w:lang w:val="hr"/>
        </w:rPr>
        <w:t>(</w:t>
      </w:r>
      <w:r w:rsidR="00BF0D7E" w:rsidRPr="001D33A2">
        <w:rPr>
          <w:rFonts w:ascii="Times New Roman" w:hAnsi="Times New Roman" w:cs="Times New Roman"/>
        </w:rPr>
        <w:t>Konvencij</w:t>
      </w:r>
      <w:r w:rsidR="00BF0D7E">
        <w:rPr>
          <w:rFonts w:ascii="Times New Roman" w:hAnsi="Times New Roman" w:cs="Times New Roman"/>
        </w:rPr>
        <w:t>a</w:t>
      </w:r>
      <w:r w:rsidR="00BF0D7E" w:rsidRPr="001D33A2">
        <w:rPr>
          <w:rFonts w:ascii="Times New Roman" w:hAnsi="Times New Roman" w:cs="Times New Roman"/>
        </w:rPr>
        <w:t xml:space="preserve"> UN-a o pravima djeteta)</w:t>
      </w:r>
    </w:p>
  </w:footnote>
  <w:footnote w:id="14">
    <w:p w14:paraId="19B5E766" w14:textId="5C7681E3" w:rsidR="009905D3" w:rsidRPr="007113B0" w:rsidRDefault="009905D3">
      <w:pPr>
        <w:pStyle w:val="Tekstfusnote"/>
      </w:pPr>
      <w:r w:rsidRPr="007113B0">
        <w:rPr>
          <w:rStyle w:val="Referencafusnote"/>
        </w:rPr>
        <w:footnoteRef/>
      </w:r>
      <w:r w:rsidRPr="007113B0">
        <w:t xml:space="preserve"> </w:t>
      </w:r>
      <w:r w:rsidR="007113B0" w:rsidRPr="007113B0">
        <w:rPr>
          <w:rFonts w:ascii="Times New Roman" w:hAnsi="Times New Roman"/>
          <w:shd w:val="clear" w:color="auto" w:fill="FFFFFF"/>
        </w:rPr>
        <w:t>Odlu</w:t>
      </w:r>
      <w:r w:rsidR="007113B0">
        <w:rPr>
          <w:rFonts w:ascii="Times New Roman" w:hAnsi="Times New Roman"/>
          <w:shd w:val="clear" w:color="auto" w:fill="FFFFFF"/>
        </w:rPr>
        <w:t>ka</w:t>
      </w:r>
      <w:r w:rsidR="007113B0" w:rsidRPr="007113B0">
        <w:rPr>
          <w:rFonts w:ascii="Times New Roman" w:hAnsi="Times New Roman"/>
          <w:shd w:val="clear" w:color="auto" w:fill="FFFFFF"/>
        </w:rPr>
        <w:t xml:space="preserve"> o osnovici za izračun iznosa</w:t>
      </w:r>
      <w:r w:rsidR="007113B0">
        <w:rPr>
          <w:rFonts w:ascii="Times New Roman" w:hAnsi="Times New Roman"/>
          <w:shd w:val="clear" w:color="auto" w:fill="FFFFFF"/>
        </w:rPr>
        <w:t xml:space="preserve"> zajamčene minimalne naknade, Narodne novine br. 158/2023</w:t>
      </w:r>
    </w:p>
  </w:footnote>
  <w:footnote w:id="15">
    <w:p w14:paraId="47186189" w14:textId="656C6906" w:rsidR="00A15235" w:rsidRDefault="00A15235">
      <w:pPr>
        <w:pStyle w:val="Tekstfusnote"/>
      </w:pPr>
      <w:r>
        <w:rPr>
          <w:rStyle w:val="Referencafusnote"/>
        </w:rPr>
        <w:footnoteRef/>
      </w:r>
      <w:r>
        <w:t xml:space="preserve"> </w:t>
      </w:r>
      <w:r w:rsidRPr="007113B0">
        <w:rPr>
          <w:rFonts w:ascii="Times New Roman" w:hAnsi="Times New Roman"/>
          <w:shd w:val="clear" w:color="auto" w:fill="FFFFFF"/>
        </w:rPr>
        <w:t>Odlu</w:t>
      </w:r>
      <w:r>
        <w:rPr>
          <w:rFonts w:ascii="Times New Roman" w:hAnsi="Times New Roman"/>
          <w:shd w:val="clear" w:color="auto" w:fill="FFFFFF"/>
        </w:rPr>
        <w:t>ka</w:t>
      </w:r>
      <w:r w:rsidRPr="007113B0">
        <w:rPr>
          <w:rFonts w:ascii="Times New Roman" w:hAnsi="Times New Roman"/>
          <w:shd w:val="clear" w:color="auto" w:fill="FFFFFF"/>
        </w:rPr>
        <w:t xml:space="preserve"> o osnovici za izračun iznosa</w:t>
      </w:r>
      <w:r>
        <w:rPr>
          <w:rFonts w:ascii="Times New Roman" w:hAnsi="Times New Roman"/>
          <w:shd w:val="clear" w:color="auto" w:fill="FFFFFF"/>
        </w:rPr>
        <w:t xml:space="preserve"> zajamčene minimalne naknade, Narodne novine br. 114/2014</w:t>
      </w:r>
    </w:p>
  </w:footnote>
  <w:footnote w:id="16">
    <w:p w14:paraId="12C088B7" w14:textId="306F01E8" w:rsidR="00A15235" w:rsidRDefault="00A15235">
      <w:pPr>
        <w:pStyle w:val="Tekstfusnote"/>
      </w:pPr>
      <w:r>
        <w:rPr>
          <w:rStyle w:val="Referencafusnote"/>
        </w:rPr>
        <w:footnoteRef/>
      </w:r>
      <w:r>
        <w:t xml:space="preserve"> </w:t>
      </w:r>
      <w:r w:rsidRPr="007113B0">
        <w:rPr>
          <w:rFonts w:ascii="Times New Roman" w:hAnsi="Times New Roman"/>
          <w:shd w:val="clear" w:color="auto" w:fill="FFFFFF"/>
        </w:rPr>
        <w:t>Odlu</w:t>
      </w:r>
      <w:r>
        <w:rPr>
          <w:rFonts w:ascii="Times New Roman" w:hAnsi="Times New Roman"/>
          <w:shd w:val="clear" w:color="auto" w:fill="FFFFFF"/>
        </w:rPr>
        <w:t>ka</w:t>
      </w:r>
      <w:r w:rsidRPr="007113B0">
        <w:rPr>
          <w:rFonts w:ascii="Times New Roman" w:hAnsi="Times New Roman"/>
          <w:shd w:val="clear" w:color="auto" w:fill="FFFFFF"/>
        </w:rPr>
        <w:t xml:space="preserve"> o osnovici za izračun iznosa</w:t>
      </w:r>
      <w:r>
        <w:rPr>
          <w:rFonts w:ascii="Times New Roman" w:hAnsi="Times New Roman"/>
          <w:shd w:val="clear" w:color="auto" w:fill="FFFFFF"/>
        </w:rPr>
        <w:t xml:space="preserve"> zajamčene minimalne naknade, Narodne novine br. 23/2022</w:t>
      </w:r>
    </w:p>
  </w:footnote>
  <w:footnote w:id="17">
    <w:p w14:paraId="011DD6ED" w14:textId="7C0789AF" w:rsidR="00CC365C" w:rsidRDefault="00CC365C">
      <w:pPr>
        <w:pStyle w:val="Tekstfusnote"/>
      </w:pPr>
      <w:r>
        <w:rPr>
          <w:rStyle w:val="Referencafusnote"/>
        </w:rPr>
        <w:footnoteRef/>
      </w:r>
      <w:r>
        <w:t xml:space="preserve"> </w:t>
      </w:r>
      <w:r w:rsidR="00DE7B0F" w:rsidRPr="00494E31">
        <w:rPr>
          <w:rFonts w:ascii="Times New Roman" w:hAnsi="Times New Roman" w:cs="Times New Roman"/>
        </w:rPr>
        <w:t>Zakon o socijalnoj skrbi,</w:t>
      </w:r>
      <w:r w:rsidR="00DE7B0F">
        <w:rPr>
          <w:rFonts w:ascii="Times New Roman" w:hAnsi="Times New Roman" w:cs="Times New Roman"/>
        </w:rPr>
        <w:t xml:space="preserve"> </w:t>
      </w:r>
      <w:r w:rsidR="00DE7B0F" w:rsidRPr="00164F4A">
        <w:rPr>
          <w:rFonts w:ascii="Times New Roman" w:hAnsi="Times New Roman" w:cs="Times New Roman"/>
        </w:rPr>
        <w:t>Narodne novine broj 18/22, 46/22, 119/22, 71/23, 156/23</w:t>
      </w:r>
    </w:p>
  </w:footnote>
  <w:footnote w:id="18">
    <w:p w14:paraId="2F0C65A1" w14:textId="626BA21B" w:rsidR="00C45DE6" w:rsidRPr="00164F4A" w:rsidRDefault="00C45DE6">
      <w:pPr>
        <w:pStyle w:val="Tekstfusnote"/>
        <w:rPr>
          <w:rFonts w:ascii="Times New Roman" w:hAnsi="Times New Roman" w:cs="Times New Roman"/>
        </w:rPr>
      </w:pPr>
      <w:r w:rsidRPr="00164F4A">
        <w:rPr>
          <w:rStyle w:val="Referencafusnote"/>
          <w:rFonts w:cs="Times New Roman"/>
        </w:rPr>
        <w:footnoteRef/>
      </w:r>
      <w:r w:rsidRPr="00164F4A">
        <w:rPr>
          <w:rFonts w:ascii="Times New Roman" w:hAnsi="Times New Roman" w:cs="Times New Roman"/>
        </w:rPr>
        <w:t xml:space="preserve"> </w:t>
      </w:r>
      <w:r w:rsidR="00144213">
        <w:rPr>
          <w:rFonts w:ascii="Times New Roman" w:hAnsi="Times New Roman" w:cs="Times New Roman"/>
        </w:rPr>
        <w:t xml:space="preserve">Zakon o inkluzivnom dodatku, </w:t>
      </w:r>
      <w:r w:rsidRPr="00164F4A">
        <w:rPr>
          <w:rFonts w:ascii="Times New Roman" w:hAnsi="Times New Roman" w:cs="Times New Roman"/>
        </w:rPr>
        <w:t>Narodne novine, broj 156/2023</w:t>
      </w:r>
    </w:p>
  </w:footnote>
  <w:footnote w:id="19">
    <w:p w14:paraId="57928CE6" w14:textId="4459D0C3" w:rsidR="003F4108" w:rsidRPr="003F4108" w:rsidRDefault="003F4108">
      <w:pPr>
        <w:pStyle w:val="Tekstfusnote"/>
        <w:rPr>
          <w:rFonts w:ascii="Times New Roman" w:hAnsi="Times New Roman" w:cs="Times New Roman"/>
        </w:rPr>
      </w:pPr>
      <w:r w:rsidRPr="003F4108">
        <w:rPr>
          <w:rStyle w:val="Referencafusnote"/>
          <w:rFonts w:cs="Times New Roman"/>
        </w:rPr>
        <w:footnoteRef/>
      </w:r>
      <w:r w:rsidRPr="003F4108">
        <w:rPr>
          <w:rFonts w:ascii="Times New Roman" w:hAnsi="Times New Roman" w:cs="Times New Roman"/>
        </w:rPr>
        <w:t xml:space="preserve"> </w:t>
      </w:r>
      <w:r w:rsidR="00144213" w:rsidRPr="00EE59E1">
        <w:rPr>
          <w:rFonts w:ascii="Times New Roman" w:hAnsi="Times New Roman"/>
          <w:shd w:val="clear" w:color="auto" w:fill="FFFFFF"/>
        </w:rPr>
        <w:t>Odluka o osnovici za izračun iznosa inkluzivnog dodatka Vlade RH</w:t>
      </w:r>
      <w:r w:rsidR="00144213" w:rsidRPr="00FB3320">
        <w:rPr>
          <w:rFonts w:ascii="Times New Roman" w:hAnsi="Times New Roman"/>
          <w:shd w:val="clear" w:color="auto" w:fill="FFFFFF"/>
        </w:rPr>
        <w:t>,</w:t>
      </w:r>
      <w:r w:rsidR="00144213">
        <w:rPr>
          <w:rFonts w:ascii="Times New Roman" w:hAnsi="Times New Roman"/>
          <w:sz w:val="24"/>
          <w:szCs w:val="24"/>
          <w:shd w:val="clear" w:color="auto" w:fill="FFFFFF"/>
        </w:rPr>
        <w:t xml:space="preserve"> </w:t>
      </w:r>
      <w:r w:rsidRPr="00164F4A">
        <w:rPr>
          <w:rFonts w:ascii="Times New Roman" w:hAnsi="Times New Roman" w:cs="Times New Roman"/>
        </w:rPr>
        <w:t xml:space="preserve">Narodne novine, broj </w:t>
      </w:r>
      <w:r>
        <w:rPr>
          <w:rFonts w:ascii="Times New Roman" w:hAnsi="Times New Roman" w:cs="Times New Roman"/>
        </w:rPr>
        <w:t>05/2024</w:t>
      </w:r>
    </w:p>
  </w:footnote>
  <w:footnote w:id="20">
    <w:p w14:paraId="296C0BDD" w14:textId="7EE10A0B" w:rsidR="00E36593" w:rsidRPr="00E36593" w:rsidRDefault="00E36593">
      <w:pPr>
        <w:pStyle w:val="Tekstfusnote"/>
        <w:rPr>
          <w:rFonts w:ascii="Times New Roman" w:hAnsi="Times New Roman" w:cs="Times New Roman"/>
          <w:sz w:val="18"/>
          <w:szCs w:val="18"/>
        </w:rPr>
      </w:pPr>
      <w:r w:rsidRPr="00E36593">
        <w:rPr>
          <w:rStyle w:val="Referencafusnote"/>
          <w:rFonts w:cs="Times New Roman"/>
          <w:sz w:val="18"/>
          <w:szCs w:val="18"/>
        </w:rPr>
        <w:footnoteRef/>
      </w:r>
      <w:r w:rsidRPr="00E36593">
        <w:rPr>
          <w:rFonts w:ascii="Times New Roman" w:hAnsi="Times New Roman" w:cs="Times New Roman"/>
          <w:sz w:val="18"/>
          <w:szCs w:val="18"/>
        </w:rPr>
        <w:t xml:space="preserve"> </w:t>
      </w:r>
      <w:hyperlink r:id="rId6" w:history="1">
        <w:r w:rsidRPr="00EB7263">
          <w:rPr>
            <w:rStyle w:val="Hiperveza"/>
            <w:rFonts w:ascii="Times New Roman" w:hAnsi="Times New Roman" w:cs="Times New Roman"/>
            <w:sz w:val="18"/>
            <w:szCs w:val="18"/>
          </w:rPr>
          <w:t>https://ec.europa.eu/eurostat/statistics-explained/index.php?title=Early_childhood_education_statistics</w:t>
        </w:r>
      </w:hyperlink>
      <w:r>
        <w:rPr>
          <w:rFonts w:ascii="Times New Roman" w:hAnsi="Times New Roman" w:cs="Times New Roman"/>
          <w:sz w:val="18"/>
          <w:szCs w:val="18"/>
        </w:rPr>
        <w:t xml:space="preserve"> </w:t>
      </w:r>
    </w:p>
  </w:footnote>
  <w:footnote w:id="21">
    <w:p w14:paraId="33E3CC0B" w14:textId="4C7C100F" w:rsidR="000651CB" w:rsidRPr="000651CB" w:rsidRDefault="000651CB">
      <w:pPr>
        <w:pStyle w:val="Tekstfusnote"/>
        <w:rPr>
          <w:rFonts w:ascii="Times New Roman" w:hAnsi="Times New Roman" w:cs="Times New Roman"/>
        </w:rPr>
      </w:pPr>
      <w:r w:rsidRPr="000651CB">
        <w:rPr>
          <w:rStyle w:val="Referencafusnote"/>
          <w:rFonts w:cs="Times New Roman"/>
        </w:rPr>
        <w:footnoteRef/>
      </w:r>
      <w:r w:rsidRPr="000651CB">
        <w:rPr>
          <w:rFonts w:ascii="Times New Roman" w:hAnsi="Times New Roman" w:cs="Times New Roman"/>
        </w:rPr>
        <w:t xml:space="preserve"> Dječji vrtići i druge pravne osobe </w:t>
      </w:r>
      <w:r w:rsidR="00305573">
        <w:rPr>
          <w:rFonts w:ascii="Times New Roman" w:hAnsi="Times New Roman" w:cs="Times New Roman"/>
        </w:rPr>
        <w:t>koje ostvaruju programe predškolskog odgoja</w:t>
      </w:r>
      <w:r w:rsidR="00447CE6">
        <w:rPr>
          <w:rFonts w:ascii="Times New Roman" w:hAnsi="Times New Roman" w:cs="Times New Roman"/>
        </w:rPr>
        <w:t xml:space="preserve">, </w:t>
      </w:r>
      <w:r w:rsidR="00BA694B">
        <w:rPr>
          <w:rFonts w:ascii="Times New Roman" w:hAnsi="Times New Roman" w:cs="Times New Roman"/>
        </w:rPr>
        <w:t xml:space="preserve">Priopćenje, </w:t>
      </w:r>
      <w:r w:rsidR="00447CE6">
        <w:rPr>
          <w:rFonts w:ascii="Times New Roman" w:hAnsi="Times New Roman" w:cs="Times New Roman"/>
        </w:rPr>
        <w:t>DZS</w:t>
      </w:r>
    </w:p>
  </w:footnote>
  <w:footnote w:id="22">
    <w:p w14:paraId="5EAF4E4F" w14:textId="4A35C6B1" w:rsidR="004F4E33" w:rsidRPr="004F4E33" w:rsidRDefault="004F4E33">
      <w:pPr>
        <w:pStyle w:val="Tekstfusnote"/>
        <w:rPr>
          <w:rFonts w:ascii="Times New Roman" w:hAnsi="Times New Roman" w:cs="Times New Roman"/>
        </w:rPr>
      </w:pPr>
      <w:r w:rsidRPr="004F4E33">
        <w:rPr>
          <w:rStyle w:val="Referencafusnote"/>
          <w:rFonts w:cs="Times New Roman"/>
        </w:rPr>
        <w:footnoteRef/>
      </w:r>
      <w:r w:rsidRPr="004F4E33">
        <w:rPr>
          <w:rFonts w:ascii="Times New Roman" w:hAnsi="Times New Roman" w:cs="Times New Roman"/>
        </w:rPr>
        <w:t xml:space="preserve"> </w:t>
      </w:r>
      <w:r w:rsidR="0017290E" w:rsidRPr="00FB3320">
        <w:rPr>
          <w:rFonts w:ascii="Times New Roman" w:eastAsia="Times New Roman" w:hAnsi="Times New Roman"/>
          <w:lang w:eastAsia="hr-HR"/>
        </w:rPr>
        <w:t xml:space="preserve">Odluka o osnovici za izračun iznosa naknade za rad udomitelja i iznosa </w:t>
      </w:r>
      <w:proofErr w:type="spellStart"/>
      <w:r w:rsidR="0017290E" w:rsidRPr="00FB3320">
        <w:rPr>
          <w:rFonts w:ascii="Times New Roman" w:eastAsia="Times New Roman" w:hAnsi="Times New Roman"/>
          <w:lang w:eastAsia="hr-HR"/>
        </w:rPr>
        <w:t>opskrbnine</w:t>
      </w:r>
      <w:proofErr w:type="spellEnd"/>
      <w:r w:rsidR="0017290E" w:rsidRPr="00FB3320">
        <w:rPr>
          <w:rFonts w:ascii="Times New Roman" w:eastAsia="Times New Roman" w:hAnsi="Times New Roman"/>
          <w:lang w:eastAsia="hr-HR"/>
        </w:rPr>
        <w:t xml:space="preserve"> za 2023. godinu,</w:t>
      </w:r>
      <w:r w:rsidR="0017290E">
        <w:rPr>
          <w:rFonts w:ascii="Times New Roman" w:eastAsia="Times New Roman" w:hAnsi="Times New Roman"/>
          <w:sz w:val="24"/>
          <w:szCs w:val="24"/>
          <w:lang w:eastAsia="hr-HR"/>
        </w:rPr>
        <w:t xml:space="preserve"> </w:t>
      </w:r>
      <w:r w:rsidRPr="004F4E33">
        <w:rPr>
          <w:rFonts w:ascii="Times New Roman" w:hAnsi="Times New Roman" w:cs="Times New Roman"/>
        </w:rPr>
        <w:t>Narodne novine br. 133/2022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5B9B"/>
    <w:multiLevelType w:val="hybridMultilevel"/>
    <w:tmpl w:val="2F4E2F1E"/>
    <w:lvl w:ilvl="0" w:tplc="84E0181A">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C9736D"/>
    <w:multiLevelType w:val="multilevel"/>
    <w:tmpl w:val="E856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87CE9"/>
    <w:multiLevelType w:val="multilevel"/>
    <w:tmpl w:val="AD4E164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A77D3F"/>
    <w:multiLevelType w:val="hybridMultilevel"/>
    <w:tmpl w:val="45CACD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6417582"/>
    <w:multiLevelType w:val="multilevel"/>
    <w:tmpl w:val="97D44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73DED"/>
    <w:multiLevelType w:val="multilevel"/>
    <w:tmpl w:val="C79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E4D7A"/>
    <w:multiLevelType w:val="multilevel"/>
    <w:tmpl w:val="1E703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D62E60"/>
    <w:multiLevelType w:val="hybridMultilevel"/>
    <w:tmpl w:val="53C07CA0"/>
    <w:lvl w:ilvl="0" w:tplc="920C8016">
      <w:numFmt w:val="bullet"/>
      <w:lvlText w:val="-"/>
      <w:lvlJc w:val="left"/>
      <w:pPr>
        <w:ind w:left="720" w:hanging="360"/>
      </w:pPr>
      <w:rPr>
        <w:rFonts w:ascii="Times New Roman" w:eastAsia="Aptos" w:hAnsi="Times New Roman" w:cs="Times New Roman"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C2C2167"/>
    <w:multiLevelType w:val="multilevel"/>
    <w:tmpl w:val="5CBE4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2A4377"/>
    <w:multiLevelType w:val="multilevel"/>
    <w:tmpl w:val="D1265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D7808"/>
    <w:multiLevelType w:val="hybridMultilevel"/>
    <w:tmpl w:val="4A2268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665428"/>
    <w:multiLevelType w:val="hybridMultilevel"/>
    <w:tmpl w:val="F488A6A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2" w15:restartNumberingAfterBreak="0">
    <w:nsid w:val="45075CE9"/>
    <w:multiLevelType w:val="hybridMultilevel"/>
    <w:tmpl w:val="9FBC8BDE"/>
    <w:lvl w:ilvl="0" w:tplc="F32A12CC">
      <w:numFmt w:val="bullet"/>
      <w:lvlText w:val="-"/>
      <w:lvlJc w:val="left"/>
      <w:pPr>
        <w:ind w:left="720" w:hanging="360"/>
      </w:pPr>
      <w:rPr>
        <w:rFonts w:ascii="Aptos" w:eastAsia="Aptos" w:hAnsi="Apto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8561BE5"/>
    <w:multiLevelType w:val="hybridMultilevel"/>
    <w:tmpl w:val="B816C9C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5B8A104E"/>
    <w:multiLevelType w:val="multilevel"/>
    <w:tmpl w:val="7DACB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CC49EA"/>
    <w:multiLevelType w:val="multilevel"/>
    <w:tmpl w:val="C6AE7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0151B3"/>
    <w:multiLevelType w:val="multilevel"/>
    <w:tmpl w:val="1B26EE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913BA3"/>
    <w:multiLevelType w:val="hybridMultilevel"/>
    <w:tmpl w:val="2FBCC8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7C65145E"/>
    <w:multiLevelType w:val="multilevel"/>
    <w:tmpl w:val="DB1A27EA"/>
    <w:lvl w:ilvl="0">
      <w:start w:val="1"/>
      <w:numFmt w:val="decimal"/>
      <w:pStyle w:val="Naslov1"/>
      <w:lvlText w:val="%1."/>
      <w:lvlJc w:val="left"/>
      <w:pPr>
        <w:tabs>
          <w:tab w:val="num" w:pos="482"/>
        </w:tabs>
        <w:ind w:left="482" w:hanging="482"/>
      </w:pPr>
    </w:lvl>
    <w:lvl w:ilvl="1">
      <w:start w:val="1"/>
      <w:numFmt w:val="decimal"/>
      <w:pStyle w:val="Naslov2"/>
      <w:lvlText w:val="%1.%2."/>
      <w:lvlJc w:val="left"/>
      <w:pPr>
        <w:tabs>
          <w:tab w:val="num" w:pos="1202"/>
        </w:tabs>
        <w:ind w:left="1202" w:hanging="720"/>
      </w:pPr>
    </w:lvl>
    <w:lvl w:ilvl="2">
      <w:start w:val="1"/>
      <w:numFmt w:val="decimal"/>
      <w:pStyle w:val="Naslov3"/>
      <w:lvlText w:val="%1.%2.%3."/>
      <w:lvlJc w:val="left"/>
      <w:pPr>
        <w:tabs>
          <w:tab w:val="num" w:pos="1922"/>
        </w:tabs>
        <w:ind w:left="1922" w:hanging="720"/>
      </w:pPr>
    </w:lvl>
    <w:lvl w:ilvl="3">
      <w:start w:val="1"/>
      <w:numFmt w:val="decimal"/>
      <w:pStyle w:val="Naslov4"/>
      <w:lvlText w:val="%1.%2.%3.%4."/>
      <w:lvlJc w:val="left"/>
      <w:pPr>
        <w:tabs>
          <w:tab w:val="num" w:pos="1922"/>
        </w:tabs>
        <w:ind w:left="1922" w:hanging="720"/>
      </w:pPr>
    </w:lvl>
    <w:lvl w:ilvl="4">
      <w:start w:val="1"/>
      <w:numFmt w:val="decimal"/>
      <w:pStyle w:val="Naslov5"/>
      <w:lvlText w:val="%1.%2.%3.%4.%5."/>
      <w:lvlJc w:val="left"/>
      <w:pPr>
        <w:tabs>
          <w:tab w:val="num" w:pos="2880"/>
        </w:tabs>
        <w:ind w:left="3838" w:hanging="958"/>
      </w:pPr>
    </w:lvl>
    <w:lvl w:ilvl="5">
      <w:start w:val="1"/>
      <w:numFmt w:val="decimal"/>
      <w:pStyle w:val="Naslov6"/>
      <w:lvlText w:val="%1.%2.%3.%4.%5.%6."/>
      <w:lvlJc w:val="left"/>
      <w:pPr>
        <w:tabs>
          <w:tab w:val="num" w:pos="2880"/>
        </w:tabs>
        <w:ind w:left="3838" w:hanging="958"/>
      </w:pPr>
    </w:lvl>
    <w:lvl w:ilvl="6">
      <w:start w:val="1"/>
      <w:numFmt w:val="decimal"/>
      <w:pStyle w:val="Naslov7"/>
      <w:lvlText w:val="%1.%2.%3.%4.%5.%6.%7."/>
      <w:lvlJc w:val="left"/>
      <w:pPr>
        <w:tabs>
          <w:tab w:val="num" w:pos="2880"/>
        </w:tabs>
        <w:ind w:left="3838" w:hanging="958"/>
      </w:pPr>
    </w:lvl>
    <w:lvl w:ilvl="7">
      <w:start w:val="1"/>
      <w:numFmt w:val="decimal"/>
      <w:pStyle w:val="Naslov8"/>
      <w:lvlText w:val="%1.%2.%3.%4.%5.%6.%7.%8."/>
      <w:lvlJc w:val="left"/>
      <w:pPr>
        <w:tabs>
          <w:tab w:val="num" w:pos="2880"/>
        </w:tabs>
        <w:ind w:left="3838" w:hanging="958"/>
      </w:pPr>
    </w:lvl>
    <w:lvl w:ilvl="8">
      <w:start w:val="1"/>
      <w:numFmt w:val="decimal"/>
      <w:pStyle w:val="Naslov9"/>
      <w:lvlText w:val="%1.%2.%3.%4.%5.%6.%7.%8.%9."/>
      <w:lvlJc w:val="left"/>
      <w:pPr>
        <w:tabs>
          <w:tab w:val="num" w:pos="2880"/>
        </w:tabs>
        <w:ind w:left="3838" w:hanging="958"/>
      </w:pPr>
    </w:lvl>
  </w:abstractNum>
  <w:abstractNum w:abstractNumId="19" w15:restartNumberingAfterBreak="0">
    <w:nsid w:val="7EBC506A"/>
    <w:multiLevelType w:val="hybridMultilevel"/>
    <w:tmpl w:val="62143166"/>
    <w:lvl w:ilvl="0" w:tplc="84E0181A">
      <w:numFmt w:val="bullet"/>
      <w:lvlText w:val="-"/>
      <w:lvlJc w:val="left"/>
      <w:pPr>
        <w:ind w:left="360" w:hanging="360"/>
      </w:pPr>
      <w:rPr>
        <w:rFonts w:ascii="Times New Roman" w:eastAsia="Calibri"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082678352">
    <w:abstractNumId w:val="18"/>
  </w:num>
  <w:num w:numId="2" w16cid:durableId="1219435917">
    <w:abstractNumId w:val="19"/>
  </w:num>
  <w:num w:numId="3" w16cid:durableId="1165823985">
    <w:abstractNumId w:val="0"/>
  </w:num>
  <w:num w:numId="4" w16cid:durableId="1399285722">
    <w:abstractNumId w:val="16"/>
  </w:num>
  <w:num w:numId="5" w16cid:durableId="1509520735">
    <w:abstractNumId w:val="10"/>
  </w:num>
  <w:num w:numId="6" w16cid:durableId="1897471502">
    <w:abstractNumId w:val="2"/>
  </w:num>
  <w:num w:numId="7" w16cid:durableId="2100371188">
    <w:abstractNumId w:val="16"/>
  </w:num>
  <w:num w:numId="8" w16cid:durableId="485820965">
    <w:abstractNumId w:val="1"/>
  </w:num>
  <w:num w:numId="9" w16cid:durableId="1107500882">
    <w:abstractNumId w:val="7"/>
  </w:num>
  <w:num w:numId="10" w16cid:durableId="1865748233">
    <w:abstractNumId w:val="9"/>
  </w:num>
  <w:num w:numId="11" w16cid:durableId="1529249570">
    <w:abstractNumId w:val="4"/>
  </w:num>
  <w:num w:numId="12" w16cid:durableId="773329033">
    <w:abstractNumId w:val="15"/>
  </w:num>
  <w:num w:numId="13" w16cid:durableId="1450783790">
    <w:abstractNumId w:val="14"/>
  </w:num>
  <w:num w:numId="14" w16cid:durableId="1999962857">
    <w:abstractNumId w:val="6"/>
  </w:num>
  <w:num w:numId="15" w16cid:durableId="817846229">
    <w:abstractNumId w:val="8"/>
  </w:num>
  <w:num w:numId="16" w16cid:durableId="1683043148">
    <w:abstractNumId w:val="12"/>
  </w:num>
  <w:num w:numId="17" w16cid:durableId="816143450">
    <w:abstractNumId w:val="3"/>
  </w:num>
  <w:num w:numId="18" w16cid:durableId="12653040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4812549">
    <w:abstractNumId w:val="17"/>
  </w:num>
  <w:num w:numId="20" w16cid:durableId="768430865">
    <w:abstractNumId w:val="13"/>
  </w:num>
  <w:num w:numId="21" w16cid:durableId="1829007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3E"/>
    <w:rsid w:val="000011DB"/>
    <w:rsid w:val="000026A7"/>
    <w:rsid w:val="0000355A"/>
    <w:rsid w:val="00005B24"/>
    <w:rsid w:val="00015AE1"/>
    <w:rsid w:val="00015F4D"/>
    <w:rsid w:val="0001622F"/>
    <w:rsid w:val="0001721C"/>
    <w:rsid w:val="00017AD2"/>
    <w:rsid w:val="00024EBE"/>
    <w:rsid w:val="00025371"/>
    <w:rsid w:val="00027C47"/>
    <w:rsid w:val="00030ACF"/>
    <w:rsid w:val="00031BEA"/>
    <w:rsid w:val="000327AE"/>
    <w:rsid w:val="000329A6"/>
    <w:rsid w:val="00034C5B"/>
    <w:rsid w:val="00040876"/>
    <w:rsid w:val="00044886"/>
    <w:rsid w:val="00047A9C"/>
    <w:rsid w:val="00051AF6"/>
    <w:rsid w:val="000535D3"/>
    <w:rsid w:val="000543ED"/>
    <w:rsid w:val="0005682C"/>
    <w:rsid w:val="00056F9B"/>
    <w:rsid w:val="00061082"/>
    <w:rsid w:val="00061291"/>
    <w:rsid w:val="0006133F"/>
    <w:rsid w:val="00061448"/>
    <w:rsid w:val="000622DE"/>
    <w:rsid w:val="000631CB"/>
    <w:rsid w:val="00063BC5"/>
    <w:rsid w:val="0006490D"/>
    <w:rsid w:val="00064DC3"/>
    <w:rsid w:val="000651CB"/>
    <w:rsid w:val="00067541"/>
    <w:rsid w:val="00071525"/>
    <w:rsid w:val="00072454"/>
    <w:rsid w:val="00080CC5"/>
    <w:rsid w:val="000824BD"/>
    <w:rsid w:val="00082CA0"/>
    <w:rsid w:val="0008453D"/>
    <w:rsid w:val="00086605"/>
    <w:rsid w:val="00087F63"/>
    <w:rsid w:val="00090FF0"/>
    <w:rsid w:val="0009340D"/>
    <w:rsid w:val="00093D39"/>
    <w:rsid w:val="00093EA1"/>
    <w:rsid w:val="00094937"/>
    <w:rsid w:val="00094D25"/>
    <w:rsid w:val="0009683B"/>
    <w:rsid w:val="000A4B3F"/>
    <w:rsid w:val="000B35ED"/>
    <w:rsid w:val="000B5030"/>
    <w:rsid w:val="000B6E54"/>
    <w:rsid w:val="000C18DA"/>
    <w:rsid w:val="000C3031"/>
    <w:rsid w:val="000C449A"/>
    <w:rsid w:val="000C4A2D"/>
    <w:rsid w:val="000C5D28"/>
    <w:rsid w:val="000C6F47"/>
    <w:rsid w:val="000C7471"/>
    <w:rsid w:val="000D10FE"/>
    <w:rsid w:val="000D2BF6"/>
    <w:rsid w:val="000D3A32"/>
    <w:rsid w:val="000D3C84"/>
    <w:rsid w:val="000D3F94"/>
    <w:rsid w:val="000D3FC9"/>
    <w:rsid w:val="000D443E"/>
    <w:rsid w:val="000D67EB"/>
    <w:rsid w:val="000D730E"/>
    <w:rsid w:val="000D75C4"/>
    <w:rsid w:val="000D7D03"/>
    <w:rsid w:val="000E11AB"/>
    <w:rsid w:val="000E1D8F"/>
    <w:rsid w:val="000E30B4"/>
    <w:rsid w:val="000E45BC"/>
    <w:rsid w:val="000E4F67"/>
    <w:rsid w:val="000E5A20"/>
    <w:rsid w:val="000E7CB6"/>
    <w:rsid w:val="000F1377"/>
    <w:rsid w:val="000F3C12"/>
    <w:rsid w:val="000F3CD0"/>
    <w:rsid w:val="00100281"/>
    <w:rsid w:val="001018DF"/>
    <w:rsid w:val="00105841"/>
    <w:rsid w:val="00106ACB"/>
    <w:rsid w:val="001114D3"/>
    <w:rsid w:val="001127F4"/>
    <w:rsid w:val="00114CB8"/>
    <w:rsid w:val="00121DC0"/>
    <w:rsid w:val="001231C5"/>
    <w:rsid w:val="001236A8"/>
    <w:rsid w:val="001273D9"/>
    <w:rsid w:val="00131F84"/>
    <w:rsid w:val="001325B1"/>
    <w:rsid w:val="0013355E"/>
    <w:rsid w:val="001375E5"/>
    <w:rsid w:val="0013771C"/>
    <w:rsid w:val="0013789F"/>
    <w:rsid w:val="00140AE6"/>
    <w:rsid w:val="001420E2"/>
    <w:rsid w:val="0014381D"/>
    <w:rsid w:val="00143ADE"/>
    <w:rsid w:val="00144213"/>
    <w:rsid w:val="00146BC6"/>
    <w:rsid w:val="00146BC8"/>
    <w:rsid w:val="00151289"/>
    <w:rsid w:val="00152E6E"/>
    <w:rsid w:val="0016049E"/>
    <w:rsid w:val="00164F4A"/>
    <w:rsid w:val="00165B07"/>
    <w:rsid w:val="00167B75"/>
    <w:rsid w:val="0017290E"/>
    <w:rsid w:val="00173089"/>
    <w:rsid w:val="00181227"/>
    <w:rsid w:val="00183CE6"/>
    <w:rsid w:val="00183E4B"/>
    <w:rsid w:val="001908BF"/>
    <w:rsid w:val="00194565"/>
    <w:rsid w:val="00194F01"/>
    <w:rsid w:val="00195922"/>
    <w:rsid w:val="00195EE8"/>
    <w:rsid w:val="00197FB6"/>
    <w:rsid w:val="001A07F8"/>
    <w:rsid w:val="001A0D46"/>
    <w:rsid w:val="001A2F9F"/>
    <w:rsid w:val="001A30C8"/>
    <w:rsid w:val="001A4F0B"/>
    <w:rsid w:val="001A519D"/>
    <w:rsid w:val="001A683B"/>
    <w:rsid w:val="001A783D"/>
    <w:rsid w:val="001B08AC"/>
    <w:rsid w:val="001B2C2C"/>
    <w:rsid w:val="001B58FC"/>
    <w:rsid w:val="001B661F"/>
    <w:rsid w:val="001B7B1E"/>
    <w:rsid w:val="001C0466"/>
    <w:rsid w:val="001C36A5"/>
    <w:rsid w:val="001C47FF"/>
    <w:rsid w:val="001C6976"/>
    <w:rsid w:val="001D079A"/>
    <w:rsid w:val="001D2BC7"/>
    <w:rsid w:val="001D2FCB"/>
    <w:rsid w:val="001D6196"/>
    <w:rsid w:val="001D769A"/>
    <w:rsid w:val="001E25BE"/>
    <w:rsid w:val="001E3A84"/>
    <w:rsid w:val="001E424C"/>
    <w:rsid w:val="001E5389"/>
    <w:rsid w:val="001E5B20"/>
    <w:rsid w:val="001E7852"/>
    <w:rsid w:val="001F0BEA"/>
    <w:rsid w:val="001F1E95"/>
    <w:rsid w:val="001F23BC"/>
    <w:rsid w:val="001F329B"/>
    <w:rsid w:val="001F3422"/>
    <w:rsid w:val="001F348F"/>
    <w:rsid w:val="001F5CB7"/>
    <w:rsid w:val="001F6C09"/>
    <w:rsid w:val="00201DAF"/>
    <w:rsid w:val="00202FBE"/>
    <w:rsid w:val="002032C7"/>
    <w:rsid w:val="002039FF"/>
    <w:rsid w:val="00206D0D"/>
    <w:rsid w:val="0020703D"/>
    <w:rsid w:val="00210FA8"/>
    <w:rsid w:val="00211BCC"/>
    <w:rsid w:val="002208A5"/>
    <w:rsid w:val="00223358"/>
    <w:rsid w:val="00223AF4"/>
    <w:rsid w:val="00224086"/>
    <w:rsid w:val="00226B4C"/>
    <w:rsid w:val="002301AA"/>
    <w:rsid w:val="002316D7"/>
    <w:rsid w:val="00231BDE"/>
    <w:rsid w:val="00232020"/>
    <w:rsid w:val="002340ED"/>
    <w:rsid w:val="0023745C"/>
    <w:rsid w:val="002374DD"/>
    <w:rsid w:val="002402B6"/>
    <w:rsid w:val="00240FB9"/>
    <w:rsid w:val="00242F43"/>
    <w:rsid w:val="00247837"/>
    <w:rsid w:val="0025291A"/>
    <w:rsid w:val="00254F29"/>
    <w:rsid w:val="002564A2"/>
    <w:rsid w:val="00256D75"/>
    <w:rsid w:val="00261BA7"/>
    <w:rsid w:val="00262B8B"/>
    <w:rsid w:val="002631E7"/>
    <w:rsid w:val="00264977"/>
    <w:rsid w:val="00264C5D"/>
    <w:rsid w:val="00267877"/>
    <w:rsid w:val="00271D0B"/>
    <w:rsid w:val="00273478"/>
    <w:rsid w:val="00273C75"/>
    <w:rsid w:val="002745D5"/>
    <w:rsid w:val="0028139E"/>
    <w:rsid w:val="00281E57"/>
    <w:rsid w:val="00282AEE"/>
    <w:rsid w:val="002845B7"/>
    <w:rsid w:val="002846CD"/>
    <w:rsid w:val="00285A59"/>
    <w:rsid w:val="00286618"/>
    <w:rsid w:val="002917A0"/>
    <w:rsid w:val="00291B12"/>
    <w:rsid w:val="0029326A"/>
    <w:rsid w:val="00293852"/>
    <w:rsid w:val="00293A8A"/>
    <w:rsid w:val="00294B5E"/>
    <w:rsid w:val="00297AD1"/>
    <w:rsid w:val="00297E13"/>
    <w:rsid w:val="002A1019"/>
    <w:rsid w:val="002A2DBA"/>
    <w:rsid w:val="002A39A0"/>
    <w:rsid w:val="002A5921"/>
    <w:rsid w:val="002A6539"/>
    <w:rsid w:val="002A79BE"/>
    <w:rsid w:val="002A7AB1"/>
    <w:rsid w:val="002B1CC1"/>
    <w:rsid w:val="002B275D"/>
    <w:rsid w:val="002B3877"/>
    <w:rsid w:val="002C1938"/>
    <w:rsid w:val="002C1DE1"/>
    <w:rsid w:val="002C354B"/>
    <w:rsid w:val="002C41DE"/>
    <w:rsid w:val="002C46B5"/>
    <w:rsid w:val="002C5A4C"/>
    <w:rsid w:val="002C6416"/>
    <w:rsid w:val="002C707F"/>
    <w:rsid w:val="002D0127"/>
    <w:rsid w:val="002D404D"/>
    <w:rsid w:val="002E0097"/>
    <w:rsid w:val="002E0960"/>
    <w:rsid w:val="002E310C"/>
    <w:rsid w:val="002E41AF"/>
    <w:rsid w:val="002F004F"/>
    <w:rsid w:val="002F05D0"/>
    <w:rsid w:val="002F0636"/>
    <w:rsid w:val="002F2F1B"/>
    <w:rsid w:val="002F39CE"/>
    <w:rsid w:val="002F5A3B"/>
    <w:rsid w:val="002F5DB3"/>
    <w:rsid w:val="002F5ED3"/>
    <w:rsid w:val="002F6068"/>
    <w:rsid w:val="002F6229"/>
    <w:rsid w:val="00300126"/>
    <w:rsid w:val="003007DA"/>
    <w:rsid w:val="00301FF7"/>
    <w:rsid w:val="00304B9D"/>
    <w:rsid w:val="00304D25"/>
    <w:rsid w:val="00305573"/>
    <w:rsid w:val="00310320"/>
    <w:rsid w:val="00311687"/>
    <w:rsid w:val="003135F5"/>
    <w:rsid w:val="00314C54"/>
    <w:rsid w:val="00315415"/>
    <w:rsid w:val="00315BB3"/>
    <w:rsid w:val="00317853"/>
    <w:rsid w:val="003216AF"/>
    <w:rsid w:val="00321B6B"/>
    <w:rsid w:val="003255FF"/>
    <w:rsid w:val="003263C1"/>
    <w:rsid w:val="00326CC5"/>
    <w:rsid w:val="00326EF8"/>
    <w:rsid w:val="0033066C"/>
    <w:rsid w:val="00331BDC"/>
    <w:rsid w:val="00331FF1"/>
    <w:rsid w:val="003324FB"/>
    <w:rsid w:val="00333BD0"/>
    <w:rsid w:val="00336F0E"/>
    <w:rsid w:val="00337745"/>
    <w:rsid w:val="00337EBB"/>
    <w:rsid w:val="0034140C"/>
    <w:rsid w:val="0034194F"/>
    <w:rsid w:val="00341AD6"/>
    <w:rsid w:val="003431CC"/>
    <w:rsid w:val="003444DE"/>
    <w:rsid w:val="003451A8"/>
    <w:rsid w:val="00346A72"/>
    <w:rsid w:val="00346BF0"/>
    <w:rsid w:val="003511B5"/>
    <w:rsid w:val="003518CD"/>
    <w:rsid w:val="003529BC"/>
    <w:rsid w:val="0035332C"/>
    <w:rsid w:val="003536CB"/>
    <w:rsid w:val="00353D13"/>
    <w:rsid w:val="003545BC"/>
    <w:rsid w:val="003549A1"/>
    <w:rsid w:val="00356D58"/>
    <w:rsid w:val="00357141"/>
    <w:rsid w:val="0036027F"/>
    <w:rsid w:val="00361240"/>
    <w:rsid w:val="00363677"/>
    <w:rsid w:val="00363A18"/>
    <w:rsid w:val="0036495A"/>
    <w:rsid w:val="00365994"/>
    <w:rsid w:val="00371E74"/>
    <w:rsid w:val="00373085"/>
    <w:rsid w:val="003734EA"/>
    <w:rsid w:val="00374A8F"/>
    <w:rsid w:val="00374B3B"/>
    <w:rsid w:val="003753E1"/>
    <w:rsid w:val="0037691D"/>
    <w:rsid w:val="003827E8"/>
    <w:rsid w:val="00383478"/>
    <w:rsid w:val="00384438"/>
    <w:rsid w:val="00384C7A"/>
    <w:rsid w:val="00385D26"/>
    <w:rsid w:val="00386DB3"/>
    <w:rsid w:val="003924C5"/>
    <w:rsid w:val="003932FD"/>
    <w:rsid w:val="003936F6"/>
    <w:rsid w:val="00394091"/>
    <w:rsid w:val="00395165"/>
    <w:rsid w:val="003A163A"/>
    <w:rsid w:val="003A16C1"/>
    <w:rsid w:val="003A1A65"/>
    <w:rsid w:val="003A4C7B"/>
    <w:rsid w:val="003A5905"/>
    <w:rsid w:val="003A611F"/>
    <w:rsid w:val="003A63BC"/>
    <w:rsid w:val="003B349D"/>
    <w:rsid w:val="003B51C8"/>
    <w:rsid w:val="003B5581"/>
    <w:rsid w:val="003B59F1"/>
    <w:rsid w:val="003B5DED"/>
    <w:rsid w:val="003B696A"/>
    <w:rsid w:val="003B74D1"/>
    <w:rsid w:val="003C1436"/>
    <w:rsid w:val="003C1B61"/>
    <w:rsid w:val="003C1DBD"/>
    <w:rsid w:val="003C22F7"/>
    <w:rsid w:val="003C3863"/>
    <w:rsid w:val="003C3BBE"/>
    <w:rsid w:val="003C4211"/>
    <w:rsid w:val="003C4E5A"/>
    <w:rsid w:val="003C6ACD"/>
    <w:rsid w:val="003C7BD2"/>
    <w:rsid w:val="003D000B"/>
    <w:rsid w:val="003D2646"/>
    <w:rsid w:val="003D26D5"/>
    <w:rsid w:val="003D29D8"/>
    <w:rsid w:val="003D5392"/>
    <w:rsid w:val="003D5685"/>
    <w:rsid w:val="003D6203"/>
    <w:rsid w:val="003D7736"/>
    <w:rsid w:val="003E063B"/>
    <w:rsid w:val="003E0AF8"/>
    <w:rsid w:val="003E16C5"/>
    <w:rsid w:val="003E4F58"/>
    <w:rsid w:val="003F119E"/>
    <w:rsid w:val="003F2719"/>
    <w:rsid w:val="003F4108"/>
    <w:rsid w:val="003F530F"/>
    <w:rsid w:val="003F5CE8"/>
    <w:rsid w:val="003F6311"/>
    <w:rsid w:val="003F6882"/>
    <w:rsid w:val="00401911"/>
    <w:rsid w:val="00402F7B"/>
    <w:rsid w:val="00403D51"/>
    <w:rsid w:val="00406B3C"/>
    <w:rsid w:val="0041084A"/>
    <w:rsid w:val="00412356"/>
    <w:rsid w:val="00414594"/>
    <w:rsid w:val="00414A33"/>
    <w:rsid w:val="00415BAD"/>
    <w:rsid w:val="00420637"/>
    <w:rsid w:val="00421D92"/>
    <w:rsid w:val="00422150"/>
    <w:rsid w:val="0042217B"/>
    <w:rsid w:val="00422E2F"/>
    <w:rsid w:val="004240DA"/>
    <w:rsid w:val="00424F46"/>
    <w:rsid w:val="00425C58"/>
    <w:rsid w:val="00427DCE"/>
    <w:rsid w:val="00432148"/>
    <w:rsid w:val="00432855"/>
    <w:rsid w:val="00434DDD"/>
    <w:rsid w:val="0043519E"/>
    <w:rsid w:val="00436956"/>
    <w:rsid w:val="0044150E"/>
    <w:rsid w:val="00441D9C"/>
    <w:rsid w:val="00441EC0"/>
    <w:rsid w:val="0044280F"/>
    <w:rsid w:val="00442D91"/>
    <w:rsid w:val="00445E55"/>
    <w:rsid w:val="00446B6B"/>
    <w:rsid w:val="00447CE6"/>
    <w:rsid w:val="00451A8C"/>
    <w:rsid w:val="004528FE"/>
    <w:rsid w:val="0045469B"/>
    <w:rsid w:val="00455AF2"/>
    <w:rsid w:val="004649B3"/>
    <w:rsid w:val="00466B11"/>
    <w:rsid w:val="004719CD"/>
    <w:rsid w:val="0047254E"/>
    <w:rsid w:val="00474A09"/>
    <w:rsid w:val="00475FA4"/>
    <w:rsid w:val="00480267"/>
    <w:rsid w:val="0048029B"/>
    <w:rsid w:val="004808DE"/>
    <w:rsid w:val="004808FD"/>
    <w:rsid w:val="00481944"/>
    <w:rsid w:val="004834CE"/>
    <w:rsid w:val="004857F7"/>
    <w:rsid w:val="00486AD7"/>
    <w:rsid w:val="00490221"/>
    <w:rsid w:val="0049068F"/>
    <w:rsid w:val="0049108A"/>
    <w:rsid w:val="00492F96"/>
    <w:rsid w:val="004938C5"/>
    <w:rsid w:val="00494B4E"/>
    <w:rsid w:val="00494E31"/>
    <w:rsid w:val="00494FAB"/>
    <w:rsid w:val="004959C2"/>
    <w:rsid w:val="00496646"/>
    <w:rsid w:val="00497B40"/>
    <w:rsid w:val="004A3B46"/>
    <w:rsid w:val="004A4E92"/>
    <w:rsid w:val="004A6133"/>
    <w:rsid w:val="004A7998"/>
    <w:rsid w:val="004A7D24"/>
    <w:rsid w:val="004B1763"/>
    <w:rsid w:val="004B1C91"/>
    <w:rsid w:val="004B2115"/>
    <w:rsid w:val="004C251A"/>
    <w:rsid w:val="004C3CD9"/>
    <w:rsid w:val="004C3F84"/>
    <w:rsid w:val="004C411A"/>
    <w:rsid w:val="004C5B47"/>
    <w:rsid w:val="004C5D3A"/>
    <w:rsid w:val="004C7D8E"/>
    <w:rsid w:val="004C7F2D"/>
    <w:rsid w:val="004D41C6"/>
    <w:rsid w:val="004D479A"/>
    <w:rsid w:val="004E1BA3"/>
    <w:rsid w:val="004E25D8"/>
    <w:rsid w:val="004E57D1"/>
    <w:rsid w:val="004E5DAB"/>
    <w:rsid w:val="004E69F5"/>
    <w:rsid w:val="004F3E80"/>
    <w:rsid w:val="004F4E33"/>
    <w:rsid w:val="004F5D20"/>
    <w:rsid w:val="005004CF"/>
    <w:rsid w:val="005004E0"/>
    <w:rsid w:val="00500F40"/>
    <w:rsid w:val="0050160B"/>
    <w:rsid w:val="005035FE"/>
    <w:rsid w:val="0050517A"/>
    <w:rsid w:val="00510598"/>
    <w:rsid w:val="00511F89"/>
    <w:rsid w:val="00511FC9"/>
    <w:rsid w:val="0051491F"/>
    <w:rsid w:val="0051507B"/>
    <w:rsid w:val="00517E46"/>
    <w:rsid w:val="00520349"/>
    <w:rsid w:val="005225EF"/>
    <w:rsid w:val="0052412C"/>
    <w:rsid w:val="00524C48"/>
    <w:rsid w:val="00525ABF"/>
    <w:rsid w:val="005268F6"/>
    <w:rsid w:val="0052768B"/>
    <w:rsid w:val="00531233"/>
    <w:rsid w:val="00535D58"/>
    <w:rsid w:val="00540271"/>
    <w:rsid w:val="005402F6"/>
    <w:rsid w:val="00544FCA"/>
    <w:rsid w:val="005456C8"/>
    <w:rsid w:val="00547244"/>
    <w:rsid w:val="005479E7"/>
    <w:rsid w:val="00550958"/>
    <w:rsid w:val="005510FB"/>
    <w:rsid w:val="005523A4"/>
    <w:rsid w:val="0055265C"/>
    <w:rsid w:val="0055325E"/>
    <w:rsid w:val="00560634"/>
    <w:rsid w:val="0056501E"/>
    <w:rsid w:val="00565C4C"/>
    <w:rsid w:val="0057088C"/>
    <w:rsid w:val="00570E36"/>
    <w:rsid w:val="00573F7F"/>
    <w:rsid w:val="0057461E"/>
    <w:rsid w:val="00575FDA"/>
    <w:rsid w:val="005862C5"/>
    <w:rsid w:val="00586810"/>
    <w:rsid w:val="005877E0"/>
    <w:rsid w:val="00590331"/>
    <w:rsid w:val="0059111F"/>
    <w:rsid w:val="005A35C6"/>
    <w:rsid w:val="005A46B1"/>
    <w:rsid w:val="005A6300"/>
    <w:rsid w:val="005A6BAF"/>
    <w:rsid w:val="005B0E13"/>
    <w:rsid w:val="005B1992"/>
    <w:rsid w:val="005B3C8E"/>
    <w:rsid w:val="005B42CF"/>
    <w:rsid w:val="005B5F3C"/>
    <w:rsid w:val="005B7F73"/>
    <w:rsid w:val="005C17C7"/>
    <w:rsid w:val="005C1E25"/>
    <w:rsid w:val="005C21C7"/>
    <w:rsid w:val="005C2972"/>
    <w:rsid w:val="005C2D18"/>
    <w:rsid w:val="005C3553"/>
    <w:rsid w:val="005C3EA7"/>
    <w:rsid w:val="005C6102"/>
    <w:rsid w:val="005D053E"/>
    <w:rsid w:val="005D05A1"/>
    <w:rsid w:val="005D2614"/>
    <w:rsid w:val="005D27DF"/>
    <w:rsid w:val="005D4F8C"/>
    <w:rsid w:val="005D65CB"/>
    <w:rsid w:val="005D70B7"/>
    <w:rsid w:val="005D75B8"/>
    <w:rsid w:val="005D7691"/>
    <w:rsid w:val="005E25B5"/>
    <w:rsid w:val="005E2E1A"/>
    <w:rsid w:val="005E3D66"/>
    <w:rsid w:val="005E402E"/>
    <w:rsid w:val="005E5CC5"/>
    <w:rsid w:val="005E6794"/>
    <w:rsid w:val="005F0130"/>
    <w:rsid w:val="005F2B91"/>
    <w:rsid w:val="005F2FD4"/>
    <w:rsid w:val="005F42EB"/>
    <w:rsid w:val="005F4DEE"/>
    <w:rsid w:val="005F60BF"/>
    <w:rsid w:val="005F677B"/>
    <w:rsid w:val="005F7404"/>
    <w:rsid w:val="006021DF"/>
    <w:rsid w:val="0060364F"/>
    <w:rsid w:val="00605A11"/>
    <w:rsid w:val="00607D6C"/>
    <w:rsid w:val="00613A95"/>
    <w:rsid w:val="00614CA1"/>
    <w:rsid w:val="00616138"/>
    <w:rsid w:val="006172A8"/>
    <w:rsid w:val="0062177B"/>
    <w:rsid w:val="00621D46"/>
    <w:rsid w:val="00623976"/>
    <w:rsid w:val="00624F24"/>
    <w:rsid w:val="0062606E"/>
    <w:rsid w:val="00627AF9"/>
    <w:rsid w:val="0063143F"/>
    <w:rsid w:val="006327F5"/>
    <w:rsid w:val="00641C87"/>
    <w:rsid w:val="0064306A"/>
    <w:rsid w:val="006435E8"/>
    <w:rsid w:val="0064403E"/>
    <w:rsid w:val="00647E50"/>
    <w:rsid w:val="00650FDC"/>
    <w:rsid w:val="00652F42"/>
    <w:rsid w:val="0065447D"/>
    <w:rsid w:val="00654734"/>
    <w:rsid w:val="00655114"/>
    <w:rsid w:val="006613FD"/>
    <w:rsid w:val="006629B6"/>
    <w:rsid w:val="00664991"/>
    <w:rsid w:val="0067070B"/>
    <w:rsid w:val="006719D6"/>
    <w:rsid w:val="00671CF2"/>
    <w:rsid w:val="0067334A"/>
    <w:rsid w:val="00675D3C"/>
    <w:rsid w:val="0067669D"/>
    <w:rsid w:val="00677799"/>
    <w:rsid w:val="00677D40"/>
    <w:rsid w:val="00680494"/>
    <w:rsid w:val="00682D22"/>
    <w:rsid w:val="00683773"/>
    <w:rsid w:val="00683A12"/>
    <w:rsid w:val="00683DDB"/>
    <w:rsid w:val="0068510D"/>
    <w:rsid w:val="00687072"/>
    <w:rsid w:val="00694CC7"/>
    <w:rsid w:val="00694F64"/>
    <w:rsid w:val="00696851"/>
    <w:rsid w:val="00696D52"/>
    <w:rsid w:val="00697CC1"/>
    <w:rsid w:val="00697EAD"/>
    <w:rsid w:val="006A040B"/>
    <w:rsid w:val="006A07F5"/>
    <w:rsid w:val="006A2602"/>
    <w:rsid w:val="006A5DD7"/>
    <w:rsid w:val="006A7799"/>
    <w:rsid w:val="006B20C2"/>
    <w:rsid w:val="006B5321"/>
    <w:rsid w:val="006B7FA3"/>
    <w:rsid w:val="006C4119"/>
    <w:rsid w:val="006C5D04"/>
    <w:rsid w:val="006C755B"/>
    <w:rsid w:val="006D28CC"/>
    <w:rsid w:val="006D52BA"/>
    <w:rsid w:val="006E2410"/>
    <w:rsid w:val="006E4CF4"/>
    <w:rsid w:val="006E7E67"/>
    <w:rsid w:val="006F0250"/>
    <w:rsid w:val="006F03EC"/>
    <w:rsid w:val="006F10C0"/>
    <w:rsid w:val="006F417B"/>
    <w:rsid w:val="006F59A5"/>
    <w:rsid w:val="006F5B23"/>
    <w:rsid w:val="006F6BE6"/>
    <w:rsid w:val="00702269"/>
    <w:rsid w:val="0070407A"/>
    <w:rsid w:val="00704391"/>
    <w:rsid w:val="00705653"/>
    <w:rsid w:val="00707057"/>
    <w:rsid w:val="00710E24"/>
    <w:rsid w:val="007110F8"/>
    <w:rsid w:val="007113B0"/>
    <w:rsid w:val="0071283F"/>
    <w:rsid w:val="00712E5C"/>
    <w:rsid w:val="00717CA7"/>
    <w:rsid w:val="00726A0C"/>
    <w:rsid w:val="007328AC"/>
    <w:rsid w:val="007337F3"/>
    <w:rsid w:val="007356B4"/>
    <w:rsid w:val="00736A27"/>
    <w:rsid w:val="00736AD0"/>
    <w:rsid w:val="00740058"/>
    <w:rsid w:val="0074024B"/>
    <w:rsid w:val="00745C62"/>
    <w:rsid w:val="00746ED3"/>
    <w:rsid w:val="00747071"/>
    <w:rsid w:val="00747739"/>
    <w:rsid w:val="00752491"/>
    <w:rsid w:val="00753445"/>
    <w:rsid w:val="00761337"/>
    <w:rsid w:val="00762B01"/>
    <w:rsid w:val="00764C4C"/>
    <w:rsid w:val="007666E6"/>
    <w:rsid w:val="00767E31"/>
    <w:rsid w:val="007702E3"/>
    <w:rsid w:val="0077101A"/>
    <w:rsid w:val="00771504"/>
    <w:rsid w:val="007730CD"/>
    <w:rsid w:val="0077433C"/>
    <w:rsid w:val="007766A0"/>
    <w:rsid w:val="00777482"/>
    <w:rsid w:val="00777581"/>
    <w:rsid w:val="007843DB"/>
    <w:rsid w:val="0078563E"/>
    <w:rsid w:val="0078787F"/>
    <w:rsid w:val="00791CF2"/>
    <w:rsid w:val="007942D6"/>
    <w:rsid w:val="00795AEF"/>
    <w:rsid w:val="007A0100"/>
    <w:rsid w:val="007A0455"/>
    <w:rsid w:val="007A07F1"/>
    <w:rsid w:val="007A14B6"/>
    <w:rsid w:val="007A19F3"/>
    <w:rsid w:val="007A33F3"/>
    <w:rsid w:val="007A3F31"/>
    <w:rsid w:val="007B18F3"/>
    <w:rsid w:val="007B360B"/>
    <w:rsid w:val="007B566D"/>
    <w:rsid w:val="007B78CC"/>
    <w:rsid w:val="007C0233"/>
    <w:rsid w:val="007C5635"/>
    <w:rsid w:val="007D0A47"/>
    <w:rsid w:val="007D0F53"/>
    <w:rsid w:val="007D1719"/>
    <w:rsid w:val="007D2039"/>
    <w:rsid w:val="007D2C0F"/>
    <w:rsid w:val="007D40EF"/>
    <w:rsid w:val="007D61F3"/>
    <w:rsid w:val="007D7F61"/>
    <w:rsid w:val="007E023A"/>
    <w:rsid w:val="007E30B5"/>
    <w:rsid w:val="007F2712"/>
    <w:rsid w:val="007F3844"/>
    <w:rsid w:val="00800CF7"/>
    <w:rsid w:val="00803338"/>
    <w:rsid w:val="00804BE5"/>
    <w:rsid w:val="00804E83"/>
    <w:rsid w:val="00804ECC"/>
    <w:rsid w:val="00805C20"/>
    <w:rsid w:val="00805F81"/>
    <w:rsid w:val="008065E5"/>
    <w:rsid w:val="00807C30"/>
    <w:rsid w:val="00807E7D"/>
    <w:rsid w:val="008120E2"/>
    <w:rsid w:val="00812C0D"/>
    <w:rsid w:val="00820A6C"/>
    <w:rsid w:val="00825DA8"/>
    <w:rsid w:val="00825FF2"/>
    <w:rsid w:val="0083168E"/>
    <w:rsid w:val="00832538"/>
    <w:rsid w:val="00832E90"/>
    <w:rsid w:val="00833AB3"/>
    <w:rsid w:val="00834BA4"/>
    <w:rsid w:val="00835D46"/>
    <w:rsid w:val="0083716B"/>
    <w:rsid w:val="0083774E"/>
    <w:rsid w:val="00837DF1"/>
    <w:rsid w:val="00841037"/>
    <w:rsid w:val="00843B61"/>
    <w:rsid w:val="00845A9E"/>
    <w:rsid w:val="008474E0"/>
    <w:rsid w:val="00854A99"/>
    <w:rsid w:val="00855216"/>
    <w:rsid w:val="008565F6"/>
    <w:rsid w:val="008571F1"/>
    <w:rsid w:val="008638A6"/>
    <w:rsid w:val="00867D39"/>
    <w:rsid w:val="008734D6"/>
    <w:rsid w:val="00873500"/>
    <w:rsid w:val="00873F6D"/>
    <w:rsid w:val="008740C1"/>
    <w:rsid w:val="00874EDB"/>
    <w:rsid w:val="0087552C"/>
    <w:rsid w:val="00877BC0"/>
    <w:rsid w:val="008819CF"/>
    <w:rsid w:val="00883097"/>
    <w:rsid w:val="00883E89"/>
    <w:rsid w:val="008842E3"/>
    <w:rsid w:val="00884E78"/>
    <w:rsid w:val="00885058"/>
    <w:rsid w:val="008862DF"/>
    <w:rsid w:val="008866E4"/>
    <w:rsid w:val="008936FA"/>
    <w:rsid w:val="00894F64"/>
    <w:rsid w:val="00897A88"/>
    <w:rsid w:val="008A1ED1"/>
    <w:rsid w:val="008A5413"/>
    <w:rsid w:val="008A6E90"/>
    <w:rsid w:val="008A74E8"/>
    <w:rsid w:val="008B3BBB"/>
    <w:rsid w:val="008B3DC9"/>
    <w:rsid w:val="008B4286"/>
    <w:rsid w:val="008B44EE"/>
    <w:rsid w:val="008B5337"/>
    <w:rsid w:val="008B5905"/>
    <w:rsid w:val="008C124E"/>
    <w:rsid w:val="008C4526"/>
    <w:rsid w:val="008C69B7"/>
    <w:rsid w:val="008D0D2B"/>
    <w:rsid w:val="008D14AF"/>
    <w:rsid w:val="008D317F"/>
    <w:rsid w:val="008D478C"/>
    <w:rsid w:val="008D582B"/>
    <w:rsid w:val="008D5980"/>
    <w:rsid w:val="008E0E60"/>
    <w:rsid w:val="008E5001"/>
    <w:rsid w:val="008F22DD"/>
    <w:rsid w:val="008F256A"/>
    <w:rsid w:val="008F4781"/>
    <w:rsid w:val="008F5141"/>
    <w:rsid w:val="008F616E"/>
    <w:rsid w:val="0090300F"/>
    <w:rsid w:val="00904C89"/>
    <w:rsid w:val="00910898"/>
    <w:rsid w:val="009121D9"/>
    <w:rsid w:val="0091327D"/>
    <w:rsid w:val="009132CD"/>
    <w:rsid w:val="0091431C"/>
    <w:rsid w:val="00914B9C"/>
    <w:rsid w:val="00915B07"/>
    <w:rsid w:val="00915D35"/>
    <w:rsid w:val="0092044E"/>
    <w:rsid w:val="00920F74"/>
    <w:rsid w:val="00923051"/>
    <w:rsid w:val="009240E8"/>
    <w:rsid w:val="0092483F"/>
    <w:rsid w:val="00925301"/>
    <w:rsid w:val="00925A4A"/>
    <w:rsid w:val="00927B32"/>
    <w:rsid w:val="00930058"/>
    <w:rsid w:val="00930DC8"/>
    <w:rsid w:val="0093104C"/>
    <w:rsid w:val="00931880"/>
    <w:rsid w:val="0093420B"/>
    <w:rsid w:val="009354A7"/>
    <w:rsid w:val="009405F2"/>
    <w:rsid w:val="0094301F"/>
    <w:rsid w:val="009439D0"/>
    <w:rsid w:val="009440D3"/>
    <w:rsid w:val="00945177"/>
    <w:rsid w:val="00953083"/>
    <w:rsid w:val="009544DD"/>
    <w:rsid w:val="00954E01"/>
    <w:rsid w:val="0095512E"/>
    <w:rsid w:val="00955EA2"/>
    <w:rsid w:val="0096122A"/>
    <w:rsid w:val="009633C6"/>
    <w:rsid w:val="0096365A"/>
    <w:rsid w:val="009638EA"/>
    <w:rsid w:val="009653C1"/>
    <w:rsid w:val="0096593C"/>
    <w:rsid w:val="0097123D"/>
    <w:rsid w:val="00972721"/>
    <w:rsid w:val="009727AC"/>
    <w:rsid w:val="00973557"/>
    <w:rsid w:val="009766BA"/>
    <w:rsid w:val="00980155"/>
    <w:rsid w:val="00980CB1"/>
    <w:rsid w:val="0098290F"/>
    <w:rsid w:val="00985BCC"/>
    <w:rsid w:val="009905D3"/>
    <w:rsid w:val="00991A5B"/>
    <w:rsid w:val="00997A3A"/>
    <w:rsid w:val="009A0274"/>
    <w:rsid w:val="009A1138"/>
    <w:rsid w:val="009A303F"/>
    <w:rsid w:val="009A3F18"/>
    <w:rsid w:val="009A51A2"/>
    <w:rsid w:val="009A5475"/>
    <w:rsid w:val="009A58F8"/>
    <w:rsid w:val="009A6919"/>
    <w:rsid w:val="009A6FF4"/>
    <w:rsid w:val="009A75A0"/>
    <w:rsid w:val="009B1331"/>
    <w:rsid w:val="009B2D73"/>
    <w:rsid w:val="009B5883"/>
    <w:rsid w:val="009C011A"/>
    <w:rsid w:val="009C026A"/>
    <w:rsid w:val="009C0405"/>
    <w:rsid w:val="009C05AC"/>
    <w:rsid w:val="009C071C"/>
    <w:rsid w:val="009C27D7"/>
    <w:rsid w:val="009D145C"/>
    <w:rsid w:val="009D2F0E"/>
    <w:rsid w:val="009D3826"/>
    <w:rsid w:val="009D3B38"/>
    <w:rsid w:val="009D3B8C"/>
    <w:rsid w:val="009D5555"/>
    <w:rsid w:val="009D657A"/>
    <w:rsid w:val="009D75DD"/>
    <w:rsid w:val="009D768A"/>
    <w:rsid w:val="009E1921"/>
    <w:rsid w:val="009E2703"/>
    <w:rsid w:val="009E30AC"/>
    <w:rsid w:val="009E51FB"/>
    <w:rsid w:val="009E5D37"/>
    <w:rsid w:val="009F2181"/>
    <w:rsid w:val="009F3A63"/>
    <w:rsid w:val="009F63B9"/>
    <w:rsid w:val="009F6C17"/>
    <w:rsid w:val="00A011BB"/>
    <w:rsid w:val="00A0131F"/>
    <w:rsid w:val="00A01C7E"/>
    <w:rsid w:val="00A0381E"/>
    <w:rsid w:val="00A043B8"/>
    <w:rsid w:val="00A0499D"/>
    <w:rsid w:val="00A04B31"/>
    <w:rsid w:val="00A06FF6"/>
    <w:rsid w:val="00A07356"/>
    <w:rsid w:val="00A1015A"/>
    <w:rsid w:val="00A12302"/>
    <w:rsid w:val="00A15235"/>
    <w:rsid w:val="00A15C72"/>
    <w:rsid w:val="00A20878"/>
    <w:rsid w:val="00A219CA"/>
    <w:rsid w:val="00A26248"/>
    <w:rsid w:val="00A26296"/>
    <w:rsid w:val="00A3292B"/>
    <w:rsid w:val="00A330F9"/>
    <w:rsid w:val="00A333F0"/>
    <w:rsid w:val="00A33597"/>
    <w:rsid w:val="00A40B5C"/>
    <w:rsid w:val="00A40D7D"/>
    <w:rsid w:val="00A4110E"/>
    <w:rsid w:val="00A4130E"/>
    <w:rsid w:val="00A42041"/>
    <w:rsid w:val="00A43646"/>
    <w:rsid w:val="00A4559A"/>
    <w:rsid w:val="00A45703"/>
    <w:rsid w:val="00A458A1"/>
    <w:rsid w:val="00A45BF7"/>
    <w:rsid w:val="00A46305"/>
    <w:rsid w:val="00A50F04"/>
    <w:rsid w:val="00A521CD"/>
    <w:rsid w:val="00A53A64"/>
    <w:rsid w:val="00A54589"/>
    <w:rsid w:val="00A55707"/>
    <w:rsid w:val="00A60B25"/>
    <w:rsid w:val="00A61825"/>
    <w:rsid w:val="00A62019"/>
    <w:rsid w:val="00A624D2"/>
    <w:rsid w:val="00A62E15"/>
    <w:rsid w:val="00A6720F"/>
    <w:rsid w:val="00A67BB1"/>
    <w:rsid w:val="00A67C97"/>
    <w:rsid w:val="00A70451"/>
    <w:rsid w:val="00A738F6"/>
    <w:rsid w:val="00A73900"/>
    <w:rsid w:val="00A75271"/>
    <w:rsid w:val="00A7534B"/>
    <w:rsid w:val="00A7755C"/>
    <w:rsid w:val="00A777C9"/>
    <w:rsid w:val="00A801AE"/>
    <w:rsid w:val="00A80BD2"/>
    <w:rsid w:val="00A81313"/>
    <w:rsid w:val="00A814E1"/>
    <w:rsid w:val="00A84F14"/>
    <w:rsid w:val="00A8589D"/>
    <w:rsid w:val="00A8616A"/>
    <w:rsid w:val="00A86A90"/>
    <w:rsid w:val="00A907EA"/>
    <w:rsid w:val="00A9115D"/>
    <w:rsid w:val="00A92BA0"/>
    <w:rsid w:val="00A93060"/>
    <w:rsid w:val="00A95DF0"/>
    <w:rsid w:val="00A970F5"/>
    <w:rsid w:val="00AA3D35"/>
    <w:rsid w:val="00AA6562"/>
    <w:rsid w:val="00AA73A6"/>
    <w:rsid w:val="00AA7BC2"/>
    <w:rsid w:val="00AB0037"/>
    <w:rsid w:val="00AB02BE"/>
    <w:rsid w:val="00AB1641"/>
    <w:rsid w:val="00AB1946"/>
    <w:rsid w:val="00AB2FC2"/>
    <w:rsid w:val="00AB45EA"/>
    <w:rsid w:val="00AB6E6B"/>
    <w:rsid w:val="00AC0D86"/>
    <w:rsid w:val="00AC1554"/>
    <w:rsid w:val="00AC559E"/>
    <w:rsid w:val="00AC5CD0"/>
    <w:rsid w:val="00AC61BC"/>
    <w:rsid w:val="00AC7F29"/>
    <w:rsid w:val="00AD0BC9"/>
    <w:rsid w:val="00AD11AF"/>
    <w:rsid w:val="00AD2AA1"/>
    <w:rsid w:val="00AD4CC1"/>
    <w:rsid w:val="00AD71E6"/>
    <w:rsid w:val="00AD75C2"/>
    <w:rsid w:val="00AE3712"/>
    <w:rsid w:val="00AE3C26"/>
    <w:rsid w:val="00AE6C71"/>
    <w:rsid w:val="00AE7191"/>
    <w:rsid w:val="00AF18F5"/>
    <w:rsid w:val="00AF1F74"/>
    <w:rsid w:val="00AF235C"/>
    <w:rsid w:val="00AF2A3B"/>
    <w:rsid w:val="00AF3B4C"/>
    <w:rsid w:val="00AF51CE"/>
    <w:rsid w:val="00AF70CB"/>
    <w:rsid w:val="00AF7371"/>
    <w:rsid w:val="00AF7DA8"/>
    <w:rsid w:val="00B01048"/>
    <w:rsid w:val="00B02E6D"/>
    <w:rsid w:val="00B044B0"/>
    <w:rsid w:val="00B05098"/>
    <w:rsid w:val="00B06E29"/>
    <w:rsid w:val="00B1081D"/>
    <w:rsid w:val="00B10E7E"/>
    <w:rsid w:val="00B1498F"/>
    <w:rsid w:val="00B14DC0"/>
    <w:rsid w:val="00B157A2"/>
    <w:rsid w:val="00B21449"/>
    <w:rsid w:val="00B21990"/>
    <w:rsid w:val="00B235C7"/>
    <w:rsid w:val="00B23CBF"/>
    <w:rsid w:val="00B24D11"/>
    <w:rsid w:val="00B27000"/>
    <w:rsid w:val="00B31339"/>
    <w:rsid w:val="00B31BE6"/>
    <w:rsid w:val="00B32A29"/>
    <w:rsid w:val="00B33A7A"/>
    <w:rsid w:val="00B34FA1"/>
    <w:rsid w:val="00B35089"/>
    <w:rsid w:val="00B35391"/>
    <w:rsid w:val="00B36473"/>
    <w:rsid w:val="00B41FD1"/>
    <w:rsid w:val="00B42C6E"/>
    <w:rsid w:val="00B44297"/>
    <w:rsid w:val="00B446DF"/>
    <w:rsid w:val="00B44814"/>
    <w:rsid w:val="00B4525F"/>
    <w:rsid w:val="00B459A9"/>
    <w:rsid w:val="00B50F97"/>
    <w:rsid w:val="00B52035"/>
    <w:rsid w:val="00B53F31"/>
    <w:rsid w:val="00B54E3F"/>
    <w:rsid w:val="00B5681E"/>
    <w:rsid w:val="00B57EBA"/>
    <w:rsid w:val="00B6005E"/>
    <w:rsid w:val="00B61763"/>
    <w:rsid w:val="00B630D6"/>
    <w:rsid w:val="00B64F8A"/>
    <w:rsid w:val="00B64F9E"/>
    <w:rsid w:val="00B72752"/>
    <w:rsid w:val="00B728E7"/>
    <w:rsid w:val="00B72F04"/>
    <w:rsid w:val="00B741D0"/>
    <w:rsid w:val="00B80072"/>
    <w:rsid w:val="00B84AEC"/>
    <w:rsid w:val="00B853BF"/>
    <w:rsid w:val="00B85670"/>
    <w:rsid w:val="00B85C4A"/>
    <w:rsid w:val="00B871E2"/>
    <w:rsid w:val="00B87489"/>
    <w:rsid w:val="00B8798C"/>
    <w:rsid w:val="00B87DDB"/>
    <w:rsid w:val="00B92BA5"/>
    <w:rsid w:val="00B92BF8"/>
    <w:rsid w:val="00B94189"/>
    <w:rsid w:val="00B95A72"/>
    <w:rsid w:val="00B960C6"/>
    <w:rsid w:val="00B97648"/>
    <w:rsid w:val="00BA08F3"/>
    <w:rsid w:val="00BA09DB"/>
    <w:rsid w:val="00BA1E87"/>
    <w:rsid w:val="00BA2B28"/>
    <w:rsid w:val="00BA3FD9"/>
    <w:rsid w:val="00BA41ED"/>
    <w:rsid w:val="00BA4217"/>
    <w:rsid w:val="00BA4590"/>
    <w:rsid w:val="00BA5C5E"/>
    <w:rsid w:val="00BA694B"/>
    <w:rsid w:val="00BA72E9"/>
    <w:rsid w:val="00BA73E9"/>
    <w:rsid w:val="00BA7F2D"/>
    <w:rsid w:val="00BB0944"/>
    <w:rsid w:val="00BB3011"/>
    <w:rsid w:val="00BB5135"/>
    <w:rsid w:val="00BB55E8"/>
    <w:rsid w:val="00BC01E2"/>
    <w:rsid w:val="00BC03FD"/>
    <w:rsid w:val="00BC0F0E"/>
    <w:rsid w:val="00BC25CE"/>
    <w:rsid w:val="00BC6DE0"/>
    <w:rsid w:val="00BC78E1"/>
    <w:rsid w:val="00BD0FB2"/>
    <w:rsid w:val="00BD2E0F"/>
    <w:rsid w:val="00BD7364"/>
    <w:rsid w:val="00BE02FC"/>
    <w:rsid w:val="00BE0E54"/>
    <w:rsid w:val="00BE3823"/>
    <w:rsid w:val="00BE3FB1"/>
    <w:rsid w:val="00BE603E"/>
    <w:rsid w:val="00BE6FB4"/>
    <w:rsid w:val="00BE7197"/>
    <w:rsid w:val="00BF0D7E"/>
    <w:rsid w:val="00BF2C04"/>
    <w:rsid w:val="00BF34B6"/>
    <w:rsid w:val="00BF37A8"/>
    <w:rsid w:val="00BF3C2A"/>
    <w:rsid w:val="00BF4EC3"/>
    <w:rsid w:val="00C00E45"/>
    <w:rsid w:val="00C0364A"/>
    <w:rsid w:val="00C10792"/>
    <w:rsid w:val="00C11267"/>
    <w:rsid w:val="00C13A2D"/>
    <w:rsid w:val="00C14954"/>
    <w:rsid w:val="00C151D8"/>
    <w:rsid w:val="00C15AC9"/>
    <w:rsid w:val="00C168F1"/>
    <w:rsid w:val="00C21C7A"/>
    <w:rsid w:val="00C22209"/>
    <w:rsid w:val="00C23AC0"/>
    <w:rsid w:val="00C269DF"/>
    <w:rsid w:val="00C2707F"/>
    <w:rsid w:val="00C2755F"/>
    <w:rsid w:val="00C27F6B"/>
    <w:rsid w:val="00C30385"/>
    <w:rsid w:val="00C307A1"/>
    <w:rsid w:val="00C34A26"/>
    <w:rsid w:val="00C40870"/>
    <w:rsid w:val="00C4425A"/>
    <w:rsid w:val="00C45DE6"/>
    <w:rsid w:val="00C51800"/>
    <w:rsid w:val="00C52537"/>
    <w:rsid w:val="00C52D91"/>
    <w:rsid w:val="00C55139"/>
    <w:rsid w:val="00C55185"/>
    <w:rsid w:val="00C55744"/>
    <w:rsid w:val="00C61AF3"/>
    <w:rsid w:val="00C61B74"/>
    <w:rsid w:val="00C629D6"/>
    <w:rsid w:val="00C64568"/>
    <w:rsid w:val="00C65A60"/>
    <w:rsid w:val="00C66C6B"/>
    <w:rsid w:val="00C66DF4"/>
    <w:rsid w:val="00C70910"/>
    <w:rsid w:val="00C721E2"/>
    <w:rsid w:val="00C80115"/>
    <w:rsid w:val="00C8073D"/>
    <w:rsid w:val="00C82A0E"/>
    <w:rsid w:val="00C84A51"/>
    <w:rsid w:val="00C869C0"/>
    <w:rsid w:val="00C9518F"/>
    <w:rsid w:val="00C95336"/>
    <w:rsid w:val="00C95ACC"/>
    <w:rsid w:val="00C95FB1"/>
    <w:rsid w:val="00CA3CFD"/>
    <w:rsid w:val="00CA3DE5"/>
    <w:rsid w:val="00CA4694"/>
    <w:rsid w:val="00CA517B"/>
    <w:rsid w:val="00CA7827"/>
    <w:rsid w:val="00CB1732"/>
    <w:rsid w:val="00CB6329"/>
    <w:rsid w:val="00CB6967"/>
    <w:rsid w:val="00CC17C9"/>
    <w:rsid w:val="00CC359C"/>
    <w:rsid w:val="00CC365C"/>
    <w:rsid w:val="00CC70F6"/>
    <w:rsid w:val="00CC787E"/>
    <w:rsid w:val="00CD17A3"/>
    <w:rsid w:val="00CD23EB"/>
    <w:rsid w:val="00CD37DE"/>
    <w:rsid w:val="00CD566E"/>
    <w:rsid w:val="00CD589F"/>
    <w:rsid w:val="00CD6907"/>
    <w:rsid w:val="00CE05F4"/>
    <w:rsid w:val="00CE12E3"/>
    <w:rsid w:val="00CE1311"/>
    <w:rsid w:val="00CE2227"/>
    <w:rsid w:val="00CE2235"/>
    <w:rsid w:val="00CE2D56"/>
    <w:rsid w:val="00CE3078"/>
    <w:rsid w:val="00CE6686"/>
    <w:rsid w:val="00CE6ACD"/>
    <w:rsid w:val="00CE77A4"/>
    <w:rsid w:val="00CF00AF"/>
    <w:rsid w:val="00CF316B"/>
    <w:rsid w:val="00CF6820"/>
    <w:rsid w:val="00CF73A4"/>
    <w:rsid w:val="00D01473"/>
    <w:rsid w:val="00D01666"/>
    <w:rsid w:val="00D01EDE"/>
    <w:rsid w:val="00D0422C"/>
    <w:rsid w:val="00D04586"/>
    <w:rsid w:val="00D05368"/>
    <w:rsid w:val="00D05534"/>
    <w:rsid w:val="00D1236C"/>
    <w:rsid w:val="00D12B80"/>
    <w:rsid w:val="00D13328"/>
    <w:rsid w:val="00D13FF8"/>
    <w:rsid w:val="00D154B6"/>
    <w:rsid w:val="00D1595A"/>
    <w:rsid w:val="00D20835"/>
    <w:rsid w:val="00D20CFE"/>
    <w:rsid w:val="00D239B6"/>
    <w:rsid w:val="00D23B8B"/>
    <w:rsid w:val="00D2541E"/>
    <w:rsid w:val="00D26BC4"/>
    <w:rsid w:val="00D3306F"/>
    <w:rsid w:val="00D34CC6"/>
    <w:rsid w:val="00D37975"/>
    <w:rsid w:val="00D418EA"/>
    <w:rsid w:val="00D42DC1"/>
    <w:rsid w:val="00D44246"/>
    <w:rsid w:val="00D462CD"/>
    <w:rsid w:val="00D46B6F"/>
    <w:rsid w:val="00D46C73"/>
    <w:rsid w:val="00D471C9"/>
    <w:rsid w:val="00D503D5"/>
    <w:rsid w:val="00D507C2"/>
    <w:rsid w:val="00D57791"/>
    <w:rsid w:val="00D577E4"/>
    <w:rsid w:val="00D60E63"/>
    <w:rsid w:val="00D624C9"/>
    <w:rsid w:val="00D634B2"/>
    <w:rsid w:val="00D66B38"/>
    <w:rsid w:val="00D71DF0"/>
    <w:rsid w:val="00D74A4E"/>
    <w:rsid w:val="00D76D26"/>
    <w:rsid w:val="00D772E8"/>
    <w:rsid w:val="00D77E83"/>
    <w:rsid w:val="00D82DA3"/>
    <w:rsid w:val="00D85D75"/>
    <w:rsid w:val="00D86C6C"/>
    <w:rsid w:val="00D907BA"/>
    <w:rsid w:val="00D90CE0"/>
    <w:rsid w:val="00D91B44"/>
    <w:rsid w:val="00D97BA2"/>
    <w:rsid w:val="00DA00CE"/>
    <w:rsid w:val="00DA040F"/>
    <w:rsid w:val="00DA2525"/>
    <w:rsid w:val="00DA2528"/>
    <w:rsid w:val="00DA5EC1"/>
    <w:rsid w:val="00DB149B"/>
    <w:rsid w:val="00DB162C"/>
    <w:rsid w:val="00DB22EC"/>
    <w:rsid w:val="00DB6ECB"/>
    <w:rsid w:val="00DC12D0"/>
    <w:rsid w:val="00DC1E4F"/>
    <w:rsid w:val="00DC24E1"/>
    <w:rsid w:val="00DC2B90"/>
    <w:rsid w:val="00DC7F62"/>
    <w:rsid w:val="00DD2809"/>
    <w:rsid w:val="00DD553E"/>
    <w:rsid w:val="00DD5683"/>
    <w:rsid w:val="00DD6788"/>
    <w:rsid w:val="00DD74A2"/>
    <w:rsid w:val="00DE1F89"/>
    <w:rsid w:val="00DE41D1"/>
    <w:rsid w:val="00DE745F"/>
    <w:rsid w:val="00DE7B0F"/>
    <w:rsid w:val="00DF079E"/>
    <w:rsid w:val="00DF0AB2"/>
    <w:rsid w:val="00DF1A79"/>
    <w:rsid w:val="00DF289C"/>
    <w:rsid w:val="00DF4CDB"/>
    <w:rsid w:val="00E01C97"/>
    <w:rsid w:val="00E02393"/>
    <w:rsid w:val="00E04899"/>
    <w:rsid w:val="00E06FCC"/>
    <w:rsid w:val="00E1019A"/>
    <w:rsid w:val="00E1039B"/>
    <w:rsid w:val="00E10406"/>
    <w:rsid w:val="00E1061C"/>
    <w:rsid w:val="00E12DCF"/>
    <w:rsid w:val="00E1346C"/>
    <w:rsid w:val="00E13D40"/>
    <w:rsid w:val="00E14ABE"/>
    <w:rsid w:val="00E14E3A"/>
    <w:rsid w:val="00E15FCA"/>
    <w:rsid w:val="00E175B6"/>
    <w:rsid w:val="00E231D4"/>
    <w:rsid w:val="00E2393A"/>
    <w:rsid w:val="00E24248"/>
    <w:rsid w:val="00E27C06"/>
    <w:rsid w:val="00E315C0"/>
    <w:rsid w:val="00E3224E"/>
    <w:rsid w:val="00E34159"/>
    <w:rsid w:val="00E358B6"/>
    <w:rsid w:val="00E36593"/>
    <w:rsid w:val="00E40ED5"/>
    <w:rsid w:val="00E42F3C"/>
    <w:rsid w:val="00E43791"/>
    <w:rsid w:val="00E45AA7"/>
    <w:rsid w:val="00E46397"/>
    <w:rsid w:val="00E5119D"/>
    <w:rsid w:val="00E51FC5"/>
    <w:rsid w:val="00E527DA"/>
    <w:rsid w:val="00E52E25"/>
    <w:rsid w:val="00E5395F"/>
    <w:rsid w:val="00E54F06"/>
    <w:rsid w:val="00E570BA"/>
    <w:rsid w:val="00E574E1"/>
    <w:rsid w:val="00E62A5F"/>
    <w:rsid w:val="00E64C3F"/>
    <w:rsid w:val="00E64DCE"/>
    <w:rsid w:val="00E70383"/>
    <w:rsid w:val="00E70FD4"/>
    <w:rsid w:val="00E73744"/>
    <w:rsid w:val="00E76C12"/>
    <w:rsid w:val="00E80326"/>
    <w:rsid w:val="00E80A47"/>
    <w:rsid w:val="00E829C2"/>
    <w:rsid w:val="00E86035"/>
    <w:rsid w:val="00E95D0C"/>
    <w:rsid w:val="00EA1D40"/>
    <w:rsid w:val="00EA4E0E"/>
    <w:rsid w:val="00EA5E9D"/>
    <w:rsid w:val="00EA6733"/>
    <w:rsid w:val="00EB1588"/>
    <w:rsid w:val="00EB178A"/>
    <w:rsid w:val="00EB4142"/>
    <w:rsid w:val="00EB58B3"/>
    <w:rsid w:val="00EB60BC"/>
    <w:rsid w:val="00EB69A3"/>
    <w:rsid w:val="00EB7A44"/>
    <w:rsid w:val="00EC00D5"/>
    <w:rsid w:val="00EC0BEB"/>
    <w:rsid w:val="00EC411B"/>
    <w:rsid w:val="00EC420E"/>
    <w:rsid w:val="00EC495A"/>
    <w:rsid w:val="00EC6FBD"/>
    <w:rsid w:val="00EC7C04"/>
    <w:rsid w:val="00ED04AA"/>
    <w:rsid w:val="00ED08E6"/>
    <w:rsid w:val="00ED0BD9"/>
    <w:rsid w:val="00ED18A2"/>
    <w:rsid w:val="00ED4642"/>
    <w:rsid w:val="00EE0B8E"/>
    <w:rsid w:val="00EE2F75"/>
    <w:rsid w:val="00EE5881"/>
    <w:rsid w:val="00EE59E1"/>
    <w:rsid w:val="00EE7090"/>
    <w:rsid w:val="00EF0473"/>
    <w:rsid w:val="00EF123B"/>
    <w:rsid w:val="00EF31C0"/>
    <w:rsid w:val="00EF4092"/>
    <w:rsid w:val="00EF5DFD"/>
    <w:rsid w:val="00EF7710"/>
    <w:rsid w:val="00EF7DF7"/>
    <w:rsid w:val="00F0023F"/>
    <w:rsid w:val="00F01236"/>
    <w:rsid w:val="00F04548"/>
    <w:rsid w:val="00F05EC9"/>
    <w:rsid w:val="00F102AB"/>
    <w:rsid w:val="00F1093A"/>
    <w:rsid w:val="00F129E7"/>
    <w:rsid w:val="00F12C79"/>
    <w:rsid w:val="00F13996"/>
    <w:rsid w:val="00F13CE0"/>
    <w:rsid w:val="00F20098"/>
    <w:rsid w:val="00F22125"/>
    <w:rsid w:val="00F231AB"/>
    <w:rsid w:val="00F23B42"/>
    <w:rsid w:val="00F31F45"/>
    <w:rsid w:val="00F326F8"/>
    <w:rsid w:val="00F369A1"/>
    <w:rsid w:val="00F400EB"/>
    <w:rsid w:val="00F407F8"/>
    <w:rsid w:val="00F42492"/>
    <w:rsid w:val="00F42DC4"/>
    <w:rsid w:val="00F42EA1"/>
    <w:rsid w:val="00F42F0F"/>
    <w:rsid w:val="00F43C10"/>
    <w:rsid w:val="00F448F7"/>
    <w:rsid w:val="00F44CC8"/>
    <w:rsid w:val="00F4773D"/>
    <w:rsid w:val="00F51C2A"/>
    <w:rsid w:val="00F54249"/>
    <w:rsid w:val="00F5605E"/>
    <w:rsid w:val="00F6217B"/>
    <w:rsid w:val="00F62CCC"/>
    <w:rsid w:val="00F65B74"/>
    <w:rsid w:val="00F65C52"/>
    <w:rsid w:val="00F65E1B"/>
    <w:rsid w:val="00F66F29"/>
    <w:rsid w:val="00F708D2"/>
    <w:rsid w:val="00F70923"/>
    <w:rsid w:val="00F72813"/>
    <w:rsid w:val="00F812E5"/>
    <w:rsid w:val="00F821D0"/>
    <w:rsid w:val="00F827F7"/>
    <w:rsid w:val="00F831E8"/>
    <w:rsid w:val="00F844B3"/>
    <w:rsid w:val="00F846E2"/>
    <w:rsid w:val="00F85EEE"/>
    <w:rsid w:val="00F860F4"/>
    <w:rsid w:val="00F8623B"/>
    <w:rsid w:val="00F91BE7"/>
    <w:rsid w:val="00F9255D"/>
    <w:rsid w:val="00F927E4"/>
    <w:rsid w:val="00F929E2"/>
    <w:rsid w:val="00F9408C"/>
    <w:rsid w:val="00F94526"/>
    <w:rsid w:val="00F94598"/>
    <w:rsid w:val="00F962AF"/>
    <w:rsid w:val="00F97362"/>
    <w:rsid w:val="00FA1672"/>
    <w:rsid w:val="00FA2507"/>
    <w:rsid w:val="00FA4B6D"/>
    <w:rsid w:val="00FA69FE"/>
    <w:rsid w:val="00FB140D"/>
    <w:rsid w:val="00FB30D8"/>
    <w:rsid w:val="00FB3320"/>
    <w:rsid w:val="00FB64CE"/>
    <w:rsid w:val="00FB688E"/>
    <w:rsid w:val="00FC03B1"/>
    <w:rsid w:val="00FC05D2"/>
    <w:rsid w:val="00FC3957"/>
    <w:rsid w:val="00FC434A"/>
    <w:rsid w:val="00FC4AC4"/>
    <w:rsid w:val="00FC72BE"/>
    <w:rsid w:val="00FC730F"/>
    <w:rsid w:val="00FD20F3"/>
    <w:rsid w:val="00FD254D"/>
    <w:rsid w:val="00FD2797"/>
    <w:rsid w:val="00FD36D7"/>
    <w:rsid w:val="00FD4653"/>
    <w:rsid w:val="00FE2DB5"/>
    <w:rsid w:val="00FE43AC"/>
    <w:rsid w:val="00FE59DF"/>
    <w:rsid w:val="00FE686A"/>
    <w:rsid w:val="00FE725D"/>
    <w:rsid w:val="00FE72F9"/>
    <w:rsid w:val="00FE7E44"/>
    <w:rsid w:val="00FF029B"/>
    <w:rsid w:val="00FF1912"/>
    <w:rsid w:val="00FF2BC2"/>
    <w:rsid w:val="00FF559D"/>
    <w:rsid w:val="00FF5992"/>
    <w:rsid w:val="00FF5EFF"/>
    <w:rsid w:val="00FF6646"/>
    <w:rsid w:val="00FF7A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082B2"/>
  <w15:chartTrackingRefBased/>
  <w15:docId w15:val="{0A1F4E88-2714-44AD-9F73-4B0EBB85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3E"/>
    <w:rPr>
      <w:rFonts w:ascii="Calibri" w:eastAsia="Calibri" w:hAnsi="Calibri" w:cs="Times New Roman"/>
      <w:kern w:val="0"/>
      <w14:ligatures w14:val="none"/>
    </w:rPr>
  </w:style>
  <w:style w:type="paragraph" w:styleId="Naslov1">
    <w:name w:val="heading 1"/>
    <w:basedOn w:val="Normal"/>
    <w:next w:val="Normal"/>
    <w:link w:val="Naslov1Char"/>
    <w:uiPriority w:val="1"/>
    <w:qFormat/>
    <w:rsid w:val="004C7F2D"/>
    <w:pPr>
      <w:keepNext/>
      <w:numPr>
        <w:numId w:val="1"/>
      </w:numPr>
      <w:spacing w:before="240" w:after="240" w:line="240" w:lineRule="auto"/>
      <w:jc w:val="both"/>
      <w:outlineLvl w:val="0"/>
    </w:pPr>
    <w:rPr>
      <w:rFonts w:ascii="Times New Roman" w:eastAsia="Times New Roman" w:hAnsi="Times New Roman"/>
      <w:b/>
      <w:smallCaps/>
      <w:sz w:val="24"/>
      <w:szCs w:val="20"/>
      <w:lang w:val="en-GB" w:eastAsia="en-GB"/>
    </w:rPr>
  </w:style>
  <w:style w:type="paragraph" w:styleId="Naslov2">
    <w:name w:val="heading 2"/>
    <w:basedOn w:val="Normal"/>
    <w:next w:val="Normal"/>
    <w:link w:val="Naslov2Char"/>
    <w:uiPriority w:val="1"/>
    <w:qFormat/>
    <w:rsid w:val="004C7F2D"/>
    <w:pPr>
      <w:keepNext/>
      <w:numPr>
        <w:ilvl w:val="1"/>
        <w:numId w:val="1"/>
      </w:numPr>
      <w:spacing w:after="240" w:line="240" w:lineRule="auto"/>
      <w:jc w:val="both"/>
      <w:outlineLvl w:val="1"/>
    </w:pPr>
    <w:rPr>
      <w:rFonts w:ascii="Times New Roman" w:eastAsia="Times New Roman" w:hAnsi="Times New Roman"/>
      <w:b/>
      <w:sz w:val="24"/>
      <w:szCs w:val="20"/>
      <w:lang w:val="en-GB" w:eastAsia="en-GB"/>
    </w:rPr>
  </w:style>
  <w:style w:type="paragraph" w:styleId="Naslov3">
    <w:name w:val="heading 3"/>
    <w:basedOn w:val="Normal"/>
    <w:next w:val="Normal"/>
    <w:link w:val="Naslov3Char"/>
    <w:uiPriority w:val="1"/>
    <w:qFormat/>
    <w:rsid w:val="004C7F2D"/>
    <w:pPr>
      <w:keepNext/>
      <w:numPr>
        <w:ilvl w:val="2"/>
        <w:numId w:val="1"/>
      </w:numPr>
      <w:spacing w:after="240" w:line="240" w:lineRule="auto"/>
      <w:jc w:val="both"/>
      <w:outlineLvl w:val="2"/>
    </w:pPr>
    <w:rPr>
      <w:rFonts w:ascii="Times New Roman" w:eastAsia="Times New Roman" w:hAnsi="Times New Roman"/>
      <w:i/>
      <w:sz w:val="24"/>
      <w:szCs w:val="20"/>
      <w:lang w:val="en-GB" w:eastAsia="en-GB"/>
    </w:rPr>
  </w:style>
  <w:style w:type="paragraph" w:styleId="Naslov4">
    <w:name w:val="heading 4"/>
    <w:basedOn w:val="Normal"/>
    <w:next w:val="Normal"/>
    <w:link w:val="Naslov4Char"/>
    <w:uiPriority w:val="1"/>
    <w:qFormat/>
    <w:rsid w:val="004C7F2D"/>
    <w:pPr>
      <w:keepNext/>
      <w:numPr>
        <w:ilvl w:val="3"/>
        <w:numId w:val="1"/>
      </w:numPr>
      <w:spacing w:after="240" w:line="240" w:lineRule="auto"/>
      <w:jc w:val="both"/>
      <w:outlineLvl w:val="3"/>
    </w:pPr>
    <w:rPr>
      <w:rFonts w:ascii="Times New Roman" w:eastAsia="Times New Roman" w:hAnsi="Times New Roman"/>
      <w:sz w:val="24"/>
      <w:szCs w:val="20"/>
      <w:lang w:val="en-GB" w:eastAsia="en-GB"/>
    </w:rPr>
  </w:style>
  <w:style w:type="paragraph" w:styleId="Naslov5">
    <w:name w:val="heading 5"/>
    <w:basedOn w:val="Normal"/>
    <w:next w:val="Normal"/>
    <w:link w:val="Naslov5Char"/>
    <w:semiHidden/>
    <w:rsid w:val="004C7F2D"/>
    <w:pPr>
      <w:keepNext/>
      <w:numPr>
        <w:ilvl w:val="4"/>
        <w:numId w:val="1"/>
      </w:numPr>
      <w:spacing w:after="240" w:line="240" w:lineRule="auto"/>
      <w:jc w:val="both"/>
      <w:outlineLvl w:val="4"/>
    </w:pPr>
    <w:rPr>
      <w:rFonts w:ascii="Times New Roman" w:eastAsia="Times New Roman" w:hAnsi="Times New Roman"/>
      <w:sz w:val="24"/>
      <w:szCs w:val="20"/>
      <w:lang w:val="en-GB" w:eastAsia="en-GB"/>
    </w:rPr>
  </w:style>
  <w:style w:type="paragraph" w:styleId="Naslov6">
    <w:name w:val="heading 6"/>
    <w:basedOn w:val="Normal"/>
    <w:next w:val="Normal"/>
    <w:link w:val="Naslov6Char"/>
    <w:semiHidden/>
    <w:rsid w:val="004C7F2D"/>
    <w:pPr>
      <w:keepNext/>
      <w:numPr>
        <w:ilvl w:val="5"/>
        <w:numId w:val="1"/>
      </w:numPr>
      <w:spacing w:after="240" w:line="240" w:lineRule="auto"/>
      <w:jc w:val="both"/>
      <w:outlineLvl w:val="5"/>
    </w:pPr>
    <w:rPr>
      <w:rFonts w:ascii="Times New Roman" w:eastAsia="Times New Roman" w:hAnsi="Times New Roman"/>
      <w:sz w:val="24"/>
      <w:szCs w:val="20"/>
      <w:lang w:val="en-GB" w:eastAsia="en-GB"/>
    </w:rPr>
  </w:style>
  <w:style w:type="paragraph" w:styleId="Naslov7">
    <w:name w:val="heading 7"/>
    <w:basedOn w:val="Normal"/>
    <w:next w:val="Normal"/>
    <w:link w:val="Naslov7Char"/>
    <w:semiHidden/>
    <w:rsid w:val="004C7F2D"/>
    <w:pPr>
      <w:keepNext/>
      <w:numPr>
        <w:ilvl w:val="6"/>
        <w:numId w:val="1"/>
      </w:numPr>
      <w:spacing w:after="240" w:line="240" w:lineRule="auto"/>
      <w:jc w:val="both"/>
      <w:outlineLvl w:val="6"/>
    </w:pPr>
    <w:rPr>
      <w:rFonts w:ascii="Times New Roman" w:eastAsia="Times New Roman" w:hAnsi="Times New Roman"/>
      <w:sz w:val="24"/>
      <w:szCs w:val="20"/>
      <w:lang w:val="en-GB" w:eastAsia="en-GB"/>
    </w:rPr>
  </w:style>
  <w:style w:type="paragraph" w:styleId="Naslov8">
    <w:name w:val="heading 8"/>
    <w:basedOn w:val="Normal"/>
    <w:next w:val="Normal"/>
    <w:link w:val="Naslov8Char"/>
    <w:semiHidden/>
    <w:rsid w:val="004C7F2D"/>
    <w:pPr>
      <w:keepNext/>
      <w:numPr>
        <w:ilvl w:val="7"/>
        <w:numId w:val="1"/>
      </w:numPr>
      <w:spacing w:after="240" w:line="240" w:lineRule="auto"/>
      <w:jc w:val="both"/>
      <w:outlineLvl w:val="7"/>
    </w:pPr>
    <w:rPr>
      <w:rFonts w:ascii="Times New Roman" w:eastAsia="Times New Roman" w:hAnsi="Times New Roman"/>
      <w:sz w:val="24"/>
      <w:szCs w:val="20"/>
      <w:lang w:val="en-GB" w:eastAsia="en-GB"/>
    </w:rPr>
  </w:style>
  <w:style w:type="paragraph" w:styleId="Naslov9">
    <w:name w:val="heading 9"/>
    <w:basedOn w:val="Normal"/>
    <w:next w:val="Normal"/>
    <w:link w:val="Naslov9Char"/>
    <w:semiHidden/>
    <w:rsid w:val="004C7F2D"/>
    <w:pPr>
      <w:keepNext/>
      <w:numPr>
        <w:ilvl w:val="8"/>
        <w:numId w:val="1"/>
      </w:numPr>
      <w:spacing w:after="240" w:line="240" w:lineRule="auto"/>
      <w:jc w:val="both"/>
      <w:outlineLvl w:val="8"/>
    </w:pPr>
    <w:rPr>
      <w:rFonts w:ascii="Times New Roman" w:eastAsia="Times New Roman" w:hAnsi="Times New Roman"/>
      <w:sz w:val="24"/>
      <w:szCs w:val="20"/>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D10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10FE"/>
    <w:rPr>
      <w:rFonts w:ascii="Calibri" w:eastAsia="Calibri" w:hAnsi="Calibri" w:cs="Times New Roman"/>
      <w:kern w:val="0"/>
      <w14:ligatures w14:val="none"/>
    </w:rPr>
  </w:style>
  <w:style w:type="paragraph" w:styleId="Podnoje">
    <w:name w:val="footer"/>
    <w:basedOn w:val="Normal"/>
    <w:link w:val="PodnojeChar"/>
    <w:uiPriority w:val="99"/>
    <w:unhideWhenUsed/>
    <w:rsid w:val="000D10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10FE"/>
    <w:rPr>
      <w:rFonts w:ascii="Calibri" w:eastAsia="Calibri" w:hAnsi="Calibri" w:cs="Times New Roman"/>
      <w:kern w:val="0"/>
      <w14:ligatures w14:val="none"/>
    </w:rPr>
  </w:style>
  <w:style w:type="character" w:customStyle="1" w:styleId="Naslov1Char">
    <w:name w:val="Naslov 1 Char"/>
    <w:basedOn w:val="Zadanifontodlomka"/>
    <w:link w:val="Naslov1"/>
    <w:uiPriority w:val="1"/>
    <w:rsid w:val="004C7F2D"/>
    <w:rPr>
      <w:rFonts w:ascii="Times New Roman" w:eastAsia="Times New Roman" w:hAnsi="Times New Roman" w:cs="Times New Roman"/>
      <w:b/>
      <w:smallCaps/>
      <w:kern w:val="0"/>
      <w:sz w:val="24"/>
      <w:szCs w:val="20"/>
      <w:lang w:val="en-GB" w:eastAsia="en-GB"/>
      <w14:ligatures w14:val="none"/>
    </w:rPr>
  </w:style>
  <w:style w:type="character" w:customStyle="1" w:styleId="Naslov2Char">
    <w:name w:val="Naslov 2 Char"/>
    <w:basedOn w:val="Zadanifontodlomka"/>
    <w:link w:val="Naslov2"/>
    <w:uiPriority w:val="1"/>
    <w:rsid w:val="004C7F2D"/>
    <w:rPr>
      <w:rFonts w:ascii="Times New Roman" w:eastAsia="Times New Roman" w:hAnsi="Times New Roman" w:cs="Times New Roman"/>
      <w:b/>
      <w:kern w:val="0"/>
      <w:sz w:val="24"/>
      <w:szCs w:val="20"/>
      <w:lang w:val="en-GB" w:eastAsia="en-GB"/>
      <w14:ligatures w14:val="none"/>
    </w:rPr>
  </w:style>
  <w:style w:type="character" w:customStyle="1" w:styleId="Naslov3Char">
    <w:name w:val="Naslov 3 Char"/>
    <w:basedOn w:val="Zadanifontodlomka"/>
    <w:link w:val="Naslov3"/>
    <w:uiPriority w:val="1"/>
    <w:rsid w:val="004C7F2D"/>
    <w:rPr>
      <w:rFonts w:ascii="Times New Roman" w:eastAsia="Times New Roman" w:hAnsi="Times New Roman" w:cs="Times New Roman"/>
      <w:i/>
      <w:kern w:val="0"/>
      <w:sz w:val="24"/>
      <w:szCs w:val="20"/>
      <w:lang w:val="en-GB" w:eastAsia="en-GB"/>
      <w14:ligatures w14:val="none"/>
    </w:rPr>
  </w:style>
  <w:style w:type="character" w:customStyle="1" w:styleId="Naslov4Char">
    <w:name w:val="Naslov 4 Char"/>
    <w:basedOn w:val="Zadanifontodlomka"/>
    <w:link w:val="Naslov4"/>
    <w:uiPriority w:val="1"/>
    <w:rsid w:val="004C7F2D"/>
    <w:rPr>
      <w:rFonts w:ascii="Times New Roman" w:eastAsia="Times New Roman" w:hAnsi="Times New Roman" w:cs="Times New Roman"/>
      <w:kern w:val="0"/>
      <w:sz w:val="24"/>
      <w:szCs w:val="20"/>
      <w:lang w:val="en-GB" w:eastAsia="en-GB"/>
      <w14:ligatures w14:val="none"/>
    </w:rPr>
  </w:style>
  <w:style w:type="character" w:customStyle="1" w:styleId="Naslov5Char">
    <w:name w:val="Naslov 5 Char"/>
    <w:basedOn w:val="Zadanifontodlomka"/>
    <w:link w:val="Naslov5"/>
    <w:semiHidden/>
    <w:rsid w:val="004C7F2D"/>
    <w:rPr>
      <w:rFonts w:ascii="Times New Roman" w:eastAsia="Times New Roman" w:hAnsi="Times New Roman" w:cs="Times New Roman"/>
      <w:kern w:val="0"/>
      <w:sz w:val="24"/>
      <w:szCs w:val="20"/>
      <w:lang w:val="en-GB" w:eastAsia="en-GB"/>
      <w14:ligatures w14:val="none"/>
    </w:rPr>
  </w:style>
  <w:style w:type="character" w:customStyle="1" w:styleId="Naslov6Char">
    <w:name w:val="Naslov 6 Char"/>
    <w:basedOn w:val="Zadanifontodlomka"/>
    <w:link w:val="Naslov6"/>
    <w:semiHidden/>
    <w:rsid w:val="004C7F2D"/>
    <w:rPr>
      <w:rFonts w:ascii="Times New Roman" w:eastAsia="Times New Roman" w:hAnsi="Times New Roman" w:cs="Times New Roman"/>
      <w:kern w:val="0"/>
      <w:sz w:val="24"/>
      <w:szCs w:val="20"/>
      <w:lang w:val="en-GB" w:eastAsia="en-GB"/>
      <w14:ligatures w14:val="none"/>
    </w:rPr>
  </w:style>
  <w:style w:type="character" w:customStyle="1" w:styleId="Naslov7Char">
    <w:name w:val="Naslov 7 Char"/>
    <w:basedOn w:val="Zadanifontodlomka"/>
    <w:link w:val="Naslov7"/>
    <w:semiHidden/>
    <w:rsid w:val="004C7F2D"/>
    <w:rPr>
      <w:rFonts w:ascii="Times New Roman" w:eastAsia="Times New Roman" w:hAnsi="Times New Roman" w:cs="Times New Roman"/>
      <w:kern w:val="0"/>
      <w:sz w:val="24"/>
      <w:szCs w:val="20"/>
      <w:lang w:val="en-GB" w:eastAsia="en-GB"/>
      <w14:ligatures w14:val="none"/>
    </w:rPr>
  </w:style>
  <w:style w:type="character" w:customStyle="1" w:styleId="Naslov8Char">
    <w:name w:val="Naslov 8 Char"/>
    <w:basedOn w:val="Zadanifontodlomka"/>
    <w:link w:val="Naslov8"/>
    <w:semiHidden/>
    <w:rsid w:val="004C7F2D"/>
    <w:rPr>
      <w:rFonts w:ascii="Times New Roman" w:eastAsia="Times New Roman" w:hAnsi="Times New Roman" w:cs="Times New Roman"/>
      <w:kern w:val="0"/>
      <w:sz w:val="24"/>
      <w:szCs w:val="20"/>
      <w:lang w:val="en-GB" w:eastAsia="en-GB"/>
      <w14:ligatures w14:val="none"/>
    </w:rPr>
  </w:style>
  <w:style w:type="character" w:customStyle="1" w:styleId="Naslov9Char">
    <w:name w:val="Naslov 9 Char"/>
    <w:basedOn w:val="Zadanifontodlomka"/>
    <w:link w:val="Naslov9"/>
    <w:semiHidden/>
    <w:rsid w:val="004C7F2D"/>
    <w:rPr>
      <w:rFonts w:ascii="Times New Roman" w:eastAsia="Times New Roman" w:hAnsi="Times New Roman" w:cs="Times New Roman"/>
      <w:kern w:val="0"/>
      <w:sz w:val="24"/>
      <w:szCs w:val="20"/>
      <w:lang w:val="en-GB" w:eastAsia="en-GB"/>
      <w14:ligatures w14:val="none"/>
    </w:rPr>
  </w:style>
  <w:style w:type="character" w:styleId="Hiperveza">
    <w:name w:val="Hyperlink"/>
    <w:basedOn w:val="Zadanifontodlomka"/>
    <w:uiPriority w:val="99"/>
    <w:rsid w:val="004C7F2D"/>
    <w:rPr>
      <w:color w:val="0563C1" w:themeColor="hyperlink"/>
      <w:u w:val="single"/>
    </w:rPr>
  </w:style>
  <w:style w:type="character" w:styleId="SlijeenaHiperveza">
    <w:name w:val="FollowedHyperlink"/>
    <w:basedOn w:val="Zadanifontodlomka"/>
    <w:uiPriority w:val="99"/>
    <w:semiHidden/>
    <w:unhideWhenUsed/>
    <w:rsid w:val="004C7F2D"/>
    <w:rPr>
      <w:color w:val="954F72" w:themeColor="followedHyperlink"/>
      <w:u w:val="single"/>
    </w:rPr>
  </w:style>
  <w:style w:type="paragraph" w:styleId="Tekstfusnote">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TekstfusnoteChar"/>
    <w:uiPriority w:val="99"/>
    <w:semiHidden/>
    <w:unhideWhenUsed/>
    <w:qFormat/>
    <w:rsid w:val="00873500"/>
    <w:pPr>
      <w:spacing w:after="0" w:line="240" w:lineRule="auto"/>
    </w:pPr>
    <w:rPr>
      <w:rFonts w:asciiTheme="minorHAnsi" w:eastAsiaTheme="minorHAnsi" w:hAnsiTheme="minorHAnsi" w:cstheme="minorBidi"/>
      <w:sz w:val="20"/>
      <w:szCs w:val="20"/>
    </w:rPr>
  </w:style>
  <w:style w:type="character" w:customStyle="1" w:styleId="TekstfusnoteChar">
    <w:name w:val="Tekst fusnote Char"/>
    <w:aliases w:val="single space Char,Fußnote Char,Footnote Text Char Char Char,Char Char,Footnote Text Char1 Char,Char Char Char Char Char,Footnote Text Char1 Char Char Char Char,Footnote Text Char Char1 Char Char Char Char,Char Char Char Char1,fn Char"/>
    <w:basedOn w:val="Zadanifontodlomka"/>
    <w:link w:val="Tekstfusnote"/>
    <w:uiPriority w:val="99"/>
    <w:semiHidden/>
    <w:rsid w:val="00873500"/>
    <w:rPr>
      <w:kern w:val="0"/>
      <w:sz w:val="20"/>
      <w:szCs w:val="20"/>
      <w14:ligatures w14:val="none"/>
    </w:rPr>
  </w:style>
  <w:style w:type="character" w:styleId="Referencafusnote">
    <w:name w:val="footnote reference"/>
    <w:aliases w:val="Footnote Reference Char,ftref,16 Point,Superscript 6 Point,Car Car Char Car Char Car Car Char Car Char Char,Car Car Car Car Car Car Car Car Char Car Car Char Car Car Car Char Car Char Char Char,BVI fnr,Ref,de nota al pie,Nota de pie"/>
    <w:link w:val="FootnoteReference1"/>
    <w:uiPriority w:val="99"/>
    <w:unhideWhenUsed/>
    <w:qFormat/>
    <w:rsid w:val="00873500"/>
    <w:rPr>
      <w:rFonts w:ascii="Times New Roman" w:hAnsi="Times New Roman"/>
      <w:vertAlign w:val="superscript"/>
    </w:rPr>
  </w:style>
  <w:style w:type="paragraph" w:customStyle="1" w:styleId="FootnoteReference1">
    <w:name w:val="Footnote Reference1"/>
    <w:basedOn w:val="Normal"/>
    <w:link w:val="Referencafusnote"/>
    <w:uiPriority w:val="99"/>
    <w:rsid w:val="00873500"/>
    <w:pPr>
      <w:spacing w:before="120" w:after="120" w:line="240" w:lineRule="exact"/>
      <w:ind w:firstLine="567"/>
      <w:jc w:val="both"/>
    </w:pPr>
    <w:rPr>
      <w:rFonts w:ascii="Times New Roman" w:eastAsiaTheme="minorHAnsi" w:hAnsi="Times New Roman" w:cstheme="minorBidi"/>
      <w:kern w:val="2"/>
      <w:vertAlign w:val="superscript"/>
      <w14:ligatures w14:val="standardContextual"/>
    </w:rPr>
  </w:style>
  <w:style w:type="paragraph" w:styleId="Odlomakpopisa">
    <w:name w:val="List Paragraph"/>
    <w:aliases w:val="Bullet List,FooterText,Citation List,Recommendation,List Paragraph1,List Paragraph11,List Paragraph2,References,Bullets,List Paragraph (numbered (a)),Numbered List Paragraph,List Paragraph nowy,Liste 1,Numbered Paragraph,Normal 1,lp1"/>
    <w:basedOn w:val="Normal"/>
    <w:link w:val="OdlomakpopisaChar"/>
    <w:uiPriority w:val="34"/>
    <w:qFormat/>
    <w:rsid w:val="00873500"/>
    <w:pPr>
      <w:ind w:left="720"/>
      <w:contextualSpacing/>
    </w:pPr>
  </w:style>
  <w:style w:type="character" w:styleId="Nerijeenospominjanje">
    <w:name w:val="Unresolved Mention"/>
    <w:basedOn w:val="Zadanifontodlomka"/>
    <w:uiPriority w:val="99"/>
    <w:semiHidden/>
    <w:unhideWhenUsed/>
    <w:rsid w:val="0042217B"/>
    <w:rPr>
      <w:color w:val="605E5C"/>
      <w:shd w:val="clear" w:color="auto" w:fill="E1DFDD"/>
    </w:rPr>
  </w:style>
  <w:style w:type="paragraph" w:styleId="StandardWeb">
    <w:name w:val="Normal (Web)"/>
    <w:basedOn w:val="Normal"/>
    <w:uiPriority w:val="99"/>
    <w:unhideWhenUsed/>
    <w:rsid w:val="001420E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OdlomakpopisaChar">
    <w:name w:val="Odlomak popisa Char"/>
    <w:aliases w:val="Bullet List Char,FooterText Char,Citation List Char,Recommendation Char,List Paragraph1 Char,List Paragraph11 Char,List Paragraph2 Char,References Char,Bullets Char,List Paragraph (numbered (a)) Char,Numbered List Paragraph Char"/>
    <w:link w:val="Odlomakpopisa"/>
    <w:uiPriority w:val="34"/>
    <w:qFormat/>
    <w:rsid w:val="000622DE"/>
    <w:rPr>
      <w:rFonts w:ascii="Calibri" w:eastAsia="Calibri" w:hAnsi="Calibri" w:cs="Times New Roman"/>
      <w:kern w:val="0"/>
      <w14:ligatures w14:val="none"/>
    </w:rPr>
  </w:style>
  <w:style w:type="paragraph" w:styleId="Bezproreda">
    <w:name w:val="No Spacing"/>
    <w:uiPriority w:val="1"/>
    <w:qFormat/>
    <w:rsid w:val="00EC420E"/>
    <w:pPr>
      <w:spacing w:after="0" w:line="240" w:lineRule="auto"/>
    </w:pPr>
    <w:rPr>
      <w:rFonts w:ascii="Calibri" w:eastAsia="Calibri" w:hAnsi="Calibri" w:cs="Times New Roman"/>
      <w:kern w:val="0"/>
      <w14:ligatures w14:val="none"/>
    </w:rPr>
  </w:style>
  <w:style w:type="paragraph" w:customStyle="1" w:styleId="xmsonormal">
    <w:name w:val="x_msonormal"/>
    <w:basedOn w:val="Normal"/>
    <w:rsid w:val="00E10406"/>
    <w:pPr>
      <w:spacing w:after="0" w:line="240" w:lineRule="auto"/>
    </w:pPr>
    <w:rPr>
      <w:rFonts w:eastAsiaTheme="minorHAnsi" w:cs="Calibri"/>
      <w:lang w:eastAsia="hr-HR"/>
    </w:rPr>
  </w:style>
  <w:style w:type="character" w:styleId="Naglaeno">
    <w:name w:val="Strong"/>
    <w:basedOn w:val="Zadanifontodlomka"/>
    <w:uiPriority w:val="22"/>
    <w:qFormat/>
    <w:rsid w:val="00B95A72"/>
    <w:rPr>
      <w:b/>
      <w:bCs/>
    </w:rPr>
  </w:style>
  <w:style w:type="table" w:styleId="Reetkatablice">
    <w:name w:val="Table Grid"/>
    <w:basedOn w:val="Obinatablica"/>
    <w:uiPriority w:val="39"/>
    <w:rsid w:val="0025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Zadanifontodlomka"/>
    <w:rsid w:val="004857F7"/>
    <w:rPr>
      <w:rFonts w:ascii="Segoe UI" w:hAnsi="Segoe UI" w:cs="Segoe UI" w:hint="default"/>
      <w:sz w:val="18"/>
      <w:szCs w:val="18"/>
    </w:rPr>
  </w:style>
  <w:style w:type="paragraph" w:customStyle="1" w:styleId="pf0">
    <w:name w:val="pf0"/>
    <w:basedOn w:val="Normal"/>
    <w:rsid w:val="004857F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f31">
    <w:name w:val="cf31"/>
    <w:basedOn w:val="Zadanifontodlomka"/>
    <w:rsid w:val="004857F7"/>
    <w:rPr>
      <w:rFonts w:ascii="Segoe UI" w:hAnsi="Segoe UI" w:cs="Segoe UI" w:hint="default"/>
      <w:b/>
      <w:bCs/>
      <w:sz w:val="18"/>
      <w:szCs w:val="18"/>
    </w:rPr>
  </w:style>
  <w:style w:type="character" w:customStyle="1" w:styleId="cf41">
    <w:name w:val="cf41"/>
    <w:basedOn w:val="Zadanifontodlomka"/>
    <w:rsid w:val="004857F7"/>
    <w:rPr>
      <w:rFonts w:ascii="Segoe UI" w:hAnsi="Segoe UI" w:cs="Segoe UI" w:hint="default"/>
      <w:sz w:val="18"/>
      <w:szCs w:val="18"/>
      <w:u w:val="single"/>
    </w:rPr>
  </w:style>
  <w:style w:type="character" w:customStyle="1" w:styleId="cf21">
    <w:name w:val="cf21"/>
    <w:basedOn w:val="Zadanifontodlomka"/>
    <w:rsid w:val="00173089"/>
    <w:rPr>
      <w:rFonts w:ascii="Segoe UI" w:hAnsi="Segoe UI" w:cs="Segoe UI" w:hint="default"/>
      <w:color w:val="231F20"/>
      <w:sz w:val="18"/>
      <w:szCs w:val="18"/>
    </w:rPr>
  </w:style>
  <w:style w:type="character" w:customStyle="1" w:styleId="cf11">
    <w:name w:val="cf11"/>
    <w:basedOn w:val="Zadanifontodlomka"/>
    <w:rsid w:val="00C82A0E"/>
    <w:rPr>
      <w:rFonts w:ascii="Segoe UI" w:hAnsi="Segoe UI" w:cs="Segoe UI" w:hint="default"/>
      <w:b/>
      <w:bCs/>
      <w:sz w:val="18"/>
      <w:szCs w:val="18"/>
    </w:rPr>
  </w:style>
  <w:style w:type="paragraph" w:customStyle="1" w:styleId="TableParagraph">
    <w:name w:val="Table Paragraph"/>
    <w:basedOn w:val="Normal"/>
    <w:uiPriority w:val="1"/>
    <w:qFormat/>
    <w:rsid w:val="003D6203"/>
    <w:pPr>
      <w:widowControl w:val="0"/>
      <w:autoSpaceDE w:val="0"/>
      <w:autoSpaceDN w:val="0"/>
      <w:spacing w:after="0" w:line="240" w:lineRule="auto"/>
    </w:pPr>
    <w:rPr>
      <w:rFonts w:ascii="Times New Roman" w:eastAsia="Times New Roman" w:hAnsi="Times New Roman"/>
    </w:rPr>
  </w:style>
  <w:style w:type="character" w:customStyle="1" w:styleId="A4">
    <w:name w:val="A4"/>
    <w:basedOn w:val="Zadanifontodlomka"/>
    <w:uiPriority w:val="99"/>
    <w:rsid w:val="00854A99"/>
    <w:rPr>
      <w:rFonts w:ascii="Univers LT Std" w:hAnsi="Univers LT Std" w:hint="default"/>
      <w:color w:val="000000"/>
    </w:rPr>
  </w:style>
  <w:style w:type="character" w:styleId="Istaknuto">
    <w:name w:val="Emphasis"/>
    <w:basedOn w:val="Zadanifontodlomka"/>
    <w:uiPriority w:val="20"/>
    <w:qFormat/>
    <w:rsid w:val="003C7BD2"/>
    <w:rPr>
      <w:i/>
      <w:iCs/>
    </w:rPr>
  </w:style>
  <w:style w:type="paragraph" w:styleId="TOCNaslov">
    <w:name w:val="TOC Heading"/>
    <w:basedOn w:val="Naslov1"/>
    <w:next w:val="Normal"/>
    <w:uiPriority w:val="39"/>
    <w:unhideWhenUsed/>
    <w:qFormat/>
    <w:rsid w:val="00F66F29"/>
    <w:pPr>
      <w:keepLines/>
      <w:numPr>
        <w:numId w:val="0"/>
      </w:numPr>
      <w:spacing w:after="0" w:line="259" w:lineRule="auto"/>
      <w:jc w:val="left"/>
      <w:outlineLvl w:val="9"/>
    </w:pPr>
    <w:rPr>
      <w:rFonts w:asciiTheme="majorHAnsi" w:eastAsiaTheme="majorEastAsia" w:hAnsiTheme="majorHAnsi" w:cstheme="majorBidi"/>
      <w:b w:val="0"/>
      <w:smallCaps w:val="0"/>
      <w:color w:val="2F5496" w:themeColor="accent1" w:themeShade="BF"/>
      <w:sz w:val="32"/>
      <w:szCs w:val="32"/>
      <w:lang w:val="hr-HR" w:eastAsia="hr-HR"/>
    </w:rPr>
  </w:style>
  <w:style w:type="paragraph" w:styleId="Sadraj1">
    <w:name w:val="toc 1"/>
    <w:basedOn w:val="Normal"/>
    <w:next w:val="Normal"/>
    <w:autoRedefine/>
    <w:uiPriority w:val="39"/>
    <w:unhideWhenUsed/>
    <w:rsid w:val="00F66F29"/>
    <w:pPr>
      <w:spacing w:after="100"/>
    </w:pPr>
  </w:style>
  <w:style w:type="paragraph" w:styleId="Sadraj2">
    <w:name w:val="toc 2"/>
    <w:basedOn w:val="Normal"/>
    <w:next w:val="Normal"/>
    <w:autoRedefine/>
    <w:uiPriority w:val="39"/>
    <w:unhideWhenUsed/>
    <w:rsid w:val="007E023A"/>
    <w:pPr>
      <w:spacing w:after="100"/>
      <w:ind w:left="220"/>
    </w:pPr>
  </w:style>
  <w:style w:type="paragraph" w:styleId="Sadraj3">
    <w:name w:val="toc 3"/>
    <w:basedOn w:val="Normal"/>
    <w:next w:val="Normal"/>
    <w:autoRedefine/>
    <w:uiPriority w:val="39"/>
    <w:unhideWhenUsed/>
    <w:rsid w:val="007E023A"/>
    <w:pPr>
      <w:spacing w:after="100"/>
      <w:ind w:left="440"/>
    </w:pPr>
  </w:style>
  <w:style w:type="paragraph" w:customStyle="1" w:styleId="paragraph">
    <w:name w:val="paragraph"/>
    <w:basedOn w:val="Normal"/>
    <w:rsid w:val="00A3292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Zadanifontodlomka"/>
    <w:rsid w:val="00A3292B"/>
  </w:style>
  <w:style w:type="character" w:customStyle="1" w:styleId="eop">
    <w:name w:val="eop"/>
    <w:basedOn w:val="Zadanifontodlomka"/>
    <w:rsid w:val="00A3292B"/>
  </w:style>
  <w:style w:type="table" w:customStyle="1" w:styleId="Reetkatablice1">
    <w:name w:val="Rešetka tablice1"/>
    <w:basedOn w:val="Obinatablica"/>
    <w:next w:val="Reetkatablice"/>
    <w:uiPriority w:val="39"/>
    <w:rsid w:val="00C721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DF0A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F5DB3"/>
    <w:pPr>
      <w:spacing w:after="0" w:line="240" w:lineRule="auto"/>
    </w:pPr>
    <w:rPr>
      <w:rFonts w:ascii="Calibri" w:eastAsia="Calibri" w:hAnsi="Calibri" w:cs="Times New Roman"/>
      <w:kern w:val="0"/>
      <w14:ligatures w14:val="none"/>
    </w:rPr>
  </w:style>
  <w:style w:type="character" w:styleId="Referencakomentara">
    <w:name w:val="annotation reference"/>
    <w:basedOn w:val="Zadanifontodlomka"/>
    <w:uiPriority w:val="99"/>
    <w:semiHidden/>
    <w:unhideWhenUsed/>
    <w:rsid w:val="00152E6E"/>
    <w:rPr>
      <w:sz w:val="16"/>
      <w:szCs w:val="16"/>
    </w:rPr>
  </w:style>
  <w:style w:type="paragraph" w:styleId="Tekstkomentara">
    <w:name w:val="annotation text"/>
    <w:basedOn w:val="Normal"/>
    <w:link w:val="TekstkomentaraChar"/>
    <w:uiPriority w:val="99"/>
    <w:unhideWhenUsed/>
    <w:rsid w:val="00152E6E"/>
    <w:pPr>
      <w:spacing w:line="240" w:lineRule="auto"/>
    </w:pPr>
    <w:rPr>
      <w:sz w:val="20"/>
      <w:szCs w:val="20"/>
    </w:rPr>
  </w:style>
  <w:style w:type="character" w:customStyle="1" w:styleId="TekstkomentaraChar">
    <w:name w:val="Tekst komentara Char"/>
    <w:basedOn w:val="Zadanifontodlomka"/>
    <w:link w:val="Tekstkomentara"/>
    <w:uiPriority w:val="99"/>
    <w:rsid w:val="00152E6E"/>
    <w:rPr>
      <w:rFonts w:ascii="Calibri" w:eastAsia="Calibri" w:hAnsi="Calibri" w:cs="Times New Roman"/>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152E6E"/>
    <w:rPr>
      <w:b/>
      <w:bCs/>
    </w:rPr>
  </w:style>
  <w:style w:type="character" w:customStyle="1" w:styleId="PredmetkomentaraChar">
    <w:name w:val="Predmet komentara Char"/>
    <w:basedOn w:val="TekstkomentaraChar"/>
    <w:link w:val="Predmetkomentara"/>
    <w:uiPriority w:val="99"/>
    <w:semiHidden/>
    <w:rsid w:val="00152E6E"/>
    <w:rPr>
      <w:rFonts w:ascii="Calibri" w:eastAsia="Calibri" w:hAnsi="Calibri" w:cs="Times New Roman"/>
      <w:b/>
      <w:bCs/>
      <w:kern w:val="0"/>
      <w:sz w:val="20"/>
      <w:szCs w:val="20"/>
      <w14:ligatures w14:val="none"/>
    </w:rPr>
  </w:style>
  <w:style w:type="paragraph" w:customStyle="1" w:styleId="elementtoproof">
    <w:name w:val="elementtoproof"/>
    <w:basedOn w:val="Normal"/>
    <w:uiPriority w:val="99"/>
    <w:semiHidden/>
    <w:rsid w:val="00623976"/>
    <w:pPr>
      <w:spacing w:after="0" w:line="240" w:lineRule="auto"/>
    </w:pPr>
    <w:rPr>
      <w:rFonts w:ascii="Aptos" w:eastAsiaTheme="minorHAnsi"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1744">
      <w:bodyDiv w:val="1"/>
      <w:marLeft w:val="0"/>
      <w:marRight w:val="0"/>
      <w:marTop w:val="0"/>
      <w:marBottom w:val="0"/>
      <w:divBdr>
        <w:top w:val="none" w:sz="0" w:space="0" w:color="auto"/>
        <w:left w:val="none" w:sz="0" w:space="0" w:color="auto"/>
        <w:bottom w:val="none" w:sz="0" w:space="0" w:color="auto"/>
        <w:right w:val="none" w:sz="0" w:space="0" w:color="auto"/>
      </w:divBdr>
    </w:div>
    <w:div w:id="292488838">
      <w:bodyDiv w:val="1"/>
      <w:marLeft w:val="0"/>
      <w:marRight w:val="0"/>
      <w:marTop w:val="0"/>
      <w:marBottom w:val="0"/>
      <w:divBdr>
        <w:top w:val="none" w:sz="0" w:space="0" w:color="auto"/>
        <w:left w:val="none" w:sz="0" w:space="0" w:color="auto"/>
        <w:bottom w:val="none" w:sz="0" w:space="0" w:color="auto"/>
        <w:right w:val="none" w:sz="0" w:space="0" w:color="auto"/>
      </w:divBdr>
    </w:div>
    <w:div w:id="355273359">
      <w:bodyDiv w:val="1"/>
      <w:marLeft w:val="0"/>
      <w:marRight w:val="0"/>
      <w:marTop w:val="0"/>
      <w:marBottom w:val="0"/>
      <w:divBdr>
        <w:top w:val="none" w:sz="0" w:space="0" w:color="auto"/>
        <w:left w:val="none" w:sz="0" w:space="0" w:color="auto"/>
        <w:bottom w:val="none" w:sz="0" w:space="0" w:color="auto"/>
        <w:right w:val="none" w:sz="0" w:space="0" w:color="auto"/>
      </w:divBdr>
    </w:div>
    <w:div w:id="377120813">
      <w:bodyDiv w:val="1"/>
      <w:marLeft w:val="0"/>
      <w:marRight w:val="0"/>
      <w:marTop w:val="0"/>
      <w:marBottom w:val="0"/>
      <w:divBdr>
        <w:top w:val="none" w:sz="0" w:space="0" w:color="auto"/>
        <w:left w:val="none" w:sz="0" w:space="0" w:color="auto"/>
        <w:bottom w:val="none" w:sz="0" w:space="0" w:color="auto"/>
        <w:right w:val="none" w:sz="0" w:space="0" w:color="auto"/>
      </w:divBdr>
    </w:div>
    <w:div w:id="538516232">
      <w:bodyDiv w:val="1"/>
      <w:marLeft w:val="0"/>
      <w:marRight w:val="0"/>
      <w:marTop w:val="0"/>
      <w:marBottom w:val="0"/>
      <w:divBdr>
        <w:top w:val="none" w:sz="0" w:space="0" w:color="auto"/>
        <w:left w:val="none" w:sz="0" w:space="0" w:color="auto"/>
        <w:bottom w:val="none" w:sz="0" w:space="0" w:color="auto"/>
        <w:right w:val="none" w:sz="0" w:space="0" w:color="auto"/>
      </w:divBdr>
    </w:div>
    <w:div w:id="587269198">
      <w:bodyDiv w:val="1"/>
      <w:marLeft w:val="0"/>
      <w:marRight w:val="0"/>
      <w:marTop w:val="0"/>
      <w:marBottom w:val="0"/>
      <w:divBdr>
        <w:top w:val="none" w:sz="0" w:space="0" w:color="auto"/>
        <w:left w:val="none" w:sz="0" w:space="0" w:color="auto"/>
        <w:bottom w:val="none" w:sz="0" w:space="0" w:color="auto"/>
        <w:right w:val="none" w:sz="0" w:space="0" w:color="auto"/>
      </w:divBdr>
    </w:div>
    <w:div w:id="676884922">
      <w:bodyDiv w:val="1"/>
      <w:marLeft w:val="0"/>
      <w:marRight w:val="0"/>
      <w:marTop w:val="0"/>
      <w:marBottom w:val="0"/>
      <w:divBdr>
        <w:top w:val="none" w:sz="0" w:space="0" w:color="auto"/>
        <w:left w:val="none" w:sz="0" w:space="0" w:color="auto"/>
        <w:bottom w:val="none" w:sz="0" w:space="0" w:color="auto"/>
        <w:right w:val="none" w:sz="0" w:space="0" w:color="auto"/>
      </w:divBdr>
    </w:div>
    <w:div w:id="907880376">
      <w:bodyDiv w:val="1"/>
      <w:marLeft w:val="0"/>
      <w:marRight w:val="0"/>
      <w:marTop w:val="0"/>
      <w:marBottom w:val="0"/>
      <w:divBdr>
        <w:top w:val="none" w:sz="0" w:space="0" w:color="auto"/>
        <w:left w:val="none" w:sz="0" w:space="0" w:color="auto"/>
        <w:bottom w:val="none" w:sz="0" w:space="0" w:color="auto"/>
        <w:right w:val="none" w:sz="0" w:space="0" w:color="auto"/>
      </w:divBdr>
    </w:div>
    <w:div w:id="918903174">
      <w:bodyDiv w:val="1"/>
      <w:marLeft w:val="0"/>
      <w:marRight w:val="0"/>
      <w:marTop w:val="0"/>
      <w:marBottom w:val="0"/>
      <w:divBdr>
        <w:top w:val="none" w:sz="0" w:space="0" w:color="auto"/>
        <w:left w:val="none" w:sz="0" w:space="0" w:color="auto"/>
        <w:bottom w:val="none" w:sz="0" w:space="0" w:color="auto"/>
        <w:right w:val="none" w:sz="0" w:space="0" w:color="auto"/>
      </w:divBdr>
    </w:div>
    <w:div w:id="920019352">
      <w:bodyDiv w:val="1"/>
      <w:marLeft w:val="0"/>
      <w:marRight w:val="0"/>
      <w:marTop w:val="0"/>
      <w:marBottom w:val="0"/>
      <w:divBdr>
        <w:top w:val="none" w:sz="0" w:space="0" w:color="auto"/>
        <w:left w:val="none" w:sz="0" w:space="0" w:color="auto"/>
        <w:bottom w:val="none" w:sz="0" w:space="0" w:color="auto"/>
        <w:right w:val="none" w:sz="0" w:space="0" w:color="auto"/>
      </w:divBdr>
    </w:div>
    <w:div w:id="1002123201">
      <w:bodyDiv w:val="1"/>
      <w:marLeft w:val="0"/>
      <w:marRight w:val="0"/>
      <w:marTop w:val="0"/>
      <w:marBottom w:val="0"/>
      <w:divBdr>
        <w:top w:val="none" w:sz="0" w:space="0" w:color="auto"/>
        <w:left w:val="none" w:sz="0" w:space="0" w:color="auto"/>
        <w:bottom w:val="none" w:sz="0" w:space="0" w:color="auto"/>
        <w:right w:val="none" w:sz="0" w:space="0" w:color="auto"/>
      </w:divBdr>
    </w:div>
    <w:div w:id="1016927843">
      <w:bodyDiv w:val="1"/>
      <w:marLeft w:val="0"/>
      <w:marRight w:val="0"/>
      <w:marTop w:val="0"/>
      <w:marBottom w:val="0"/>
      <w:divBdr>
        <w:top w:val="none" w:sz="0" w:space="0" w:color="auto"/>
        <w:left w:val="none" w:sz="0" w:space="0" w:color="auto"/>
        <w:bottom w:val="none" w:sz="0" w:space="0" w:color="auto"/>
        <w:right w:val="none" w:sz="0" w:space="0" w:color="auto"/>
      </w:divBdr>
    </w:div>
    <w:div w:id="1040670587">
      <w:bodyDiv w:val="1"/>
      <w:marLeft w:val="0"/>
      <w:marRight w:val="0"/>
      <w:marTop w:val="0"/>
      <w:marBottom w:val="0"/>
      <w:divBdr>
        <w:top w:val="none" w:sz="0" w:space="0" w:color="auto"/>
        <w:left w:val="none" w:sz="0" w:space="0" w:color="auto"/>
        <w:bottom w:val="none" w:sz="0" w:space="0" w:color="auto"/>
        <w:right w:val="none" w:sz="0" w:space="0" w:color="auto"/>
      </w:divBdr>
    </w:div>
    <w:div w:id="1050298642">
      <w:bodyDiv w:val="1"/>
      <w:marLeft w:val="0"/>
      <w:marRight w:val="0"/>
      <w:marTop w:val="0"/>
      <w:marBottom w:val="0"/>
      <w:divBdr>
        <w:top w:val="none" w:sz="0" w:space="0" w:color="auto"/>
        <w:left w:val="none" w:sz="0" w:space="0" w:color="auto"/>
        <w:bottom w:val="none" w:sz="0" w:space="0" w:color="auto"/>
        <w:right w:val="none" w:sz="0" w:space="0" w:color="auto"/>
      </w:divBdr>
    </w:div>
    <w:div w:id="1133864137">
      <w:bodyDiv w:val="1"/>
      <w:marLeft w:val="0"/>
      <w:marRight w:val="0"/>
      <w:marTop w:val="0"/>
      <w:marBottom w:val="0"/>
      <w:divBdr>
        <w:top w:val="none" w:sz="0" w:space="0" w:color="auto"/>
        <w:left w:val="none" w:sz="0" w:space="0" w:color="auto"/>
        <w:bottom w:val="none" w:sz="0" w:space="0" w:color="auto"/>
        <w:right w:val="none" w:sz="0" w:space="0" w:color="auto"/>
      </w:divBdr>
    </w:div>
    <w:div w:id="1181090371">
      <w:bodyDiv w:val="1"/>
      <w:marLeft w:val="0"/>
      <w:marRight w:val="0"/>
      <w:marTop w:val="0"/>
      <w:marBottom w:val="0"/>
      <w:divBdr>
        <w:top w:val="none" w:sz="0" w:space="0" w:color="auto"/>
        <w:left w:val="none" w:sz="0" w:space="0" w:color="auto"/>
        <w:bottom w:val="none" w:sz="0" w:space="0" w:color="auto"/>
        <w:right w:val="none" w:sz="0" w:space="0" w:color="auto"/>
      </w:divBdr>
    </w:div>
    <w:div w:id="1242176229">
      <w:bodyDiv w:val="1"/>
      <w:marLeft w:val="0"/>
      <w:marRight w:val="0"/>
      <w:marTop w:val="0"/>
      <w:marBottom w:val="0"/>
      <w:divBdr>
        <w:top w:val="none" w:sz="0" w:space="0" w:color="auto"/>
        <w:left w:val="none" w:sz="0" w:space="0" w:color="auto"/>
        <w:bottom w:val="none" w:sz="0" w:space="0" w:color="auto"/>
        <w:right w:val="none" w:sz="0" w:space="0" w:color="auto"/>
      </w:divBdr>
    </w:div>
    <w:div w:id="1248341169">
      <w:bodyDiv w:val="1"/>
      <w:marLeft w:val="0"/>
      <w:marRight w:val="0"/>
      <w:marTop w:val="0"/>
      <w:marBottom w:val="0"/>
      <w:divBdr>
        <w:top w:val="none" w:sz="0" w:space="0" w:color="auto"/>
        <w:left w:val="none" w:sz="0" w:space="0" w:color="auto"/>
        <w:bottom w:val="none" w:sz="0" w:space="0" w:color="auto"/>
        <w:right w:val="none" w:sz="0" w:space="0" w:color="auto"/>
      </w:divBdr>
    </w:div>
    <w:div w:id="1271402387">
      <w:bodyDiv w:val="1"/>
      <w:marLeft w:val="0"/>
      <w:marRight w:val="0"/>
      <w:marTop w:val="0"/>
      <w:marBottom w:val="0"/>
      <w:divBdr>
        <w:top w:val="none" w:sz="0" w:space="0" w:color="auto"/>
        <w:left w:val="none" w:sz="0" w:space="0" w:color="auto"/>
        <w:bottom w:val="none" w:sz="0" w:space="0" w:color="auto"/>
        <w:right w:val="none" w:sz="0" w:space="0" w:color="auto"/>
      </w:divBdr>
    </w:div>
    <w:div w:id="1335180791">
      <w:bodyDiv w:val="1"/>
      <w:marLeft w:val="0"/>
      <w:marRight w:val="0"/>
      <w:marTop w:val="0"/>
      <w:marBottom w:val="0"/>
      <w:divBdr>
        <w:top w:val="none" w:sz="0" w:space="0" w:color="auto"/>
        <w:left w:val="none" w:sz="0" w:space="0" w:color="auto"/>
        <w:bottom w:val="none" w:sz="0" w:space="0" w:color="auto"/>
        <w:right w:val="none" w:sz="0" w:space="0" w:color="auto"/>
      </w:divBdr>
    </w:div>
    <w:div w:id="1398550505">
      <w:bodyDiv w:val="1"/>
      <w:marLeft w:val="0"/>
      <w:marRight w:val="0"/>
      <w:marTop w:val="0"/>
      <w:marBottom w:val="0"/>
      <w:divBdr>
        <w:top w:val="none" w:sz="0" w:space="0" w:color="auto"/>
        <w:left w:val="none" w:sz="0" w:space="0" w:color="auto"/>
        <w:bottom w:val="none" w:sz="0" w:space="0" w:color="auto"/>
        <w:right w:val="none" w:sz="0" w:space="0" w:color="auto"/>
      </w:divBdr>
    </w:div>
    <w:div w:id="1424302007">
      <w:bodyDiv w:val="1"/>
      <w:marLeft w:val="0"/>
      <w:marRight w:val="0"/>
      <w:marTop w:val="0"/>
      <w:marBottom w:val="0"/>
      <w:divBdr>
        <w:top w:val="none" w:sz="0" w:space="0" w:color="auto"/>
        <w:left w:val="none" w:sz="0" w:space="0" w:color="auto"/>
        <w:bottom w:val="none" w:sz="0" w:space="0" w:color="auto"/>
        <w:right w:val="none" w:sz="0" w:space="0" w:color="auto"/>
      </w:divBdr>
    </w:div>
    <w:div w:id="1465848184">
      <w:bodyDiv w:val="1"/>
      <w:marLeft w:val="0"/>
      <w:marRight w:val="0"/>
      <w:marTop w:val="0"/>
      <w:marBottom w:val="0"/>
      <w:divBdr>
        <w:top w:val="none" w:sz="0" w:space="0" w:color="auto"/>
        <w:left w:val="none" w:sz="0" w:space="0" w:color="auto"/>
        <w:bottom w:val="none" w:sz="0" w:space="0" w:color="auto"/>
        <w:right w:val="none" w:sz="0" w:space="0" w:color="auto"/>
      </w:divBdr>
    </w:div>
    <w:div w:id="1479565276">
      <w:bodyDiv w:val="1"/>
      <w:marLeft w:val="0"/>
      <w:marRight w:val="0"/>
      <w:marTop w:val="0"/>
      <w:marBottom w:val="0"/>
      <w:divBdr>
        <w:top w:val="none" w:sz="0" w:space="0" w:color="auto"/>
        <w:left w:val="none" w:sz="0" w:space="0" w:color="auto"/>
        <w:bottom w:val="none" w:sz="0" w:space="0" w:color="auto"/>
        <w:right w:val="none" w:sz="0" w:space="0" w:color="auto"/>
      </w:divBdr>
    </w:div>
    <w:div w:id="1528249314">
      <w:bodyDiv w:val="1"/>
      <w:marLeft w:val="0"/>
      <w:marRight w:val="0"/>
      <w:marTop w:val="0"/>
      <w:marBottom w:val="0"/>
      <w:divBdr>
        <w:top w:val="none" w:sz="0" w:space="0" w:color="auto"/>
        <w:left w:val="none" w:sz="0" w:space="0" w:color="auto"/>
        <w:bottom w:val="none" w:sz="0" w:space="0" w:color="auto"/>
        <w:right w:val="none" w:sz="0" w:space="0" w:color="auto"/>
      </w:divBdr>
    </w:div>
    <w:div w:id="1540629656">
      <w:bodyDiv w:val="1"/>
      <w:marLeft w:val="0"/>
      <w:marRight w:val="0"/>
      <w:marTop w:val="0"/>
      <w:marBottom w:val="0"/>
      <w:divBdr>
        <w:top w:val="none" w:sz="0" w:space="0" w:color="auto"/>
        <w:left w:val="none" w:sz="0" w:space="0" w:color="auto"/>
        <w:bottom w:val="none" w:sz="0" w:space="0" w:color="auto"/>
        <w:right w:val="none" w:sz="0" w:space="0" w:color="auto"/>
      </w:divBdr>
    </w:div>
    <w:div w:id="1577975814">
      <w:bodyDiv w:val="1"/>
      <w:marLeft w:val="0"/>
      <w:marRight w:val="0"/>
      <w:marTop w:val="0"/>
      <w:marBottom w:val="0"/>
      <w:divBdr>
        <w:top w:val="none" w:sz="0" w:space="0" w:color="auto"/>
        <w:left w:val="none" w:sz="0" w:space="0" w:color="auto"/>
        <w:bottom w:val="none" w:sz="0" w:space="0" w:color="auto"/>
        <w:right w:val="none" w:sz="0" w:space="0" w:color="auto"/>
      </w:divBdr>
    </w:div>
    <w:div w:id="1692340737">
      <w:bodyDiv w:val="1"/>
      <w:marLeft w:val="0"/>
      <w:marRight w:val="0"/>
      <w:marTop w:val="0"/>
      <w:marBottom w:val="0"/>
      <w:divBdr>
        <w:top w:val="none" w:sz="0" w:space="0" w:color="auto"/>
        <w:left w:val="none" w:sz="0" w:space="0" w:color="auto"/>
        <w:bottom w:val="none" w:sz="0" w:space="0" w:color="auto"/>
        <w:right w:val="none" w:sz="0" w:space="0" w:color="auto"/>
      </w:divBdr>
    </w:div>
    <w:div w:id="1782534647">
      <w:bodyDiv w:val="1"/>
      <w:marLeft w:val="0"/>
      <w:marRight w:val="0"/>
      <w:marTop w:val="0"/>
      <w:marBottom w:val="0"/>
      <w:divBdr>
        <w:top w:val="none" w:sz="0" w:space="0" w:color="auto"/>
        <w:left w:val="none" w:sz="0" w:space="0" w:color="auto"/>
        <w:bottom w:val="none" w:sz="0" w:space="0" w:color="auto"/>
        <w:right w:val="none" w:sz="0" w:space="0" w:color="auto"/>
      </w:divBdr>
    </w:div>
    <w:div w:id="1969360579">
      <w:bodyDiv w:val="1"/>
      <w:marLeft w:val="0"/>
      <w:marRight w:val="0"/>
      <w:marTop w:val="0"/>
      <w:marBottom w:val="0"/>
      <w:divBdr>
        <w:top w:val="none" w:sz="0" w:space="0" w:color="auto"/>
        <w:left w:val="none" w:sz="0" w:space="0" w:color="auto"/>
        <w:bottom w:val="none" w:sz="0" w:space="0" w:color="auto"/>
        <w:right w:val="none" w:sz="0" w:space="0" w:color="auto"/>
      </w:divBdr>
    </w:div>
    <w:div w:id="1990358418">
      <w:bodyDiv w:val="1"/>
      <w:marLeft w:val="0"/>
      <w:marRight w:val="0"/>
      <w:marTop w:val="0"/>
      <w:marBottom w:val="0"/>
      <w:divBdr>
        <w:top w:val="none" w:sz="0" w:space="0" w:color="auto"/>
        <w:left w:val="none" w:sz="0" w:space="0" w:color="auto"/>
        <w:bottom w:val="none" w:sz="0" w:space="0" w:color="auto"/>
        <w:right w:val="none" w:sz="0" w:space="0" w:color="auto"/>
      </w:divBdr>
    </w:div>
    <w:div w:id="2072803496">
      <w:bodyDiv w:val="1"/>
      <w:marLeft w:val="0"/>
      <w:marRight w:val="0"/>
      <w:marTop w:val="0"/>
      <w:marBottom w:val="0"/>
      <w:divBdr>
        <w:top w:val="none" w:sz="0" w:space="0" w:color="auto"/>
        <w:left w:val="none" w:sz="0" w:space="0" w:color="auto"/>
        <w:bottom w:val="none" w:sz="0" w:space="0" w:color="auto"/>
        <w:right w:val="none" w:sz="0" w:space="0" w:color="auto"/>
      </w:divBdr>
    </w:div>
    <w:div w:id="210426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rb.hr/iskorak/"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c.europa.eu/eurostat/databrowser/view/educ_uoe_fine09/default/table?lang=en" TargetMode="External"/><Relationship Id="rId4" Type="http://schemas.openxmlformats.org/officeDocument/2006/relationships/settings" Target="settings.xml"/><Relationship Id="rId9" Type="http://schemas.openxmlformats.org/officeDocument/2006/relationships/hyperlink" Target="https://databank.worldbank.org/source/gender-statistics/Series/SE.XPD.TOTL.GD.ZS"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podaci.dzs.hr/2023/hr/58287" TargetMode="External"/><Relationship Id="rId2" Type="http://schemas.openxmlformats.org/officeDocument/2006/relationships/hyperlink" Target="https://podaci.dzs.hr/2022/hr/29178" TargetMode="External"/><Relationship Id="rId1" Type="http://schemas.openxmlformats.org/officeDocument/2006/relationships/hyperlink" Target="https://eur-lex.europa.eu/legal-content/HR/TXT/PDF/?uri=CELEX:32021H1004" TargetMode="External"/><Relationship Id="rId6" Type="http://schemas.openxmlformats.org/officeDocument/2006/relationships/hyperlink" Target="https://ec.europa.eu/eurostat/statistics-explained/index.php?title=Early_childhood_education_statistics" TargetMode="External"/><Relationship Id="rId5" Type="http://schemas.openxmlformats.org/officeDocument/2006/relationships/hyperlink" Target="https://ljudskaprava.gov.hr/" TargetMode="External"/><Relationship Id="rId4" Type="http://schemas.openxmlformats.org/officeDocument/2006/relationships/hyperlink" Target="https://podaci.dzs.hr/media/iaiczno2/zudp-2024-1-1-pokazatelji-siroma%C5%A1tva-i-socijalne-isklju%C4%8Denosti-u-2023.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AZJMDCZ6QSYZ-886166611-3650</_dlc_DocId>
    <_dlc_DocIdUrl xmlns="a494813a-d0d8-4dad-94cb-0d196f36ba15">
      <Url>https://ekoordinacije.vlada.hr/unutarnja-ljudska/_layouts/15/DocIdRedir.aspx?ID=AZJMDCZ6QSYZ-886166611-3650</Url>
      <Description>AZJMDCZ6QSYZ-886166611-3650</Description>
    </_dlc_DocIdUrl>
  </documentManagement>
</p:properties>
</file>

<file path=customXml/itemProps1.xml><?xml version="1.0" encoding="utf-8"?>
<ds:datastoreItem xmlns:ds="http://schemas.openxmlformats.org/officeDocument/2006/customXml" ds:itemID="{5A461BF0-1D60-446F-BE17-7EE3182D3CE2}">
  <ds:schemaRefs>
    <ds:schemaRef ds:uri="http://schemas.openxmlformats.org/officeDocument/2006/bibliography"/>
  </ds:schemaRefs>
</ds:datastoreItem>
</file>

<file path=customXml/itemProps2.xml><?xml version="1.0" encoding="utf-8"?>
<ds:datastoreItem xmlns:ds="http://schemas.openxmlformats.org/officeDocument/2006/customXml" ds:itemID="{8F4FBAA8-A16C-48BE-AA3D-3217B88E113D}"/>
</file>

<file path=customXml/itemProps3.xml><?xml version="1.0" encoding="utf-8"?>
<ds:datastoreItem xmlns:ds="http://schemas.openxmlformats.org/officeDocument/2006/customXml" ds:itemID="{BD5B492C-CDEF-410C-B12E-5B9489C4069A}"/>
</file>

<file path=customXml/itemProps4.xml><?xml version="1.0" encoding="utf-8"?>
<ds:datastoreItem xmlns:ds="http://schemas.openxmlformats.org/officeDocument/2006/customXml" ds:itemID="{9C7AAB3C-7E74-4D3D-813F-5F15F14F7908}"/>
</file>

<file path=customXml/itemProps5.xml><?xml version="1.0" encoding="utf-8"?>
<ds:datastoreItem xmlns:ds="http://schemas.openxmlformats.org/officeDocument/2006/customXml" ds:itemID="{15B71EC8-773C-43E5-930D-098816149CE1}"/>
</file>

<file path=docProps/app.xml><?xml version="1.0" encoding="utf-8"?>
<Properties xmlns="http://schemas.openxmlformats.org/officeDocument/2006/extended-properties" xmlns:vt="http://schemas.openxmlformats.org/officeDocument/2006/docPropsVTypes">
  <Template>Normal</Template>
  <TotalTime>1</TotalTime>
  <Pages>49</Pages>
  <Words>16317</Words>
  <Characters>93007</Characters>
  <Application>Microsoft Office Word</Application>
  <DocSecurity>0</DocSecurity>
  <Lines>775</Lines>
  <Paragraphs>218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Begović</dc:creator>
  <cp:keywords/>
  <dc:description/>
  <cp:lastModifiedBy>Tatjana Katkić Stanić</cp:lastModifiedBy>
  <cp:revision>2</cp:revision>
  <cp:lastPrinted>2024-07-31T11:21:00Z</cp:lastPrinted>
  <dcterms:created xsi:type="dcterms:W3CDTF">2024-08-12T13:43:00Z</dcterms:created>
  <dcterms:modified xsi:type="dcterms:W3CDTF">2024-08-12T13:43:00Z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84081656-8603-4436-952a-17d2ceb71719</vt:lpwstr>
  </property>
</Properties>
</file>